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346" w:type="dxa"/>
        <w:tblLook w:val="01E0" w:firstRow="1" w:lastRow="1" w:firstColumn="1" w:lastColumn="1" w:noHBand="0" w:noVBand="0"/>
      </w:tblPr>
      <w:tblGrid>
        <w:gridCol w:w="1620"/>
        <w:gridCol w:w="6612"/>
        <w:gridCol w:w="1488"/>
      </w:tblGrid>
      <w:tr w:rsidR="004A1448" w:rsidRPr="00AD1C0D" w:rsidTr="004A1448">
        <w:tc>
          <w:tcPr>
            <w:tcW w:w="1620" w:type="dxa"/>
            <w:hideMark/>
          </w:tcPr>
          <w:p w:rsidR="004A1448" w:rsidRPr="00AD1C0D" w:rsidRDefault="004A1448">
            <w:pPr>
              <w:spacing w:line="252" w:lineRule="auto"/>
              <w:ind w:right="-540"/>
              <w:rPr>
                <w:sz w:val="18"/>
                <w:szCs w:val="18"/>
                <w:lang w:val="sq-AL"/>
              </w:rPr>
            </w:pPr>
            <w:r w:rsidRPr="00AD1C0D">
              <w:rPr>
                <w:rFonts w:ascii="Book Antiqua" w:hAnsi="Book Antiqua"/>
                <w:noProof/>
                <w:sz w:val="18"/>
                <w:szCs w:val="18"/>
              </w:rPr>
              <w:drawing>
                <wp:inline distT="0" distB="0" distL="0" distR="0" wp14:anchorId="2626BFE3" wp14:editId="379C26C8">
                  <wp:extent cx="733425" cy="914400"/>
                  <wp:effectExtent l="0" t="0" r="9525" b="0"/>
                  <wp:docPr id="2" name="Imazh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zh 2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448" w:rsidRPr="00AD1C0D" w:rsidRDefault="004A1448">
            <w:pPr>
              <w:spacing w:line="252" w:lineRule="auto"/>
              <w:ind w:right="-540"/>
              <w:rPr>
                <w:rFonts w:ascii="Arial" w:hAnsi="Arial" w:cs="Arial"/>
                <w:b/>
                <w:bCs/>
                <w:sz w:val="18"/>
                <w:szCs w:val="18"/>
                <w:lang w:val="sq-AL"/>
              </w:rPr>
            </w:pPr>
            <w:r w:rsidRPr="00AD1C0D">
              <w:rPr>
                <w:rFonts w:ascii="Book Antiqua" w:hAnsi="Book Antiqua"/>
                <w:sz w:val="18"/>
                <w:szCs w:val="18"/>
                <w:lang w:val="sq-AL"/>
              </w:rPr>
              <w:t xml:space="preserve">  </w:t>
            </w:r>
          </w:p>
          <w:p w:rsidR="004A1448" w:rsidRPr="00AD1C0D" w:rsidRDefault="004A1448">
            <w:pPr>
              <w:spacing w:line="252" w:lineRule="auto"/>
              <w:ind w:right="-540"/>
              <w:rPr>
                <w:rFonts w:ascii="Arial" w:hAnsi="Arial" w:cs="Arial"/>
                <w:b/>
                <w:bCs/>
                <w:sz w:val="18"/>
                <w:szCs w:val="18"/>
                <w:lang w:val="sq-AL"/>
              </w:rPr>
            </w:pPr>
            <w:r w:rsidRPr="00AD1C0D">
              <w:rPr>
                <w:rFonts w:ascii="Arial" w:hAnsi="Arial" w:cs="Arial"/>
                <w:b/>
                <w:bCs/>
                <w:sz w:val="18"/>
                <w:szCs w:val="18"/>
                <w:lang w:val="sq-AL"/>
              </w:rPr>
              <w:t xml:space="preserve">                                                 </w:t>
            </w:r>
          </w:p>
        </w:tc>
        <w:tc>
          <w:tcPr>
            <w:tcW w:w="6612" w:type="dxa"/>
          </w:tcPr>
          <w:p w:rsidR="004A1448" w:rsidRPr="00AD1C0D" w:rsidRDefault="004A1448">
            <w:pPr>
              <w:spacing w:line="252" w:lineRule="auto"/>
              <w:ind w:right="-5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q-AL"/>
              </w:rPr>
            </w:pPr>
          </w:p>
          <w:p w:rsidR="004A1448" w:rsidRPr="00AD1C0D" w:rsidRDefault="004A1448">
            <w:pPr>
              <w:spacing w:line="252" w:lineRule="auto"/>
              <w:jc w:val="center"/>
              <w:rPr>
                <w:rFonts w:ascii="Garamond" w:hAnsi="Garamond"/>
                <w:b/>
                <w:sz w:val="18"/>
                <w:szCs w:val="18"/>
                <w:lang w:val="sq-AL"/>
              </w:rPr>
            </w:pPr>
            <w:r w:rsidRPr="00AD1C0D">
              <w:rPr>
                <w:rFonts w:ascii="Garamond" w:hAnsi="Garamond"/>
                <w:b/>
                <w:sz w:val="18"/>
                <w:szCs w:val="18"/>
                <w:lang w:val="sq-AL"/>
              </w:rPr>
              <w:t>REPUBLIKA E KOSOVËS</w:t>
            </w:r>
          </w:p>
          <w:p w:rsidR="004A1448" w:rsidRPr="00AD1C0D" w:rsidRDefault="004A1448">
            <w:pPr>
              <w:spacing w:line="252" w:lineRule="auto"/>
              <w:jc w:val="center"/>
              <w:rPr>
                <w:rFonts w:ascii="Garamond" w:hAnsi="Garamond"/>
                <w:b/>
                <w:sz w:val="18"/>
                <w:szCs w:val="18"/>
                <w:lang w:val="sq-AL"/>
              </w:rPr>
            </w:pPr>
            <w:r w:rsidRPr="00AD1C0D">
              <w:rPr>
                <w:rFonts w:ascii="Garamond" w:hAnsi="Garamond"/>
                <w:b/>
                <w:sz w:val="18"/>
                <w:szCs w:val="18"/>
                <w:lang w:val="sq-AL"/>
              </w:rPr>
              <w:t xml:space="preserve">REPUBLIC OF KOSOVA - REPUBLIKA KOSOVA </w:t>
            </w:r>
          </w:p>
          <w:p w:rsidR="004A1448" w:rsidRPr="00AD1C0D" w:rsidRDefault="004A1448">
            <w:pPr>
              <w:spacing w:line="252" w:lineRule="auto"/>
              <w:jc w:val="center"/>
              <w:rPr>
                <w:rFonts w:ascii="Garamond" w:hAnsi="Garamond"/>
                <w:b/>
                <w:sz w:val="18"/>
                <w:szCs w:val="18"/>
                <w:lang w:val="sq-AL"/>
              </w:rPr>
            </w:pPr>
          </w:p>
          <w:p w:rsidR="004A1448" w:rsidRPr="00AD1C0D" w:rsidRDefault="004A1448">
            <w:pPr>
              <w:spacing w:line="252" w:lineRule="auto"/>
              <w:jc w:val="center"/>
              <w:rPr>
                <w:rFonts w:ascii="Garamond" w:hAnsi="Garamond"/>
                <w:b/>
                <w:sz w:val="18"/>
                <w:szCs w:val="18"/>
                <w:lang w:val="sq-AL"/>
              </w:rPr>
            </w:pPr>
            <w:r w:rsidRPr="00AD1C0D">
              <w:rPr>
                <w:rFonts w:ascii="Garamond" w:hAnsi="Garamond"/>
                <w:b/>
                <w:sz w:val="18"/>
                <w:szCs w:val="18"/>
                <w:lang w:val="sq-AL"/>
              </w:rPr>
              <w:t>KOMUNA E GJILANIT</w:t>
            </w:r>
          </w:p>
          <w:p w:rsidR="004A1448" w:rsidRPr="00AD1C0D" w:rsidRDefault="004A1448">
            <w:pPr>
              <w:spacing w:line="252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sq-AL"/>
              </w:rPr>
            </w:pPr>
            <w:r w:rsidRPr="00AD1C0D">
              <w:rPr>
                <w:rFonts w:ascii="Palatino Linotype" w:hAnsi="Palatino Linotype"/>
                <w:b/>
                <w:bCs/>
                <w:sz w:val="18"/>
                <w:szCs w:val="18"/>
                <w:lang w:val="sq-AL"/>
              </w:rPr>
              <w:t>MUNICIPAL GJILAN</w:t>
            </w:r>
            <w:r w:rsidRPr="00AD1C0D">
              <w:rPr>
                <w:rFonts w:ascii="Palatino Linotype" w:hAnsi="Palatino Linotype"/>
                <w:b/>
                <w:sz w:val="18"/>
                <w:szCs w:val="18"/>
                <w:lang w:val="sq-AL"/>
              </w:rPr>
              <w:t xml:space="preserve">  - OPŠTINA GNJILANE</w:t>
            </w:r>
            <w:r w:rsidRPr="00AD1C0D">
              <w:rPr>
                <w:rFonts w:ascii="Palatino Linotype" w:hAnsi="Palatino Linotype"/>
                <w:b/>
                <w:bCs/>
                <w:sz w:val="18"/>
                <w:szCs w:val="18"/>
                <w:lang w:val="sq-AL"/>
              </w:rPr>
              <w:t xml:space="preserve"> - </w:t>
            </w:r>
            <w:r w:rsidRPr="00AD1C0D">
              <w:rPr>
                <w:rFonts w:ascii="Palatino Linotype" w:hAnsi="Palatino Linotype"/>
                <w:b/>
                <w:sz w:val="18"/>
                <w:szCs w:val="18"/>
                <w:lang w:val="sq-AL"/>
              </w:rPr>
              <w:t>GILAN  BELEDIYESI</w:t>
            </w:r>
          </w:p>
          <w:p w:rsidR="004A1448" w:rsidRPr="00AD1C0D" w:rsidRDefault="004A1448">
            <w:pPr>
              <w:spacing w:line="252" w:lineRule="auto"/>
              <w:ind w:right="-540"/>
              <w:rPr>
                <w:sz w:val="18"/>
                <w:szCs w:val="18"/>
                <w:lang w:val="sq-AL"/>
              </w:rPr>
            </w:pPr>
          </w:p>
        </w:tc>
        <w:tc>
          <w:tcPr>
            <w:tcW w:w="1488" w:type="dxa"/>
            <w:hideMark/>
          </w:tcPr>
          <w:p w:rsidR="004A1448" w:rsidRPr="00AD1C0D" w:rsidRDefault="004A1448">
            <w:pPr>
              <w:spacing w:line="252" w:lineRule="auto"/>
              <w:ind w:right="-51"/>
              <w:rPr>
                <w:sz w:val="18"/>
                <w:szCs w:val="18"/>
                <w:lang w:val="sq-AL"/>
              </w:rPr>
            </w:pPr>
            <w:r w:rsidRPr="00AD1C0D">
              <w:rPr>
                <w:rFonts w:ascii="Book Antiqua" w:hAnsi="Book Antiqua"/>
                <w:noProof/>
                <w:sz w:val="18"/>
                <w:szCs w:val="18"/>
              </w:rPr>
              <w:drawing>
                <wp:inline distT="0" distB="0" distL="0" distR="0" wp14:anchorId="7C888CC9" wp14:editId="1D8DFBD3">
                  <wp:extent cx="762000" cy="1028700"/>
                  <wp:effectExtent l="0" t="0" r="0" b="0"/>
                  <wp:docPr id="1" name="Imazh 1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zh 1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448" w:rsidRPr="00E4250E" w:rsidRDefault="004A1448" w:rsidP="00E4250E">
      <w:pPr>
        <w:rPr>
          <w:sz w:val="20"/>
          <w:szCs w:val="20"/>
          <w:lang w:val="sq-AL"/>
        </w:rPr>
      </w:pPr>
      <w:r w:rsidRPr="00AD1C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88963" wp14:editId="175B56D6">
                <wp:simplePos x="0" y="0"/>
                <wp:positionH relativeFrom="column">
                  <wp:posOffset>-619125</wp:posOffset>
                </wp:positionH>
                <wp:positionV relativeFrom="paragraph">
                  <wp:posOffset>-2235835</wp:posOffset>
                </wp:positionV>
                <wp:extent cx="6858000" cy="0"/>
                <wp:effectExtent l="0" t="19050" r="19050" b="19050"/>
                <wp:wrapNone/>
                <wp:docPr id="6" name="Bashkues i drejtë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C4E46" id="Bashkues i drejtë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75pt,-176.05pt" to="491.25pt,-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" strokecolor="navy" strokeweight="2.25pt"/>
            </w:pict>
          </mc:Fallback>
        </mc:AlternateContent>
      </w:r>
      <w:r w:rsidRPr="00AD1C0D">
        <w:rPr>
          <w:rFonts w:ascii="Arial Rounded MT Bold" w:hAnsi="Arial Rounded MT Bold"/>
          <w:b/>
          <w:sz w:val="22"/>
          <w:szCs w:val="22"/>
          <w:lang w:val="sq-AL"/>
        </w:rPr>
        <w:t xml:space="preserve"> </w:t>
      </w:r>
    </w:p>
    <w:p w:rsidR="004A1448" w:rsidRPr="00AD1C0D" w:rsidRDefault="004A1448" w:rsidP="004A1448">
      <w:pPr>
        <w:jc w:val="both"/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A1448" w:rsidRPr="00AD1C0D" w:rsidTr="004A144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8" w:rsidRPr="00AD1C0D" w:rsidRDefault="004A1448">
            <w:pPr>
              <w:spacing w:line="252" w:lineRule="auto"/>
              <w:rPr>
                <w:b/>
                <w:lang w:val="sq-AL"/>
              </w:rPr>
            </w:pPr>
            <w:r w:rsidRPr="00AD1C0D">
              <w:rPr>
                <w:b/>
                <w:lang w:val="sq-AL"/>
              </w:rPr>
              <w:t>DATË: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8" w:rsidRPr="00AD1C0D" w:rsidRDefault="00E4250E">
            <w:pPr>
              <w:spacing w:line="252" w:lineRule="auto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17 qershor 2016 </w:t>
            </w:r>
          </w:p>
        </w:tc>
      </w:tr>
      <w:tr w:rsidR="004A1448" w:rsidRPr="00AD1C0D" w:rsidTr="004A144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8" w:rsidRPr="00AD1C0D" w:rsidRDefault="004A1448">
            <w:pPr>
              <w:spacing w:line="252" w:lineRule="auto"/>
              <w:rPr>
                <w:b/>
                <w:lang w:val="sq-AL"/>
              </w:rPr>
            </w:pPr>
            <w:r w:rsidRPr="00AD1C0D">
              <w:rPr>
                <w:b/>
                <w:lang w:val="sq-AL"/>
              </w:rPr>
              <w:t>REFERENCË: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8" w:rsidRPr="00AD1C0D" w:rsidRDefault="004A1448">
            <w:pPr>
              <w:spacing w:line="252" w:lineRule="auto"/>
              <w:rPr>
                <w:lang w:val="sq-AL"/>
              </w:rPr>
            </w:pPr>
          </w:p>
        </w:tc>
      </w:tr>
      <w:tr w:rsidR="004A1448" w:rsidRPr="00AD1C0D" w:rsidTr="004A144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8" w:rsidRPr="00AD1C0D" w:rsidRDefault="004A1448">
            <w:pPr>
              <w:spacing w:line="252" w:lineRule="auto"/>
              <w:rPr>
                <w:b/>
                <w:lang w:val="sq-AL"/>
              </w:rPr>
            </w:pPr>
            <w:r w:rsidRPr="00AD1C0D">
              <w:rPr>
                <w:b/>
                <w:lang w:val="sq-AL"/>
              </w:rPr>
              <w:t>PËR/ZA/TO: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8" w:rsidRPr="00AD1C0D" w:rsidRDefault="004A1448">
            <w:pPr>
              <w:spacing w:line="252" w:lineRule="auto"/>
              <w:rPr>
                <w:lang w:val="sq-AL"/>
              </w:rPr>
            </w:pPr>
            <w:r w:rsidRPr="00AD1C0D">
              <w:rPr>
                <w:lang w:val="sq-AL"/>
              </w:rPr>
              <w:t xml:space="preserve"> Kryetarin e Komunës z. Lutfi Haziri, </w:t>
            </w:r>
          </w:p>
          <w:p w:rsidR="0078215F" w:rsidRPr="00AD1C0D" w:rsidRDefault="0078215F">
            <w:pPr>
              <w:spacing w:line="252" w:lineRule="auto"/>
              <w:rPr>
                <w:lang w:val="sq-AL"/>
              </w:rPr>
            </w:pPr>
          </w:p>
        </w:tc>
      </w:tr>
      <w:tr w:rsidR="004A1448" w:rsidRPr="00AD1C0D" w:rsidTr="004A144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8" w:rsidRPr="00AD1C0D" w:rsidRDefault="004A1448">
            <w:pPr>
              <w:spacing w:line="252" w:lineRule="auto"/>
              <w:rPr>
                <w:b/>
                <w:lang w:val="sq-AL"/>
              </w:rPr>
            </w:pPr>
            <w:r w:rsidRPr="00AD1C0D">
              <w:rPr>
                <w:b/>
                <w:lang w:val="sq-AL"/>
              </w:rPr>
              <w:t>CC: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8" w:rsidRPr="00AD1C0D" w:rsidRDefault="004A1448">
            <w:pPr>
              <w:spacing w:line="252" w:lineRule="auto"/>
              <w:rPr>
                <w:b/>
                <w:lang w:val="sq-AL"/>
              </w:rPr>
            </w:pPr>
          </w:p>
        </w:tc>
      </w:tr>
      <w:tr w:rsidR="004A1448" w:rsidRPr="00AD1C0D" w:rsidTr="004A144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48" w:rsidRPr="00AD1C0D" w:rsidRDefault="004A1448">
            <w:pPr>
              <w:spacing w:line="252" w:lineRule="auto"/>
              <w:rPr>
                <w:b/>
                <w:lang w:val="sq-AL"/>
              </w:rPr>
            </w:pPr>
            <w:r w:rsidRPr="00AD1C0D">
              <w:rPr>
                <w:b/>
                <w:lang w:val="sq-AL"/>
              </w:rPr>
              <w:t>PËRMES/PREKO/THROUGH: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8" w:rsidRPr="00AD1C0D" w:rsidRDefault="004A1448">
            <w:pPr>
              <w:spacing w:line="252" w:lineRule="auto"/>
              <w:rPr>
                <w:b/>
                <w:lang w:val="sq-AL"/>
              </w:rPr>
            </w:pPr>
            <w:r w:rsidRPr="00AD1C0D">
              <w:rPr>
                <w:b/>
                <w:lang w:val="sq-AL"/>
              </w:rPr>
              <w:t>DREJTORIA E ARSIMIT</w:t>
            </w:r>
          </w:p>
        </w:tc>
      </w:tr>
      <w:tr w:rsidR="004A1448" w:rsidRPr="00AD1C0D" w:rsidTr="004A144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48" w:rsidRPr="00AD1C0D" w:rsidRDefault="004A1448">
            <w:pPr>
              <w:spacing w:line="252" w:lineRule="auto"/>
              <w:rPr>
                <w:b/>
                <w:lang w:val="sq-AL"/>
              </w:rPr>
            </w:pPr>
            <w:r w:rsidRPr="00AD1C0D">
              <w:rPr>
                <w:b/>
                <w:lang w:val="sq-AL"/>
              </w:rPr>
              <w:t>NGA/OD/FROM: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8" w:rsidRPr="00AD1C0D" w:rsidRDefault="004A1448">
            <w:pPr>
              <w:spacing w:line="252" w:lineRule="auto"/>
              <w:rPr>
                <w:lang w:val="sq-AL"/>
              </w:rPr>
            </w:pPr>
            <w:r w:rsidRPr="00AD1C0D">
              <w:rPr>
                <w:lang w:val="sq-AL"/>
              </w:rPr>
              <w:t>NAZMI MUSA</w:t>
            </w:r>
          </w:p>
        </w:tc>
      </w:tr>
      <w:tr w:rsidR="004A1448" w:rsidRPr="00AD1C0D" w:rsidTr="004A144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48" w:rsidRPr="00AD1C0D" w:rsidRDefault="004A1448">
            <w:pPr>
              <w:spacing w:line="252" w:lineRule="auto"/>
              <w:jc w:val="both"/>
              <w:rPr>
                <w:b/>
                <w:lang w:val="sq-AL"/>
              </w:rPr>
            </w:pPr>
            <w:r w:rsidRPr="00AD1C0D">
              <w:rPr>
                <w:b/>
                <w:lang w:val="sq-AL"/>
              </w:rPr>
              <w:t>TEMA/SUBJEKAT/ SUBJECT: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8" w:rsidRPr="00AD1C0D" w:rsidRDefault="0078215F">
            <w:pPr>
              <w:spacing w:line="252" w:lineRule="auto"/>
              <w:jc w:val="both"/>
              <w:rPr>
                <w:lang w:val="sq-AL"/>
              </w:rPr>
            </w:pPr>
            <w:r w:rsidRPr="00AD1C0D">
              <w:rPr>
                <w:lang w:val="sq-AL"/>
              </w:rPr>
              <w:t>Raporti tremujor i</w:t>
            </w:r>
            <w:r w:rsidR="004A1448" w:rsidRPr="00AD1C0D">
              <w:rPr>
                <w:lang w:val="sq-AL"/>
              </w:rPr>
              <w:t xml:space="preserve"> punës s</w:t>
            </w:r>
            <w:r w:rsidR="00EA4DB4" w:rsidRPr="00AD1C0D">
              <w:rPr>
                <w:lang w:val="sq-AL"/>
              </w:rPr>
              <w:t>e DKA-se: janar,shkurt,mars,2016</w:t>
            </w:r>
            <w:r w:rsidR="004A1448" w:rsidRPr="00AD1C0D">
              <w:rPr>
                <w:lang w:val="sq-AL"/>
              </w:rPr>
              <w:t xml:space="preserve"> </w:t>
            </w:r>
          </w:p>
        </w:tc>
      </w:tr>
    </w:tbl>
    <w:p w:rsidR="004F1561" w:rsidRPr="00AD1C0D" w:rsidRDefault="004F1561">
      <w:pPr>
        <w:rPr>
          <w:lang w:val="sq-AL"/>
        </w:rPr>
      </w:pPr>
    </w:p>
    <w:p w:rsidR="004A1448" w:rsidRPr="00AD1C0D" w:rsidRDefault="004A1448">
      <w:pPr>
        <w:rPr>
          <w:lang w:val="sq-AL"/>
        </w:rPr>
      </w:pPr>
      <w:r w:rsidRPr="00AD1C0D">
        <w:rPr>
          <w:lang w:val="sq-AL"/>
        </w:rPr>
        <w:t>I NDERUAR Z.KRYETAR,</w:t>
      </w:r>
    </w:p>
    <w:p w:rsidR="00816CE4" w:rsidRPr="00AD1C0D" w:rsidRDefault="004A1448" w:rsidP="00E4250E">
      <w:pPr>
        <w:jc w:val="both"/>
        <w:rPr>
          <w:lang w:val="sq-AL"/>
        </w:rPr>
      </w:pPr>
      <w:r w:rsidRPr="00AD1C0D">
        <w:rPr>
          <w:lang w:val="sq-AL"/>
        </w:rPr>
        <w:t xml:space="preserve">Drejtoria Komunale e </w:t>
      </w:r>
      <w:r w:rsidR="00BE1D40" w:rsidRPr="00AD1C0D">
        <w:rPr>
          <w:lang w:val="sq-AL"/>
        </w:rPr>
        <w:t>Arsimit, në</w:t>
      </w:r>
      <w:r w:rsidR="00E4250E">
        <w:rPr>
          <w:lang w:val="sq-AL"/>
        </w:rPr>
        <w:t xml:space="preserve"> janar të</w:t>
      </w:r>
      <w:r w:rsidRPr="00AD1C0D">
        <w:rPr>
          <w:lang w:val="sq-AL"/>
        </w:rPr>
        <w:t xml:space="preserve"> vitit 2016 filloi punën me </w:t>
      </w:r>
      <w:r w:rsidRPr="00AD1C0D">
        <w:rPr>
          <w:b/>
          <w:u w:val="single"/>
          <w:lang w:val="sq-AL"/>
        </w:rPr>
        <w:t>analizën e suksesit</w:t>
      </w:r>
      <w:r w:rsidR="001D4E22" w:rsidRPr="00AD1C0D">
        <w:rPr>
          <w:lang w:val="sq-AL"/>
        </w:rPr>
        <w:t xml:space="preserve"> të</w:t>
      </w:r>
      <w:r w:rsidRPr="00AD1C0D">
        <w:rPr>
          <w:lang w:val="sq-AL"/>
        </w:rPr>
        <w:t xml:space="preserve"> nxënësve </w:t>
      </w:r>
      <w:r w:rsidR="00BE1D40" w:rsidRPr="00AD1C0D">
        <w:rPr>
          <w:lang w:val="sq-AL"/>
        </w:rPr>
        <w:t>për</w:t>
      </w:r>
      <w:r w:rsidR="00E4250E">
        <w:rPr>
          <w:lang w:val="sq-AL"/>
        </w:rPr>
        <w:t xml:space="preserve"> gjysmë vjetorin e parë të</w:t>
      </w:r>
      <w:r w:rsidRPr="00AD1C0D">
        <w:rPr>
          <w:lang w:val="sq-AL"/>
        </w:rPr>
        <w:t xml:space="preserve"> vitit shkollor</w:t>
      </w:r>
      <w:r w:rsidR="00E4250E">
        <w:rPr>
          <w:lang w:val="sq-AL"/>
        </w:rPr>
        <w:t xml:space="preserve"> 2015/2016 dhe fillimin e gjysmë vjetorit të</w:t>
      </w:r>
      <w:r w:rsidRPr="00AD1C0D">
        <w:rPr>
          <w:lang w:val="sq-AL"/>
        </w:rPr>
        <w:t xml:space="preserve"> </w:t>
      </w:r>
      <w:r w:rsidR="00E4250E">
        <w:rPr>
          <w:lang w:val="sq-AL"/>
        </w:rPr>
        <w:t>dytë</w:t>
      </w:r>
      <w:r w:rsidR="00BE1D40" w:rsidRPr="00AD1C0D">
        <w:rPr>
          <w:lang w:val="sq-AL"/>
        </w:rPr>
        <w:t>. Raporti</w:t>
      </w:r>
      <w:r w:rsidRPr="00AD1C0D">
        <w:rPr>
          <w:lang w:val="sq-AL"/>
        </w:rPr>
        <w:t xml:space="preserve"> i </w:t>
      </w:r>
      <w:r w:rsidR="00BE1D40" w:rsidRPr="00AD1C0D">
        <w:rPr>
          <w:lang w:val="sq-AL"/>
        </w:rPr>
        <w:t>suksesit, i</w:t>
      </w:r>
      <w:r w:rsidRPr="00AD1C0D">
        <w:rPr>
          <w:lang w:val="sq-AL"/>
        </w:rPr>
        <w:t xml:space="preserve"> cili me korrektësi e besnikëri u hartua nga zyrta</w:t>
      </w:r>
      <w:r w:rsidR="00E8738C" w:rsidRPr="00AD1C0D">
        <w:rPr>
          <w:lang w:val="sq-AL"/>
        </w:rPr>
        <w:t>ret e arsimit sipas niveleve,  i njëjti u diskutua në</w:t>
      </w:r>
      <w:r w:rsidRPr="00AD1C0D">
        <w:rPr>
          <w:lang w:val="sq-AL"/>
        </w:rPr>
        <w:t xml:space="preserve"> Komitetin e </w:t>
      </w:r>
      <w:r w:rsidR="00BE1D40" w:rsidRPr="00AD1C0D">
        <w:rPr>
          <w:lang w:val="sq-AL"/>
        </w:rPr>
        <w:t>Arsimit. Suksesi</w:t>
      </w:r>
      <w:r w:rsidRPr="00AD1C0D">
        <w:rPr>
          <w:lang w:val="sq-AL"/>
        </w:rPr>
        <w:t xml:space="preserve"> i</w:t>
      </w:r>
      <w:r w:rsidR="00BE1D40" w:rsidRPr="00AD1C0D">
        <w:rPr>
          <w:lang w:val="sq-AL"/>
        </w:rPr>
        <w:t xml:space="preserve"> </w:t>
      </w:r>
      <w:r w:rsidRPr="00AD1C0D">
        <w:rPr>
          <w:lang w:val="sq-AL"/>
        </w:rPr>
        <w:t>18</w:t>
      </w:r>
      <w:r w:rsidR="00E4250E">
        <w:rPr>
          <w:lang w:val="sq-AL"/>
        </w:rPr>
        <w:t>.</w:t>
      </w:r>
      <w:r w:rsidRPr="00AD1C0D">
        <w:rPr>
          <w:lang w:val="sq-AL"/>
        </w:rPr>
        <w:t xml:space="preserve">160 </w:t>
      </w:r>
      <w:r w:rsidR="00BE1D40" w:rsidRPr="00AD1C0D">
        <w:rPr>
          <w:lang w:val="sq-AL"/>
        </w:rPr>
        <w:t>nxënësve</w:t>
      </w:r>
      <w:r w:rsidRPr="00AD1C0D">
        <w:rPr>
          <w:lang w:val="sq-AL"/>
        </w:rPr>
        <w:t xml:space="preserve"> rezultoi</w:t>
      </w:r>
      <w:r w:rsidR="00816CE4" w:rsidRPr="00AD1C0D">
        <w:rPr>
          <w:lang w:val="sq-AL"/>
        </w:rPr>
        <w:t xml:space="preserve"> me notë</w:t>
      </w:r>
      <w:r w:rsidRPr="00AD1C0D">
        <w:rPr>
          <w:lang w:val="sq-AL"/>
        </w:rPr>
        <w:t xml:space="preserve"> mesatare 3.70 nxënësve </w:t>
      </w:r>
      <w:r w:rsidR="00E4250E">
        <w:rPr>
          <w:lang w:val="sq-AL"/>
        </w:rPr>
        <w:t>,që</w:t>
      </w:r>
      <w:r w:rsidR="00BE1D40" w:rsidRPr="00AD1C0D">
        <w:rPr>
          <w:lang w:val="sq-AL"/>
        </w:rPr>
        <w:t xml:space="preserve"> krahasuar me vitin paraprak, shënon </w:t>
      </w:r>
      <w:r w:rsidR="00816CE4" w:rsidRPr="00AD1C0D">
        <w:rPr>
          <w:lang w:val="sq-AL"/>
        </w:rPr>
        <w:t>një</w:t>
      </w:r>
      <w:r w:rsidR="00BE1D40" w:rsidRPr="00AD1C0D">
        <w:rPr>
          <w:lang w:val="sq-AL"/>
        </w:rPr>
        <w:t xml:space="preserve"> ngritje </w:t>
      </w:r>
      <w:r w:rsidR="00E4250E">
        <w:rPr>
          <w:lang w:val="sq-AL"/>
        </w:rPr>
        <w:t>pak sa më të lartë</w:t>
      </w:r>
      <w:r w:rsidR="00BE1D40" w:rsidRPr="00AD1C0D">
        <w:rPr>
          <w:lang w:val="sq-AL"/>
        </w:rPr>
        <w:t xml:space="preserve"> për 0,49%.</w:t>
      </w:r>
    </w:p>
    <w:p w:rsidR="00816CE4" w:rsidRPr="00AD1C0D" w:rsidRDefault="00816CE4" w:rsidP="004A1448">
      <w:pPr>
        <w:jc w:val="both"/>
        <w:rPr>
          <w:lang w:val="sq-AL"/>
        </w:rPr>
      </w:pPr>
      <w:r w:rsidRPr="00AD1C0D">
        <w:rPr>
          <w:lang w:val="sq-AL"/>
        </w:rPr>
        <w:t>Vizita</w:t>
      </w:r>
      <w:r w:rsidRPr="00AD1C0D">
        <w:rPr>
          <w:b/>
          <w:lang w:val="sq-AL"/>
        </w:rPr>
        <w:t>t</w:t>
      </w:r>
      <w:r w:rsidRPr="00AD1C0D">
        <w:rPr>
          <w:lang w:val="sq-AL"/>
        </w:rPr>
        <w:t xml:space="preserve"> e</w:t>
      </w:r>
      <w:r w:rsidR="00F40627" w:rsidRPr="00AD1C0D">
        <w:rPr>
          <w:lang w:val="sq-AL"/>
        </w:rPr>
        <w:t xml:space="preserve"> realizuara të zyrtar</w:t>
      </w:r>
      <w:r w:rsidR="00E4250E">
        <w:rPr>
          <w:lang w:val="sq-AL"/>
        </w:rPr>
        <w:t>ë</w:t>
      </w:r>
      <w:r w:rsidR="00F40627" w:rsidRPr="00AD1C0D">
        <w:rPr>
          <w:lang w:val="sq-AL"/>
        </w:rPr>
        <w:t>ve të DKA-së në</w:t>
      </w:r>
      <w:r w:rsidRPr="00AD1C0D">
        <w:rPr>
          <w:lang w:val="sq-AL"/>
        </w:rPr>
        <w:t xml:space="preserve"> IEA për të përcjellë </w:t>
      </w:r>
      <w:r w:rsidRPr="00AD1C0D">
        <w:rPr>
          <w:b/>
          <w:u w:val="single"/>
          <w:lang w:val="sq-AL"/>
        </w:rPr>
        <w:t>zhvillimin e procesit edukativo- arsimor</w:t>
      </w:r>
      <w:r w:rsidR="00F40627" w:rsidRPr="00AD1C0D">
        <w:rPr>
          <w:lang w:val="sq-AL"/>
        </w:rPr>
        <w:t xml:space="preserve"> : </w:t>
      </w:r>
      <w:r w:rsidRPr="00AD1C0D">
        <w:rPr>
          <w:lang w:val="sq-AL"/>
        </w:rPr>
        <w:t>punën e mësimdhënësve, disiplinën e nxënësve, funksionimi i organeve të shkollës, bashkëpunimi me prindër kontrolli i dokumenteve pedagogjike, mirëmbajtjen e objekteve shkollore kanë ndikuar dhe ndikojnë në ngritjen e suksesit dhe cilësisë në arsim , që është njëri prej objektivit kryesor dhe synimi ynë.</w:t>
      </w:r>
      <w:r w:rsidR="00BE1D40" w:rsidRPr="00AD1C0D">
        <w:rPr>
          <w:lang w:val="sq-AL"/>
        </w:rPr>
        <w:tab/>
      </w:r>
      <w:r w:rsidR="00BE1D40" w:rsidRPr="00AD1C0D">
        <w:rPr>
          <w:lang w:val="sq-AL"/>
        </w:rPr>
        <w:tab/>
      </w:r>
    </w:p>
    <w:p w:rsidR="00816CE4" w:rsidRPr="00AD1C0D" w:rsidRDefault="00816CE4" w:rsidP="004A1448">
      <w:pPr>
        <w:jc w:val="both"/>
        <w:rPr>
          <w:lang w:val="sq-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7"/>
        <w:gridCol w:w="6219"/>
      </w:tblGrid>
      <w:tr w:rsidR="00816CE4" w:rsidRPr="00AD1C0D" w:rsidTr="0028327A">
        <w:tc>
          <w:tcPr>
            <w:tcW w:w="2637" w:type="dxa"/>
          </w:tcPr>
          <w:p w:rsidR="00816CE4" w:rsidRPr="00AD1C0D" w:rsidRDefault="00816CE4" w:rsidP="00F40627">
            <w:pPr>
              <w:jc w:val="center"/>
              <w:rPr>
                <w:rFonts w:eastAsia="MS Mincho"/>
                <w:sz w:val="18"/>
                <w:szCs w:val="18"/>
                <w:lang w:val="sq-AL"/>
              </w:rPr>
            </w:pPr>
            <w:r w:rsidRPr="00AD1C0D">
              <w:rPr>
                <w:rFonts w:eastAsia="MS Mincho"/>
                <w:sz w:val="18"/>
                <w:szCs w:val="18"/>
                <w:lang w:val="sq-AL"/>
              </w:rPr>
              <w:t>2</w:t>
            </w:r>
            <w:r w:rsidRPr="00AD1C0D">
              <w:rPr>
                <w:rFonts w:eastAsia="MS Mincho"/>
                <w:b/>
                <w:sz w:val="18"/>
                <w:szCs w:val="18"/>
                <w:lang w:val="sq-AL"/>
              </w:rPr>
              <w:t xml:space="preserve">. </w:t>
            </w:r>
            <w:r w:rsidR="00F40627" w:rsidRPr="00AD1C0D">
              <w:rPr>
                <w:rFonts w:eastAsia="MS Mincho"/>
                <w:b/>
                <w:sz w:val="18"/>
                <w:szCs w:val="18"/>
                <w:lang w:val="sq-AL"/>
              </w:rPr>
              <w:t>Zhvillimi i procesit edukativo-arsimor</w:t>
            </w:r>
          </w:p>
        </w:tc>
        <w:tc>
          <w:tcPr>
            <w:tcW w:w="6219" w:type="dxa"/>
          </w:tcPr>
          <w:p w:rsidR="00816CE4" w:rsidRPr="00AD1C0D" w:rsidRDefault="00816CE4" w:rsidP="00816CE4">
            <w:pPr>
              <w:rPr>
                <w:rFonts w:eastAsia="MS Mincho"/>
                <w:sz w:val="18"/>
                <w:szCs w:val="18"/>
                <w:lang w:val="sq-AL"/>
              </w:rPr>
            </w:pPr>
            <w:r w:rsidRPr="00AD1C0D">
              <w:rPr>
                <w:rFonts w:eastAsia="MS Mincho"/>
                <w:sz w:val="18"/>
                <w:szCs w:val="18"/>
                <w:lang w:val="sq-AL"/>
              </w:rPr>
              <w:t>2.1. Realizimi i vizitave në të gjitha institucionet edukative arsimore</w:t>
            </w:r>
          </w:p>
          <w:p w:rsidR="00816CE4" w:rsidRPr="00AD1C0D" w:rsidRDefault="00816CE4" w:rsidP="00816CE4">
            <w:pPr>
              <w:rPr>
                <w:rFonts w:eastAsia="MS Mincho"/>
                <w:sz w:val="18"/>
                <w:szCs w:val="18"/>
                <w:lang w:val="sq-AL"/>
              </w:rPr>
            </w:pPr>
            <w:r w:rsidRPr="00AD1C0D">
              <w:rPr>
                <w:rFonts w:eastAsia="MS Mincho"/>
                <w:sz w:val="18"/>
                <w:szCs w:val="18"/>
                <w:lang w:val="sq-AL"/>
              </w:rPr>
              <w:t xml:space="preserve">2.2. Vizitat e realizuara janë të ndërlidhura me zhvillimin e procesit edukativo arsimor (vijueshmëria në punë e mësimdhënësve, vijueshmëria e nxënësve, procesi i notimit të nxënësve, mirëmbajtja e objekteve shkollore, disiplina etj.).  </w:t>
            </w:r>
          </w:p>
          <w:p w:rsidR="00816CE4" w:rsidRPr="00AD1C0D" w:rsidRDefault="00816CE4" w:rsidP="00816CE4">
            <w:pPr>
              <w:rPr>
                <w:rFonts w:eastAsia="MS Mincho"/>
                <w:sz w:val="18"/>
                <w:szCs w:val="18"/>
                <w:lang w:val="sq-AL"/>
              </w:rPr>
            </w:pPr>
            <w:r w:rsidRPr="00AD1C0D">
              <w:rPr>
                <w:rFonts w:eastAsia="MS Mincho"/>
                <w:sz w:val="18"/>
                <w:szCs w:val="18"/>
                <w:lang w:val="sq-AL"/>
              </w:rPr>
              <w:t>2.3. Kontrollimi i dokumenteve pedagogjike/shkollore, monitorimi dhe respektimit të UA dhe rregulloreve,</w:t>
            </w:r>
          </w:p>
          <w:p w:rsidR="00816CE4" w:rsidRPr="00AD1C0D" w:rsidRDefault="00816CE4" w:rsidP="00816CE4">
            <w:pPr>
              <w:rPr>
                <w:rFonts w:eastAsia="MS Mincho"/>
                <w:sz w:val="18"/>
                <w:szCs w:val="18"/>
                <w:lang w:val="sq-AL"/>
              </w:rPr>
            </w:pPr>
            <w:r w:rsidRPr="00AD1C0D">
              <w:rPr>
                <w:rFonts w:eastAsia="MS Mincho"/>
                <w:sz w:val="18"/>
                <w:szCs w:val="18"/>
                <w:lang w:val="sq-AL"/>
              </w:rPr>
              <w:t xml:space="preserve">2.4. Hartimi dhe zbatimi  i formularit standard për masat disiplinore </w:t>
            </w:r>
          </w:p>
          <w:p w:rsidR="00816CE4" w:rsidRPr="00AD1C0D" w:rsidRDefault="00816CE4" w:rsidP="00816CE4">
            <w:pPr>
              <w:rPr>
                <w:rFonts w:eastAsia="MS Mincho"/>
                <w:sz w:val="18"/>
                <w:szCs w:val="18"/>
                <w:lang w:val="sq-AL"/>
              </w:rPr>
            </w:pPr>
            <w:r w:rsidRPr="00AD1C0D">
              <w:rPr>
                <w:rFonts w:eastAsia="MS Mincho"/>
                <w:sz w:val="18"/>
                <w:szCs w:val="18"/>
                <w:lang w:val="sq-AL"/>
              </w:rPr>
              <w:t>2.5. Takime individuale me nxënësit, mësimdhënësit, dhe prindërit rreth problematikës së fëmijëve gjatë vijueshmërisë së tyre në shkollë.</w:t>
            </w:r>
          </w:p>
          <w:p w:rsidR="00816CE4" w:rsidRPr="00AD1C0D" w:rsidRDefault="00816CE4" w:rsidP="00816CE4">
            <w:pPr>
              <w:rPr>
                <w:rFonts w:eastAsia="MS Mincho"/>
                <w:sz w:val="18"/>
                <w:szCs w:val="18"/>
                <w:lang w:val="sq-AL"/>
              </w:rPr>
            </w:pPr>
            <w:r w:rsidRPr="00AD1C0D">
              <w:rPr>
                <w:rFonts w:eastAsia="MS Mincho"/>
                <w:sz w:val="18"/>
                <w:szCs w:val="18"/>
                <w:lang w:val="sq-AL"/>
              </w:rPr>
              <w:t>2.6. Monitorimi i procesit të riatdhesimit të nxënësve në koordinim me MASHT dhe MPB.</w:t>
            </w:r>
          </w:p>
          <w:p w:rsidR="00816CE4" w:rsidRPr="00AD1C0D" w:rsidRDefault="00816CE4" w:rsidP="00816CE4">
            <w:pPr>
              <w:rPr>
                <w:rFonts w:eastAsia="MS Mincho"/>
                <w:sz w:val="18"/>
                <w:szCs w:val="18"/>
                <w:lang w:val="sq-AL"/>
              </w:rPr>
            </w:pPr>
            <w:r w:rsidRPr="00AD1C0D">
              <w:rPr>
                <w:rFonts w:eastAsia="MS Mincho"/>
                <w:sz w:val="18"/>
                <w:szCs w:val="18"/>
                <w:lang w:val="sq-AL"/>
              </w:rPr>
              <w:t>2.7. Monitorimi i procedurave për nxënësit e migruar  gjatë vitit 2014/15 dhe nxënësve të cilët janë rikthyer.</w:t>
            </w:r>
          </w:p>
          <w:p w:rsidR="00816CE4" w:rsidRPr="00AD1C0D" w:rsidRDefault="00816CE4" w:rsidP="00816CE4">
            <w:pPr>
              <w:rPr>
                <w:rFonts w:eastAsia="MS Mincho"/>
                <w:sz w:val="18"/>
                <w:szCs w:val="18"/>
                <w:lang w:val="sq-AL"/>
              </w:rPr>
            </w:pPr>
            <w:r w:rsidRPr="00AD1C0D">
              <w:rPr>
                <w:rFonts w:eastAsia="MS Mincho"/>
                <w:sz w:val="18"/>
                <w:szCs w:val="18"/>
                <w:lang w:val="sq-AL"/>
              </w:rPr>
              <w:t>2.8. Vlerësim i FMNV nga ekipi për vlerësim</w:t>
            </w:r>
          </w:p>
          <w:p w:rsidR="00816CE4" w:rsidRPr="00AD1C0D" w:rsidRDefault="00816CE4" w:rsidP="00816CE4">
            <w:pPr>
              <w:rPr>
                <w:rFonts w:eastAsia="MS Mincho"/>
                <w:sz w:val="18"/>
                <w:szCs w:val="18"/>
                <w:lang w:val="sq-AL"/>
              </w:rPr>
            </w:pPr>
            <w:r w:rsidRPr="00AD1C0D">
              <w:rPr>
                <w:rFonts w:eastAsia="MS Mincho"/>
                <w:sz w:val="18"/>
                <w:szCs w:val="18"/>
                <w:lang w:val="sq-AL"/>
              </w:rPr>
              <w:t>2.9. Takime me prindërit me FMNV</w:t>
            </w:r>
          </w:p>
          <w:p w:rsidR="00816CE4" w:rsidRPr="00AD1C0D" w:rsidRDefault="00816CE4" w:rsidP="00816CE4">
            <w:pPr>
              <w:rPr>
                <w:rFonts w:eastAsia="MS Mincho"/>
                <w:sz w:val="18"/>
                <w:szCs w:val="18"/>
                <w:lang w:val="sq-AL"/>
              </w:rPr>
            </w:pPr>
            <w:r w:rsidRPr="00AD1C0D">
              <w:rPr>
                <w:rFonts w:eastAsia="MS Mincho"/>
                <w:sz w:val="18"/>
                <w:szCs w:val="18"/>
                <w:lang w:val="sq-AL"/>
              </w:rPr>
              <w:t>2.10. Identifikimi i nxënësve analfabet</w:t>
            </w:r>
          </w:p>
          <w:p w:rsidR="00816CE4" w:rsidRPr="00AD1C0D" w:rsidRDefault="00816CE4" w:rsidP="00816CE4">
            <w:pPr>
              <w:rPr>
                <w:rFonts w:eastAsia="MS Mincho"/>
                <w:sz w:val="18"/>
                <w:szCs w:val="18"/>
                <w:lang w:val="sq-AL"/>
              </w:rPr>
            </w:pPr>
            <w:r w:rsidRPr="00AD1C0D">
              <w:rPr>
                <w:rFonts w:eastAsia="MS Mincho"/>
                <w:sz w:val="18"/>
                <w:szCs w:val="18"/>
                <w:lang w:val="sq-AL"/>
              </w:rPr>
              <w:t>2.11. Takime me psikologet e shkollave të mesme</w:t>
            </w:r>
          </w:p>
          <w:p w:rsidR="00816CE4" w:rsidRPr="00AD1C0D" w:rsidRDefault="00816CE4" w:rsidP="00816CE4">
            <w:pPr>
              <w:rPr>
                <w:rFonts w:eastAsia="MS Mincho"/>
                <w:sz w:val="18"/>
                <w:szCs w:val="18"/>
                <w:lang w:val="sq-AL"/>
              </w:rPr>
            </w:pPr>
            <w:r w:rsidRPr="00AD1C0D">
              <w:rPr>
                <w:rFonts w:eastAsia="MS Mincho"/>
                <w:sz w:val="18"/>
                <w:szCs w:val="18"/>
                <w:lang w:val="sq-AL"/>
              </w:rPr>
              <w:t>2.12. Takime me kujdestarët e klasave</w:t>
            </w:r>
          </w:p>
          <w:p w:rsidR="00816CE4" w:rsidRPr="00AD1C0D" w:rsidRDefault="00816CE4" w:rsidP="00816CE4">
            <w:pPr>
              <w:rPr>
                <w:rFonts w:eastAsia="MS Mincho"/>
                <w:sz w:val="18"/>
                <w:szCs w:val="18"/>
                <w:lang w:val="sq-AL"/>
              </w:rPr>
            </w:pPr>
          </w:p>
        </w:tc>
      </w:tr>
    </w:tbl>
    <w:p w:rsidR="00032220" w:rsidRDefault="001151E0" w:rsidP="004A1448">
      <w:pPr>
        <w:jc w:val="both"/>
        <w:rPr>
          <w:lang w:val="sq-AL"/>
        </w:rPr>
      </w:pPr>
      <w:r w:rsidRPr="00AD1C0D">
        <w:rPr>
          <w:b/>
          <w:u w:val="single"/>
          <w:lang w:val="sq-AL"/>
        </w:rPr>
        <w:lastRenderedPageBreak/>
        <w:t>Trajnimi i mësimdhënësve</w:t>
      </w:r>
      <w:r w:rsidRPr="00AD1C0D">
        <w:rPr>
          <w:lang w:val="sq-AL"/>
        </w:rPr>
        <w:t xml:space="preserve"> </w:t>
      </w:r>
      <w:r w:rsidR="001D4E22" w:rsidRPr="00AD1C0D">
        <w:rPr>
          <w:lang w:val="sq-AL"/>
        </w:rPr>
        <w:t>në</w:t>
      </w:r>
      <w:r w:rsidRPr="00AD1C0D">
        <w:rPr>
          <w:lang w:val="sq-AL"/>
        </w:rPr>
        <w:t xml:space="preserve"> ngritjen e profesionalizmit te tyre </w:t>
      </w:r>
      <w:r w:rsidR="007B6F45" w:rsidRPr="00AD1C0D">
        <w:rPr>
          <w:lang w:val="sq-AL"/>
        </w:rPr>
        <w:t>për</w:t>
      </w:r>
      <w:r w:rsidRPr="00AD1C0D">
        <w:rPr>
          <w:lang w:val="sq-AL"/>
        </w:rPr>
        <w:t xml:space="preserve"> metodologjitë me </w:t>
      </w:r>
      <w:r w:rsidR="001D4E22" w:rsidRPr="00AD1C0D">
        <w:rPr>
          <w:lang w:val="sq-AL"/>
        </w:rPr>
        <w:t>bashkëkohore</w:t>
      </w:r>
      <w:r w:rsidRPr="00AD1C0D">
        <w:rPr>
          <w:lang w:val="sq-AL"/>
        </w:rPr>
        <w:t xml:space="preserve"> te </w:t>
      </w:r>
      <w:r w:rsidR="001D4E22" w:rsidRPr="00AD1C0D">
        <w:rPr>
          <w:lang w:val="sq-AL"/>
        </w:rPr>
        <w:t>mësimdhënies</w:t>
      </w:r>
      <w:r w:rsidRPr="00AD1C0D">
        <w:rPr>
          <w:lang w:val="sq-AL"/>
        </w:rPr>
        <w:t xml:space="preserve"> si : </w:t>
      </w:r>
      <w:r w:rsidR="001D4E22" w:rsidRPr="00AD1C0D">
        <w:rPr>
          <w:lang w:val="sq-AL"/>
        </w:rPr>
        <w:t>Vlerësimi</w:t>
      </w:r>
      <w:r w:rsidRPr="00AD1C0D">
        <w:rPr>
          <w:lang w:val="sq-AL"/>
        </w:rPr>
        <w:t xml:space="preserve"> formativ e sumativ,</w:t>
      </w:r>
      <w:r w:rsidR="007B6F45" w:rsidRPr="00AD1C0D">
        <w:rPr>
          <w:lang w:val="sq-AL"/>
        </w:rPr>
        <w:t xml:space="preserve"> </w:t>
      </w:r>
      <w:r w:rsidRPr="00AD1C0D">
        <w:rPr>
          <w:lang w:val="sq-AL"/>
        </w:rPr>
        <w:t xml:space="preserve">vlerësimi kritik </w:t>
      </w:r>
      <w:r w:rsidR="001D4E22" w:rsidRPr="00AD1C0D">
        <w:rPr>
          <w:lang w:val="sq-AL"/>
        </w:rPr>
        <w:t xml:space="preserve">për lexim dhe </w:t>
      </w:r>
      <w:r w:rsidRPr="00AD1C0D">
        <w:rPr>
          <w:lang w:val="sq-AL"/>
        </w:rPr>
        <w:t xml:space="preserve"> shkrim,</w:t>
      </w:r>
      <w:r w:rsidR="001D4E22" w:rsidRPr="00AD1C0D">
        <w:rPr>
          <w:lang w:val="sq-AL"/>
        </w:rPr>
        <w:t xml:space="preserve"> </w:t>
      </w:r>
      <w:r w:rsidRPr="00AD1C0D">
        <w:rPr>
          <w:lang w:val="sq-AL"/>
        </w:rPr>
        <w:t xml:space="preserve">mësimdhënia dhe te nxënit </w:t>
      </w:r>
      <w:r w:rsidR="001D4E22" w:rsidRPr="00AD1C0D">
        <w:rPr>
          <w:lang w:val="sq-AL"/>
        </w:rPr>
        <w:t>në</w:t>
      </w:r>
      <w:r w:rsidRPr="00AD1C0D">
        <w:rPr>
          <w:lang w:val="sq-AL"/>
        </w:rPr>
        <w:t xml:space="preserve"> shkencat natyrore </w:t>
      </w:r>
      <w:r w:rsidR="001D4E22" w:rsidRPr="00AD1C0D">
        <w:rPr>
          <w:lang w:val="sq-AL"/>
        </w:rPr>
        <w:t>për</w:t>
      </w:r>
      <w:r w:rsidRPr="00AD1C0D">
        <w:rPr>
          <w:lang w:val="sq-AL"/>
        </w:rPr>
        <w:t xml:space="preserve"> </w:t>
      </w:r>
      <w:r w:rsidR="001D4E22" w:rsidRPr="00AD1C0D">
        <w:rPr>
          <w:lang w:val="sq-AL"/>
        </w:rPr>
        <w:t>klasat</w:t>
      </w:r>
      <w:r w:rsidRPr="00AD1C0D">
        <w:rPr>
          <w:lang w:val="sq-AL"/>
        </w:rPr>
        <w:t xml:space="preserve"> fillore</w:t>
      </w:r>
      <w:r w:rsidR="001D4E22" w:rsidRPr="00AD1C0D">
        <w:rPr>
          <w:lang w:val="sq-AL"/>
        </w:rPr>
        <w:t xml:space="preserve"> </w:t>
      </w:r>
      <w:r w:rsidRPr="00AD1C0D">
        <w:rPr>
          <w:lang w:val="sq-AL"/>
        </w:rPr>
        <w:t xml:space="preserve">1-5, trajnimi i mësimdhënësve </w:t>
      </w:r>
      <w:r w:rsidR="001D4E22" w:rsidRPr="00AD1C0D">
        <w:rPr>
          <w:lang w:val="sq-AL"/>
        </w:rPr>
        <w:t>të shkollave pilot në</w:t>
      </w:r>
      <w:r w:rsidRPr="00AD1C0D">
        <w:rPr>
          <w:lang w:val="sq-AL"/>
        </w:rPr>
        <w:t xml:space="preserve"> zbatimin e fushave kurrikulare dhe </w:t>
      </w:r>
      <w:r w:rsidR="001D4E22" w:rsidRPr="00AD1C0D">
        <w:rPr>
          <w:lang w:val="sq-AL"/>
        </w:rPr>
        <w:t>një varg trajnimesh të</w:t>
      </w:r>
      <w:r w:rsidRPr="00AD1C0D">
        <w:rPr>
          <w:lang w:val="sq-AL"/>
        </w:rPr>
        <w:t xml:space="preserve"> tjera,</w:t>
      </w:r>
      <w:r w:rsidR="001D4E22" w:rsidRPr="00AD1C0D">
        <w:rPr>
          <w:lang w:val="sq-AL"/>
        </w:rPr>
        <w:t xml:space="preserve"> </w:t>
      </w:r>
      <w:r w:rsidRPr="00AD1C0D">
        <w:rPr>
          <w:lang w:val="sq-AL"/>
        </w:rPr>
        <w:t xml:space="preserve">janë </w:t>
      </w:r>
      <w:r w:rsidR="001D4E22" w:rsidRPr="00AD1C0D">
        <w:rPr>
          <w:lang w:val="sq-AL"/>
        </w:rPr>
        <w:t>rezultate të ngritjes së</w:t>
      </w:r>
      <w:r w:rsidRPr="00AD1C0D">
        <w:rPr>
          <w:lang w:val="sq-AL"/>
        </w:rPr>
        <w:t xml:space="preserve"> cilësisë n</w:t>
      </w:r>
      <w:r w:rsidR="001D4E22" w:rsidRPr="00AD1C0D">
        <w:rPr>
          <w:lang w:val="sq-AL"/>
        </w:rPr>
        <w:t>ë arsimin g</w:t>
      </w:r>
      <w:r w:rsidRPr="00AD1C0D">
        <w:rPr>
          <w:lang w:val="sq-AL"/>
        </w:rPr>
        <w:t xml:space="preserve">jilanas dhe fitoret e </w:t>
      </w:r>
      <w:r w:rsidR="001D4E22" w:rsidRPr="00AD1C0D">
        <w:rPr>
          <w:lang w:val="sq-AL"/>
        </w:rPr>
        <w:t>njëpasnjëshme të</w:t>
      </w:r>
      <w:r w:rsidRPr="00AD1C0D">
        <w:rPr>
          <w:lang w:val="sq-AL"/>
        </w:rPr>
        <w:t xml:space="preserve"> </w:t>
      </w:r>
      <w:r w:rsidR="001D4E22" w:rsidRPr="00AD1C0D">
        <w:rPr>
          <w:lang w:val="sq-AL"/>
        </w:rPr>
        <w:t>nxënësve</w:t>
      </w:r>
      <w:r w:rsidRPr="00AD1C0D">
        <w:rPr>
          <w:lang w:val="sq-AL"/>
        </w:rPr>
        <w:t xml:space="preserve"> n</w:t>
      </w:r>
      <w:r w:rsidR="001D4E22" w:rsidRPr="00AD1C0D">
        <w:rPr>
          <w:lang w:val="sq-AL"/>
        </w:rPr>
        <w:t>ë</w:t>
      </w:r>
      <w:r w:rsidRPr="00AD1C0D">
        <w:rPr>
          <w:lang w:val="sq-AL"/>
        </w:rPr>
        <w:t xml:space="preserve"> garat </w:t>
      </w:r>
      <w:r w:rsidR="001D4E22" w:rsidRPr="00AD1C0D">
        <w:rPr>
          <w:lang w:val="sq-AL"/>
        </w:rPr>
        <w:t>komunale, regjionalë</w:t>
      </w:r>
      <w:r w:rsidRPr="00AD1C0D">
        <w:rPr>
          <w:lang w:val="sq-AL"/>
        </w:rPr>
        <w:t xml:space="preserve"> e </w:t>
      </w:r>
      <w:r w:rsidR="001D4E22" w:rsidRPr="00AD1C0D">
        <w:rPr>
          <w:lang w:val="sq-AL"/>
        </w:rPr>
        <w:t>ndërkombëtare në lëndë</w:t>
      </w:r>
      <w:r w:rsidRPr="00AD1C0D">
        <w:rPr>
          <w:lang w:val="sq-AL"/>
        </w:rPr>
        <w:t xml:space="preserve">n e </w:t>
      </w:r>
      <w:r w:rsidR="001D4E22" w:rsidRPr="00AD1C0D">
        <w:rPr>
          <w:lang w:val="sq-AL"/>
        </w:rPr>
        <w:t xml:space="preserve">Matematikes, Gjuhës angleze, Kimisë </w:t>
      </w:r>
      <w:r w:rsidRPr="00AD1C0D">
        <w:rPr>
          <w:lang w:val="sq-AL"/>
        </w:rPr>
        <w:t>,</w:t>
      </w:r>
      <w:r w:rsidR="001D4E22" w:rsidRPr="00AD1C0D">
        <w:rPr>
          <w:lang w:val="sq-AL"/>
        </w:rPr>
        <w:t>M</w:t>
      </w:r>
      <w:r w:rsidRPr="00AD1C0D">
        <w:rPr>
          <w:lang w:val="sq-AL"/>
        </w:rPr>
        <w:t xml:space="preserve">uzikës </w:t>
      </w:r>
      <w:r w:rsidR="001D4E22" w:rsidRPr="00AD1C0D">
        <w:rPr>
          <w:lang w:val="sq-AL"/>
        </w:rPr>
        <w:t>e në S</w:t>
      </w:r>
      <w:r w:rsidRPr="00AD1C0D">
        <w:rPr>
          <w:lang w:val="sq-AL"/>
        </w:rPr>
        <w:t xml:space="preserve">portin shkollor. </w:t>
      </w:r>
      <w:r w:rsidR="001D4E22" w:rsidRPr="00AD1C0D">
        <w:rPr>
          <w:lang w:val="sq-AL"/>
        </w:rPr>
        <w:t>Këto</w:t>
      </w:r>
      <w:r w:rsidRPr="00AD1C0D">
        <w:rPr>
          <w:lang w:val="sq-AL"/>
        </w:rPr>
        <w:t xml:space="preserve"> trajnime janë </w:t>
      </w:r>
      <w:r w:rsidR="001D4E22" w:rsidRPr="00AD1C0D">
        <w:rPr>
          <w:lang w:val="sq-AL"/>
        </w:rPr>
        <w:t xml:space="preserve">kryer falë programit dhe </w:t>
      </w:r>
      <w:r w:rsidRPr="00AD1C0D">
        <w:rPr>
          <w:lang w:val="sq-AL"/>
        </w:rPr>
        <w:t xml:space="preserve"> bashkëpunimit </w:t>
      </w:r>
      <w:r w:rsidR="001D4E22" w:rsidRPr="00AD1C0D">
        <w:rPr>
          <w:lang w:val="sq-AL"/>
        </w:rPr>
        <w:t xml:space="preserve">të mirë me MASHT,GIZ-in Projektin </w:t>
      </w:r>
      <w:r w:rsidRPr="00AD1C0D">
        <w:rPr>
          <w:lang w:val="sq-AL"/>
        </w:rPr>
        <w:t xml:space="preserve">e </w:t>
      </w:r>
      <w:r w:rsidR="007B6F45" w:rsidRPr="00AD1C0D">
        <w:rPr>
          <w:lang w:val="sq-AL"/>
        </w:rPr>
        <w:t>Binjakëzimit</w:t>
      </w:r>
      <w:r w:rsidR="001D4E22" w:rsidRPr="00AD1C0D">
        <w:rPr>
          <w:lang w:val="sq-AL"/>
        </w:rPr>
        <w:t xml:space="preserve"> (Finlanda-Austria)</w:t>
      </w:r>
      <w:r w:rsidRPr="00AD1C0D">
        <w:rPr>
          <w:lang w:val="sq-AL"/>
        </w:rPr>
        <w:t xml:space="preserve"> ,</w:t>
      </w:r>
      <w:r w:rsidR="001D4E22" w:rsidRPr="00AD1C0D">
        <w:rPr>
          <w:lang w:val="sq-AL"/>
        </w:rPr>
        <w:t>Institutit Pedagogjik te Kosovës etj.</w:t>
      </w:r>
      <w:r w:rsidR="00C4736C">
        <w:rPr>
          <w:lang w:val="sq-AL"/>
        </w:rPr>
        <w:t xml:space="preserve"> Me 21 qershor GIZ-i do t’i certifikoje 400 mësimdhënës të arsimit fillor që kanë mbaruar trajnimin</w:t>
      </w:r>
      <w:r w:rsidR="00032220">
        <w:rPr>
          <w:lang w:val="sq-AL"/>
        </w:rPr>
        <w:t xml:space="preserve"> për vlerësimin e teksteve ne fushën e shkencave te natyrës dhe matematikes ( 1-9 )</w:t>
      </w:r>
    </w:p>
    <w:p w:rsidR="004A1448" w:rsidRPr="00032220" w:rsidRDefault="00032220" w:rsidP="004A1448">
      <w:pPr>
        <w:jc w:val="both"/>
        <w:rPr>
          <w:b/>
          <w:lang w:val="sq-AL"/>
        </w:rPr>
      </w:pPr>
      <w:r w:rsidRPr="00032220">
        <w:rPr>
          <w:b/>
          <w:lang w:val="sq-AL"/>
        </w:rPr>
        <w:t>Shiko tabelën e trajnimeve!</w:t>
      </w:r>
      <w:r w:rsidR="00BE1D40" w:rsidRPr="00032220">
        <w:rPr>
          <w:b/>
          <w:lang w:val="sq-AL"/>
        </w:rPr>
        <w:tab/>
      </w:r>
      <w:r w:rsidR="00BE1D40" w:rsidRPr="00032220">
        <w:rPr>
          <w:b/>
          <w:lang w:val="sq-AL"/>
        </w:rPr>
        <w:tab/>
      </w:r>
      <w:r w:rsidR="00BE1D40" w:rsidRPr="00032220">
        <w:rPr>
          <w:b/>
          <w:lang w:val="sq-AL"/>
        </w:rPr>
        <w:tab/>
      </w:r>
      <w:r w:rsidR="00BE1D40" w:rsidRPr="00032220">
        <w:rPr>
          <w:b/>
          <w:lang w:val="sq-AL"/>
        </w:rPr>
        <w:tab/>
      </w:r>
      <w:r w:rsidR="00BE1D40" w:rsidRPr="00032220">
        <w:rPr>
          <w:b/>
          <w:lang w:val="sq-AL"/>
        </w:rPr>
        <w:tab/>
      </w:r>
      <w:r w:rsidR="00BE1D40" w:rsidRPr="00032220">
        <w:rPr>
          <w:b/>
          <w:lang w:val="sq-AL"/>
        </w:rPr>
        <w:tab/>
      </w:r>
      <w:r w:rsidR="00BE1D40" w:rsidRPr="00032220">
        <w:rPr>
          <w:b/>
          <w:lang w:val="sq-AL"/>
        </w:rPr>
        <w:tab/>
      </w:r>
    </w:p>
    <w:p w:rsidR="00816CE4" w:rsidRPr="00AD1C0D" w:rsidRDefault="00816CE4" w:rsidP="004A1448">
      <w:pPr>
        <w:jc w:val="both"/>
        <w:rPr>
          <w:lang w:val="sq-AL"/>
        </w:rPr>
      </w:pPr>
    </w:p>
    <w:p w:rsidR="00816CE4" w:rsidRPr="00AD1C0D" w:rsidRDefault="00816CE4" w:rsidP="004A1448">
      <w:pPr>
        <w:jc w:val="both"/>
        <w:rPr>
          <w:lang w:val="sq-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7"/>
        <w:gridCol w:w="6219"/>
      </w:tblGrid>
      <w:tr w:rsidR="00816CE4" w:rsidRPr="00AD1C0D" w:rsidTr="0028327A">
        <w:tc>
          <w:tcPr>
            <w:tcW w:w="2637" w:type="dxa"/>
          </w:tcPr>
          <w:p w:rsidR="00794EE8" w:rsidRPr="00AD1C0D" w:rsidRDefault="00794EE8" w:rsidP="0028327A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F40627" w:rsidRPr="00AD1C0D" w:rsidRDefault="00816CE4" w:rsidP="00F40627">
            <w:pPr>
              <w:jc w:val="center"/>
              <w:rPr>
                <w:rFonts w:eastAsia="MS Mincho"/>
                <w:b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b/>
                <w:sz w:val="20"/>
                <w:szCs w:val="20"/>
                <w:lang w:val="sq-AL"/>
              </w:rPr>
              <w:t xml:space="preserve">3. </w:t>
            </w:r>
            <w:r w:rsidR="00F40627" w:rsidRPr="00AD1C0D">
              <w:rPr>
                <w:rFonts w:eastAsia="MS Mincho"/>
                <w:b/>
                <w:sz w:val="20"/>
                <w:szCs w:val="20"/>
                <w:lang w:val="sq-AL"/>
              </w:rPr>
              <w:t xml:space="preserve">Trajnimi i </w:t>
            </w:r>
            <w:r w:rsidR="00361B5F" w:rsidRPr="00AD1C0D">
              <w:rPr>
                <w:rFonts w:eastAsia="MS Mincho"/>
                <w:b/>
                <w:sz w:val="20"/>
                <w:szCs w:val="20"/>
                <w:lang w:val="sq-AL"/>
              </w:rPr>
              <w:t>mësimdhënësve</w:t>
            </w:r>
          </w:p>
          <w:p w:rsidR="00816CE4" w:rsidRPr="00AD1C0D" w:rsidRDefault="00816CE4" w:rsidP="00F40627">
            <w:pPr>
              <w:jc w:val="center"/>
              <w:rPr>
                <w:rFonts w:eastAsia="MS Mincho"/>
                <w:b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b/>
                <w:sz w:val="20"/>
                <w:szCs w:val="20"/>
                <w:lang w:val="sq-AL"/>
              </w:rPr>
              <w:t>Zhvillimi Profesional</w:t>
            </w:r>
          </w:p>
        </w:tc>
        <w:tc>
          <w:tcPr>
            <w:tcW w:w="6219" w:type="dxa"/>
          </w:tcPr>
          <w:p w:rsidR="00794EE8" w:rsidRPr="00AD1C0D" w:rsidRDefault="00794EE8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3.1. Realizimi i trajnimeve për mësimdhënës: 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3.1.1.Vlerësimi  formativ dhe sumativ 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3.1.2. Mendimi Kritik për lexim dhe shkrim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3.1.3. Mësimdhënia dhe të nxënit në shkencat natyrore, kl.I-V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3.1.4. Trajnimi për edukatoret, niveli parashkollor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3.1.5. Trajnimi i shkollave pilot për fushat kurikulare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3.1.</w:t>
            </w:r>
            <w:r w:rsidR="00032220">
              <w:rPr>
                <w:rFonts w:eastAsia="MS Mincho"/>
                <w:sz w:val="20"/>
                <w:szCs w:val="20"/>
                <w:lang w:val="sq-AL"/>
              </w:rPr>
              <w:t>6. Trajnimi, dëmtimi në të pamur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3.1.7. Komuniteti të mësuarit së bashku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3.1.8. Trajnimi i mësimdhënësve për TIK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3.1.9. Trajnimi i koordinatorëve të cilësisë për shkollat pilot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3.1.10. Trajnimi për sistemimin e nxënësve të riatdhesuar 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3.1.11. Trajnimi për trajner: Ekstremizmi i dhunshëm fetar</w:t>
            </w:r>
          </w:p>
          <w:p w:rsidR="00816CE4" w:rsidRPr="00AD1C0D" w:rsidRDefault="00816CE4" w:rsidP="0028327A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3.1.12. Trajnim për përvojat nga ekipet vlerësuese të komunave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b/>
                <w:sz w:val="20"/>
                <w:szCs w:val="20"/>
                <w:lang w:val="sq-AL"/>
              </w:rPr>
              <w:t>3.2. Pjesëmarrja në Konferenca – Punëtori, si</w:t>
            </w:r>
            <w:r w:rsidRPr="00AD1C0D">
              <w:rPr>
                <w:rFonts w:eastAsia="MS Mincho"/>
                <w:sz w:val="20"/>
                <w:szCs w:val="20"/>
                <w:lang w:val="sq-AL"/>
              </w:rPr>
              <w:t>: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3.2.1. Arsimi cilësor për të gjithë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3.2.2. Multikulturalizmi ndëretnik në shtetet ballkanike 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3.2.3. Vlerësimi i përformancës së shkollës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(vlerësimi i brendshëm dhe i jashtëm)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3.2.4. Punëtori për draft ligjin e inspektoratit të arsimit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3.2.5. Punëtori për përpilimin e doracakut për aktivitetet profesionale 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3.2.6. Punëtore planifikuese “Zhvillimi i kapaciteteve në arsimin para universitar”</w:t>
            </w:r>
          </w:p>
          <w:p w:rsidR="00816CE4" w:rsidRPr="00AD1C0D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3.2.7. Punëtori - “Strategjia kombëtare e arsimit 2017/21” </w:t>
            </w:r>
          </w:p>
          <w:p w:rsidR="00816CE4" w:rsidRDefault="00816CE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3.2.8. Punëtori regjionale me ekipet vlerësuese komunale ”Prezantimi i strategjisë për arsimin gjithëpërfshirës”</w:t>
            </w:r>
          </w:p>
          <w:p w:rsidR="00102E14" w:rsidRDefault="00102E14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  <w:r>
              <w:rPr>
                <w:rFonts w:eastAsia="MS Mincho"/>
                <w:sz w:val="20"/>
                <w:szCs w:val="20"/>
                <w:lang w:val="sq-AL"/>
              </w:rPr>
              <w:t xml:space="preserve">3.2.9 Certifikimi nga GIZ  i 400 mësimdhënësve te arsimit për trajnimin e tyre për vlerësimin e teksteve ne fushën e Matematikes dhe te Shkencave te Natyrës ( 1-9) </w:t>
            </w:r>
          </w:p>
          <w:p w:rsidR="00813018" w:rsidRPr="005E217C" w:rsidRDefault="00813018" w:rsidP="0028327A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  <w:r w:rsidRPr="005E217C">
              <w:rPr>
                <w:rFonts w:eastAsia="MS Mincho"/>
                <w:b/>
                <w:sz w:val="20"/>
                <w:szCs w:val="20"/>
                <w:lang w:val="sq-AL"/>
              </w:rPr>
              <w:t>3.2.10 MASHT,</w:t>
            </w:r>
            <w:r w:rsidR="005E217C" w:rsidRPr="005E217C">
              <w:rPr>
                <w:rFonts w:eastAsia="MS Mincho"/>
                <w:b/>
                <w:sz w:val="20"/>
                <w:szCs w:val="20"/>
                <w:lang w:val="sq-AL"/>
              </w:rPr>
              <w:t xml:space="preserve"> </w:t>
            </w:r>
            <w:r w:rsidRPr="005E217C">
              <w:rPr>
                <w:rFonts w:eastAsia="MS Mincho"/>
                <w:b/>
                <w:sz w:val="20"/>
                <w:szCs w:val="20"/>
                <w:lang w:val="sq-AL"/>
              </w:rPr>
              <w:t xml:space="preserve">Lansimi i Projektit per </w:t>
            </w:r>
            <w:r w:rsidR="005E217C" w:rsidRPr="005E217C">
              <w:rPr>
                <w:rFonts w:eastAsia="MS Mincho"/>
                <w:b/>
                <w:sz w:val="20"/>
                <w:szCs w:val="20"/>
                <w:lang w:val="sq-AL"/>
              </w:rPr>
              <w:t>Përmirësimin</w:t>
            </w:r>
            <w:r w:rsidRPr="005E217C">
              <w:rPr>
                <w:rFonts w:eastAsia="MS Mincho"/>
                <w:b/>
                <w:sz w:val="20"/>
                <w:szCs w:val="20"/>
                <w:lang w:val="sq-AL"/>
              </w:rPr>
              <w:t xml:space="preserve"> e Sistemeve ne Arsim ne </w:t>
            </w:r>
            <w:r w:rsidR="005E217C" w:rsidRPr="005E217C">
              <w:rPr>
                <w:rFonts w:eastAsia="MS Mincho"/>
                <w:b/>
                <w:sz w:val="20"/>
                <w:szCs w:val="20"/>
                <w:lang w:val="sq-AL"/>
              </w:rPr>
              <w:t>Kosovë, i</w:t>
            </w:r>
            <w:r w:rsidRPr="005E217C">
              <w:rPr>
                <w:rFonts w:eastAsia="MS Mincho"/>
                <w:b/>
                <w:sz w:val="20"/>
                <w:szCs w:val="20"/>
                <w:lang w:val="sq-AL"/>
              </w:rPr>
              <w:t xml:space="preserve"> cili financohet nga Banka </w:t>
            </w:r>
            <w:r w:rsidR="005E217C" w:rsidRPr="005E217C">
              <w:rPr>
                <w:rFonts w:eastAsia="MS Mincho"/>
                <w:b/>
                <w:sz w:val="20"/>
                <w:szCs w:val="20"/>
                <w:lang w:val="sq-AL"/>
              </w:rPr>
              <w:t>Botërore</w:t>
            </w:r>
            <w:r w:rsidR="005E217C">
              <w:rPr>
                <w:rFonts w:eastAsia="MS Mincho"/>
                <w:b/>
                <w:sz w:val="20"/>
                <w:szCs w:val="20"/>
                <w:lang w:val="sq-AL"/>
              </w:rPr>
              <w:t xml:space="preserve">. Punëtori, </w:t>
            </w:r>
            <w:bookmarkStart w:id="0" w:name="_GoBack"/>
            <w:bookmarkEnd w:id="0"/>
            <w:r w:rsidR="005E217C">
              <w:rPr>
                <w:rFonts w:eastAsia="MS Mincho"/>
                <w:b/>
                <w:sz w:val="20"/>
                <w:szCs w:val="20"/>
                <w:lang w:val="sq-AL"/>
              </w:rPr>
              <w:t xml:space="preserve"> 17 qershor 2016.</w:t>
            </w:r>
          </w:p>
          <w:p w:rsidR="00794EE8" w:rsidRPr="00AD1C0D" w:rsidRDefault="00794EE8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</w:p>
          <w:p w:rsidR="00794EE8" w:rsidRPr="00AD1C0D" w:rsidRDefault="00794EE8" w:rsidP="0028327A">
            <w:pPr>
              <w:rPr>
                <w:rFonts w:eastAsia="MS Mincho"/>
                <w:sz w:val="20"/>
                <w:szCs w:val="20"/>
                <w:lang w:val="sq-AL"/>
              </w:rPr>
            </w:pPr>
          </w:p>
        </w:tc>
      </w:tr>
    </w:tbl>
    <w:p w:rsidR="00816CE4" w:rsidRPr="00AD1C0D" w:rsidRDefault="00816CE4" w:rsidP="004A1448">
      <w:pPr>
        <w:jc w:val="both"/>
        <w:rPr>
          <w:lang w:val="sq-AL"/>
        </w:rPr>
      </w:pPr>
    </w:p>
    <w:p w:rsidR="00794EE8" w:rsidRPr="00AD1C0D" w:rsidRDefault="00794EE8" w:rsidP="004A1448">
      <w:pPr>
        <w:jc w:val="both"/>
        <w:rPr>
          <w:lang w:val="sq-AL"/>
        </w:rPr>
      </w:pPr>
    </w:p>
    <w:p w:rsidR="00794EE8" w:rsidRPr="00AD1C0D" w:rsidRDefault="00794EE8" w:rsidP="004A1448">
      <w:pPr>
        <w:jc w:val="both"/>
        <w:rPr>
          <w:lang w:val="sq-AL"/>
        </w:rPr>
      </w:pPr>
    </w:p>
    <w:p w:rsidR="00794EE8" w:rsidRPr="00AD1C0D" w:rsidRDefault="00794EE8" w:rsidP="004A1448">
      <w:pPr>
        <w:jc w:val="both"/>
        <w:rPr>
          <w:lang w:val="sq-AL"/>
        </w:rPr>
      </w:pPr>
    </w:p>
    <w:p w:rsidR="00794EE8" w:rsidRPr="00AD1C0D" w:rsidRDefault="00794EE8" w:rsidP="004A1448">
      <w:pPr>
        <w:jc w:val="both"/>
        <w:rPr>
          <w:lang w:val="sq-AL"/>
        </w:rPr>
      </w:pPr>
    </w:p>
    <w:p w:rsidR="00794EE8" w:rsidRPr="00AD1C0D" w:rsidRDefault="00794EE8" w:rsidP="004A1448">
      <w:pPr>
        <w:jc w:val="both"/>
        <w:rPr>
          <w:lang w:val="sq-AL"/>
        </w:rPr>
      </w:pPr>
    </w:p>
    <w:p w:rsidR="00794EE8" w:rsidRPr="00AD1C0D" w:rsidRDefault="00794EE8" w:rsidP="004A1448">
      <w:pPr>
        <w:jc w:val="both"/>
        <w:rPr>
          <w:lang w:val="sq-AL"/>
        </w:rPr>
      </w:pPr>
    </w:p>
    <w:p w:rsidR="00794EE8" w:rsidRPr="00AD1C0D" w:rsidRDefault="00794EE8" w:rsidP="004A1448">
      <w:pPr>
        <w:jc w:val="both"/>
        <w:rPr>
          <w:lang w:val="sq-AL"/>
        </w:rPr>
      </w:pPr>
    </w:p>
    <w:p w:rsidR="00794EE8" w:rsidRPr="00AD1C0D" w:rsidRDefault="00794EE8" w:rsidP="004A1448">
      <w:pPr>
        <w:jc w:val="both"/>
        <w:rPr>
          <w:lang w:val="sq-AL"/>
        </w:rPr>
      </w:pPr>
    </w:p>
    <w:p w:rsidR="00794EE8" w:rsidRPr="00AD1C0D" w:rsidRDefault="00794EE8" w:rsidP="004A1448">
      <w:pPr>
        <w:jc w:val="both"/>
        <w:rPr>
          <w:lang w:val="sq-AL"/>
        </w:rPr>
      </w:pPr>
    </w:p>
    <w:p w:rsidR="00794EE8" w:rsidRPr="00AD1C0D" w:rsidRDefault="00794EE8" w:rsidP="004A1448">
      <w:pPr>
        <w:jc w:val="both"/>
        <w:rPr>
          <w:lang w:val="sq-AL"/>
        </w:rPr>
      </w:pPr>
    </w:p>
    <w:p w:rsidR="00794EE8" w:rsidRPr="00AD1C0D" w:rsidRDefault="00794EE8" w:rsidP="00F40627">
      <w:pPr>
        <w:ind w:firstLine="720"/>
        <w:jc w:val="both"/>
        <w:rPr>
          <w:lang w:val="sq-AL"/>
        </w:rPr>
      </w:pPr>
      <w:r w:rsidRPr="00AD1C0D">
        <w:rPr>
          <w:lang w:val="sq-AL"/>
        </w:rPr>
        <w:t xml:space="preserve">Drejtoria komunale e Arsimit ka kërkuar e vlerësuar </w:t>
      </w:r>
      <w:r w:rsidRPr="00AD1C0D">
        <w:rPr>
          <w:b/>
          <w:u w:val="single"/>
          <w:lang w:val="sq-AL"/>
        </w:rPr>
        <w:t>Planet Zhvillimore të Shkollave</w:t>
      </w:r>
      <w:r w:rsidRPr="00AD1C0D">
        <w:rPr>
          <w:lang w:val="sq-AL"/>
        </w:rPr>
        <w:t xml:space="preserve">, </w:t>
      </w:r>
      <w:r w:rsidR="00F40627" w:rsidRPr="00AD1C0D">
        <w:rPr>
          <w:b/>
          <w:u w:val="single"/>
          <w:lang w:val="sq-AL"/>
        </w:rPr>
        <w:t>Planin vjetor të punës se DKA-së</w:t>
      </w:r>
      <w:r w:rsidR="00F40627" w:rsidRPr="00AD1C0D">
        <w:rPr>
          <w:lang w:val="sq-AL"/>
        </w:rPr>
        <w:t xml:space="preserve">, si dhe </w:t>
      </w:r>
      <w:r w:rsidR="00F40627" w:rsidRPr="00AD1C0D">
        <w:rPr>
          <w:b/>
          <w:u w:val="single"/>
          <w:lang w:val="sq-AL"/>
        </w:rPr>
        <w:t xml:space="preserve">Planin e veprimit </w:t>
      </w:r>
      <w:r w:rsidR="00361B5F" w:rsidRPr="00AD1C0D">
        <w:rPr>
          <w:b/>
          <w:u w:val="single"/>
          <w:lang w:val="sq-AL"/>
        </w:rPr>
        <w:t>për</w:t>
      </w:r>
      <w:r w:rsidR="00E63016">
        <w:rPr>
          <w:b/>
          <w:u w:val="single"/>
          <w:lang w:val="sq-AL"/>
        </w:rPr>
        <w:t xml:space="preserve"> përmirësimin e shërbimeve në</w:t>
      </w:r>
      <w:r w:rsidR="00F40627" w:rsidRPr="00AD1C0D">
        <w:rPr>
          <w:b/>
          <w:u w:val="single"/>
          <w:lang w:val="sq-AL"/>
        </w:rPr>
        <w:t xml:space="preserve"> nivelin e edukimit parashkollor:</w:t>
      </w:r>
      <w:r w:rsidR="00F40627" w:rsidRPr="00AD1C0D">
        <w:rPr>
          <w:lang w:val="sq-AL"/>
        </w:rPr>
        <w:t xml:space="preserve"> </w:t>
      </w:r>
      <w:r w:rsidRPr="00AD1C0D">
        <w:rPr>
          <w:lang w:val="sq-AL"/>
        </w:rPr>
        <w:t>përmbajtjen dhe realizimin e objektivav</w:t>
      </w:r>
      <w:r w:rsidR="00E63016">
        <w:rPr>
          <w:lang w:val="sq-AL"/>
        </w:rPr>
        <w:t>e të</w:t>
      </w:r>
      <w:r w:rsidR="00B61423" w:rsidRPr="00AD1C0D">
        <w:rPr>
          <w:lang w:val="sq-AL"/>
        </w:rPr>
        <w:t xml:space="preserve"> shkollave, planifikimin </w:t>
      </w:r>
      <w:r w:rsidRPr="00AD1C0D">
        <w:rPr>
          <w:lang w:val="sq-AL"/>
        </w:rPr>
        <w:t xml:space="preserve"> </w:t>
      </w:r>
      <w:r w:rsidR="00F40627" w:rsidRPr="00AD1C0D">
        <w:rPr>
          <w:lang w:val="sq-AL"/>
        </w:rPr>
        <w:t xml:space="preserve"> </w:t>
      </w:r>
      <w:r w:rsidR="00E63016">
        <w:rPr>
          <w:lang w:val="sq-AL"/>
        </w:rPr>
        <w:t xml:space="preserve"> e mësimit praktik të</w:t>
      </w:r>
      <w:r w:rsidRPr="00AD1C0D">
        <w:rPr>
          <w:lang w:val="sq-AL"/>
        </w:rPr>
        <w:t xml:space="preserve"> nxënës</w:t>
      </w:r>
      <w:r w:rsidR="00E63016">
        <w:rPr>
          <w:lang w:val="sq-AL"/>
        </w:rPr>
        <w:t>eve, planifikimin e shënimeve të</w:t>
      </w:r>
      <w:r w:rsidRPr="00AD1C0D">
        <w:rPr>
          <w:lang w:val="sq-AL"/>
        </w:rPr>
        <w:t xml:space="preserve"> festave shtetërore, siguria dhe shëndeti i nxënësve si dhe eks</w:t>
      </w:r>
      <w:r w:rsidR="00E63016">
        <w:rPr>
          <w:lang w:val="sq-AL"/>
        </w:rPr>
        <w:t>pozita e nxënësve të shkollës së</w:t>
      </w:r>
      <w:r w:rsidRPr="00AD1C0D">
        <w:rPr>
          <w:lang w:val="sq-AL"/>
        </w:rPr>
        <w:t xml:space="preserve"> artit pamor për festën e 7 Marsit-Ditën e </w:t>
      </w:r>
      <w:r w:rsidR="00D1184F" w:rsidRPr="00AD1C0D">
        <w:rPr>
          <w:lang w:val="sq-AL"/>
        </w:rPr>
        <w:t>Mësuesit, pa</w:t>
      </w:r>
      <w:r w:rsidR="00F40627" w:rsidRPr="00AD1C0D">
        <w:rPr>
          <w:lang w:val="sq-AL"/>
        </w:rPr>
        <w:t xml:space="preserve"> i </w:t>
      </w:r>
      <w:r w:rsidR="00D1184F" w:rsidRPr="00AD1C0D">
        <w:rPr>
          <w:lang w:val="sq-AL"/>
        </w:rPr>
        <w:t>lënë në</w:t>
      </w:r>
      <w:r w:rsidR="00F40627" w:rsidRPr="00AD1C0D">
        <w:rPr>
          <w:lang w:val="sq-AL"/>
        </w:rPr>
        <w:t xml:space="preserve"> harres</w:t>
      </w:r>
      <w:r w:rsidR="00D1184F" w:rsidRPr="00AD1C0D">
        <w:rPr>
          <w:lang w:val="sq-AL"/>
        </w:rPr>
        <w:t>ë kontributin e veteranëve të</w:t>
      </w:r>
      <w:r w:rsidR="00F40627" w:rsidRPr="00AD1C0D">
        <w:rPr>
          <w:lang w:val="sq-AL"/>
        </w:rPr>
        <w:t xml:space="preserve"> arsimit, të cilëve Zyra e Kryetarit u ndau Mirënjohje postmortum</w:t>
      </w:r>
      <w:r w:rsidR="00E63016">
        <w:rPr>
          <w:lang w:val="sq-AL"/>
        </w:rPr>
        <w:t>. K</w:t>
      </w:r>
      <w:r w:rsidR="00032220">
        <w:rPr>
          <w:lang w:val="sq-AL"/>
        </w:rPr>
        <w:t xml:space="preserve">omuna e Gjilanit </w:t>
      </w:r>
      <w:r w:rsidR="00E63016">
        <w:rPr>
          <w:lang w:val="sq-AL"/>
        </w:rPr>
        <w:t>këtë</w:t>
      </w:r>
      <w:r w:rsidR="00032220">
        <w:rPr>
          <w:lang w:val="sq-AL"/>
        </w:rPr>
        <w:t xml:space="preserve"> vite</w:t>
      </w:r>
      <w:r w:rsidR="00E63016">
        <w:rPr>
          <w:lang w:val="sq-AL"/>
        </w:rPr>
        <w:t xml:space="preserve"> , nga MASH-i</w:t>
      </w:r>
      <w:r w:rsidR="00032220">
        <w:rPr>
          <w:lang w:val="sq-AL"/>
        </w:rPr>
        <w:t xml:space="preserve"> </w:t>
      </w:r>
      <w:r w:rsidR="00E63016">
        <w:rPr>
          <w:lang w:val="sq-AL"/>
        </w:rPr>
        <w:t>është</w:t>
      </w:r>
      <w:r w:rsidR="00032220">
        <w:rPr>
          <w:lang w:val="sq-AL"/>
        </w:rPr>
        <w:t xml:space="preserve"> përcaktuar </w:t>
      </w:r>
      <w:r w:rsidR="00E63016">
        <w:rPr>
          <w:lang w:val="sq-AL"/>
        </w:rPr>
        <w:t>të organizojë</w:t>
      </w:r>
      <w:r w:rsidR="00032220">
        <w:rPr>
          <w:lang w:val="sq-AL"/>
        </w:rPr>
        <w:t xml:space="preserve"> shënimin e </w:t>
      </w:r>
      <w:r w:rsidR="00032220" w:rsidRPr="00E63016">
        <w:rPr>
          <w:b/>
          <w:lang w:val="sq-AL"/>
        </w:rPr>
        <w:t>Festes se Abetares</w:t>
      </w:r>
      <w:r w:rsidR="00E63016">
        <w:rPr>
          <w:lang w:val="sq-AL"/>
        </w:rPr>
        <w:t>. K</w:t>
      </w:r>
      <w:r w:rsidR="00032220">
        <w:rPr>
          <w:lang w:val="sq-AL"/>
        </w:rPr>
        <w:t>jo fest</w:t>
      </w:r>
      <w:r w:rsidR="00E63016">
        <w:rPr>
          <w:lang w:val="sq-AL"/>
        </w:rPr>
        <w:t>ë,</w:t>
      </w:r>
      <w:r w:rsidR="00032220">
        <w:rPr>
          <w:lang w:val="sq-AL"/>
        </w:rPr>
        <w:t xml:space="preserve"> me karakter  kombëtar</w:t>
      </w:r>
      <w:r w:rsidR="00E63016">
        <w:rPr>
          <w:lang w:val="sq-AL"/>
        </w:rPr>
        <w:t>,</w:t>
      </w:r>
      <w:r w:rsidR="00032220">
        <w:rPr>
          <w:lang w:val="sq-AL"/>
        </w:rPr>
        <w:t xml:space="preserve"> </w:t>
      </w:r>
      <w:r w:rsidR="00E63016">
        <w:rPr>
          <w:lang w:val="sq-AL"/>
        </w:rPr>
        <w:t>u realizua me 17 maj 2016. Drejtoria Komunale e Arsimit ishte mikpritëse e pjesëmarrësve të</w:t>
      </w:r>
      <w:r w:rsidR="00032220">
        <w:rPr>
          <w:lang w:val="sq-AL"/>
        </w:rPr>
        <w:t xml:space="preserve"> </w:t>
      </w:r>
      <w:r w:rsidR="00E63016">
        <w:rPr>
          <w:lang w:val="sq-AL"/>
        </w:rPr>
        <w:t xml:space="preserve"> shtatë regjione të komunave të</w:t>
      </w:r>
      <w:r w:rsidR="00032220">
        <w:rPr>
          <w:lang w:val="sq-AL"/>
        </w:rPr>
        <w:t xml:space="preserve"> </w:t>
      </w:r>
      <w:r w:rsidR="00E63016">
        <w:rPr>
          <w:lang w:val="sq-AL"/>
        </w:rPr>
        <w:t>R</w:t>
      </w:r>
      <w:r w:rsidR="00032220">
        <w:rPr>
          <w:lang w:val="sq-AL"/>
        </w:rPr>
        <w:t xml:space="preserve">epublikës </w:t>
      </w:r>
      <w:r w:rsidR="00E63016">
        <w:rPr>
          <w:lang w:val="sq-AL"/>
        </w:rPr>
        <w:t>së</w:t>
      </w:r>
      <w:r w:rsidR="00032220">
        <w:rPr>
          <w:lang w:val="sq-AL"/>
        </w:rPr>
        <w:t xml:space="preserve"> </w:t>
      </w:r>
      <w:r w:rsidR="00E63016">
        <w:rPr>
          <w:lang w:val="sq-AL"/>
        </w:rPr>
        <w:t>Kosovës</w:t>
      </w:r>
      <w:r w:rsidR="00032220">
        <w:rPr>
          <w:lang w:val="sq-AL"/>
        </w:rPr>
        <w:t>,</w:t>
      </w:r>
      <w:r w:rsidR="00E63016">
        <w:rPr>
          <w:lang w:val="sq-AL"/>
        </w:rPr>
        <w:t xml:space="preserve"> me nga një paralele nxënësish</w:t>
      </w:r>
      <w:r w:rsidR="00032220">
        <w:rPr>
          <w:lang w:val="sq-AL"/>
        </w:rPr>
        <w:t xml:space="preserve"> t</w:t>
      </w:r>
      <w:r w:rsidR="00E63016">
        <w:rPr>
          <w:lang w:val="sq-AL"/>
        </w:rPr>
        <w:t>ë klasave të</w:t>
      </w:r>
      <w:r w:rsidR="00032220">
        <w:rPr>
          <w:lang w:val="sq-AL"/>
        </w:rPr>
        <w:t xml:space="preserve"> para, përfaqësues </w:t>
      </w:r>
      <w:r w:rsidR="00E63016">
        <w:rPr>
          <w:lang w:val="sq-AL"/>
        </w:rPr>
        <w:t>nga R</w:t>
      </w:r>
      <w:r w:rsidR="00032220">
        <w:rPr>
          <w:lang w:val="sq-AL"/>
        </w:rPr>
        <w:t xml:space="preserve">epublika e </w:t>
      </w:r>
      <w:r w:rsidR="00E63016">
        <w:rPr>
          <w:lang w:val="sq-AL"/>
        </w:rPr>
        <w:t>Shqipërisë</w:t>
      </w:r>
      <w:r w:rsidR="00032220">
        <w:rPr>
          <w:lang w:val="sq-AL"/>
        </w:rPr>
        <w:t xml:space="preserve">, Presheva, përfaqësues </w:t>
      </w:r>
      <w:r w:rsidR="00E63016">
        <w:rPr>
          <w:lang w:val="sq-AL"/>
        </w:rPr>
        <w:t>të</w:t>
      </w:r>
      <w:r w:rsidR="00032220">
        <w:rPr>
          <w:lang w:val="sq-AL"/>
        </w:rPr>
        <w:t xml:space="preserve"> MASHT-it dhe drejtor</w:t>
      </w:r>
      <w:r w:rsidR="00E63016">
        <w:rPr>
          <w:lang w:val="sq-AL"/>
        </w:rPr>
        <w:t>ë të Drejtorive Komunale të</w:t>
      </w:r>
      <w:r w:rsidR="00032220">
        <w:rPr>
          <w:lang w:val="sq-AL"/>
        </w:rPr>
        <w:t xml:space="preserve"> Arsimit.</w:t>
      </w:r>
    </w:p>
    <w:p w:rsidR="00D1184F" w:rsidRPr="00AD1C0D" w:rsidRDefault="00D1184F" w:rsidP="004A1448">
      <w:pPr>
        <w:jc w:val="both"/>
        <w:rPr>
          <w:lang w:val="sq-AL"/>
        </w:rPr>
      </w:pPr>
    </w:p>
    <w:p w:rsidR="00D1184F" w:rsidRPr="00AD1C0D" w:rsidRDefault="00D1184F" w:rsidP="00D1184F">
      <w:pPr>
        <w:rPr>
          <w:lang w:val="sq-AL"/>
        </w:rPr>
      </w:pPr>
    </w:p>
    <w:p w:rsidR="00D1184F" w:rsidRPr="00AD1C0D" w:rsidRDefault="00D1184F" w:rsidP="00D1184F">
      <w:pPr>
        <w:rPr>
          <w:lang w:val="sq-AL"/>
        </w:rPr>
      </w:pPr>
    </w:p>
    <w:tbl>
      <w:tblPr>
        <w:tblpPr w:leftFromText="180" w:rightFromText="180" w:vertAnchor="text" w:horzAnchor="margin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6309"/>
      </w:tblGrid>
      <w:tr w:rsidR="00D1184F" w:rsidRPr="00AD1C0D" w:rsidTr="00D1184F">
        <w:tc>
          <w:tcPr>
            <w:tcW w:w="2547" w:type="dxa"/>
          </w:tcPr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4. </w:t>
            </w:r>
            <w:r w:rsidRPr="00AD1C0D">
              <w:rPr>
                <w:rFonts w:eastAsia="MS Mincho"/>
                <w:b/>
                <w:sz w:val="20"/>
                <w:szCs w:val="20"/>
                <w:lang w:val="sq-AL"/>
              </w:rPr>
              <w:t>Aktivitetet e ndërlidhura me shkollat</w:t>
            </w: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bCs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bCs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b/>
                <w:bCs/>
                <w:lang w:val="sq-AL"/>
              </w:rPr>
            </w:pPr>
          </w:p>
          <w:p w:rsidR="00D1184F" w:rsidRPr="00AD1C0D" w:rsidRDefault="00D1184F" w:rsidP="00D1184F">
            <w:pPr>
              <w:jc w:val="center"/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b/>
                <w:bCs/>
                <w:sz w:val="20"/>
                <w:szCs w:val="20"/>
                <w:lang w:val="sq-AL"/>
              </w:rPr>
              <w:t>5. Përgatitja e Planit dhe Raporteve të DKA</w:t>
            </w:r>
          </w:p>
        </w:tc>
        <w:tc>
          <w:tcPr>
            <w:tcW w:w="6309" w:type="dxa"/>
          </w:tcPr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4.1. Kontrollimi dhe vlerësimi i PZHSH të shkollave(shpërblimi i 23 shkollave).</w:t>
            </w:r>
          </w:p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4.2. Kontrollimi  shëndetësor për nxënësit e klasave të I – V –IX në bashkëpunim me QKMF</w:t>
            </w:r>
          </w:p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4.3. Monitorimi i praktikës profesionale për shkollat profesionale, në bashkëpunim me inspektorët e arsimit (SIA)</w:t>
            </w:r>
          </w:p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4.4. Grumbullimi i shënimeve për mësimdhënësit që kanë punuar në periudhën 1990-1999</w:t>
            </w:r>
          </w:p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4.5. Përgatitja për shënimin e </w:t>
            </w:r>
            <w:r w:rsidRPr="00AD1C0D">
              <w:rPr>
                <w:rFonts w:eastAsia="MS Mincho"/>
                <w:b/>
                <w:sz w:val="20"/>
                <w:szCs w:val="20"/>
                <w:lang w:val="sq-AL"/>
              </w:rPr>
              <w:t>Festës së Abetares</w:t>
            </w: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 e cila do të mbahet në këtë vit në Komunën e Gjilanit</w:t>
            </w:r>
          </w:p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4.6. Pjesëmarrje në organizimin për nderë ditës së Shkollës</w:t>
            </w:r>
          </w:p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4.7.Organizimi i debateve dhe tryezave me nxënës: Siguria në shkolla - Dukuritë negative - Parandalimi i braktisjes nga shkolla.</w:t>
            </w:r>
          </w:p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4.8.  Përgatitja e Manifestimit të 7 Marsit ”Dita e Mësuesit” dhe realizimi i ekspozitës nga shkolla e artit pamor.</w:t>
            </w:r>
          </w:p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4.9. Ndarja e mirënjohjeve  për mësimdhënësit e arsimit ‘postmortum’ nga Zyra e Kryetarit.</w:t>
            </w:r>
          </w:p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</w:p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5.1. Përgatitja e  Planit vjetor të DKA-s për vitin 2016</w:t>
            </w:r>
          </w:p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5.1.1. Përgatitja e raportit tre mujor të DKA-së</w:t>
            </w:r>
          </w:p>
          <w:p w:rsidR="00D1184F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5.2. Punëtori për përgatitjen e Planit të Veprimit për përmirësim të shërbimeve në nivelin e edukimit parashkollor</w:t>
            </w:r>
          </w:p>
          <w:p w:rsidR="00146D9F" w:rsidRPr="00146D9F" w:rsidRDefault="00146D9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  <w:r>
              <w:rPr>
                <w:rFonts w:eastAsia="MS Mincho"/>
                <w:sz w:val="20"/>
                <w:szCs w:val="20"/>
                <w:lang w:val="sq-AL"/>
              </w:rPr>
              <w:t>5.3 Përgatitja e Planit 6 mujor i punës së DKA-së</w:t>
            </w:r>
          </w:p>
          <w:p w:rsidR="00D1184F" w:rsidRPr="00AD1C0D" w:rsidRDefault="00D1184F" w:rsidP="00D1184F">
            <w:pPr>
              <w:rPr>
                <w:rFonts w:eastAsia="MS Mincho"/>
                <w:sz w:val="20"/>
                <w:szCs w:val="20"/>
                <w:lang w:val="sq-AL"/>
              </w:rPr>
            </w:pPr>
          </w:p>
        </w:tc>
      </w:tr>
    </w:tbl>
    <w:p w:rsidR="00D1184F" w:rsidRPr="00AD1C0D" w:rsidRDefault="00D1184F" w:rsidP="00D1184F">
      <w:pPr>
        <w:rPr>
          <w:lang w:val="sq-AL"/>
        </w:rPr>
      </w:pPr>
    </w:p>
    <w:p w:rsidR="00D1184F" w:rsidRPr="00AD1C0D" w:rsidRDefault="00D1184F" w:rsidP="00D1184F">
      <w:pPr>
        <w:rPr>
          <w:lang w:val="sq-AL"/>
        </w:rPr>
      </w:pPr>
    </w:p>
    <w:p w:rsidR="00D1184F" w:rsidRPr="00AD1C0D" w:rsidRDefault="00D1184F" w:rsidP="00D1184F">
      <w:pPr>
        <w:rPr>
          <w:lang w:val="sq-AL"/>
        </w:rPr>
      </w:pPr>
    </w:p>
    <w:p w:rsidR="00D1184F" w:rsidRPr="00AD1C0D" w:rsidRDefault="00D1184F" w:rsidP="00D1184F">
      <w:pPr>
        <w:rPr>
          <w:lang w:val="sq-AL"/>
        </w:rPr>
      </w:pPr>
    </w:p>
    <w:p w:rsidR="00D1184F" w:rsidRPr="00AD1C0D" w:rsidRDefault="00D1184F" w:rsidP="00D1184F">
      <w:pPr>
        <w:rPr>
          <w:lang w:val="sq-AL"/>
        </w:rPr>
      </w:pPr>
    </w:p>
    <w:p w:rsidR="00146D9F" w:rsidRDefault="00D523FD" w:rsidP="00D523FD">
      <w:pPr>
        <w:jc w:val="both"/>
        <w:rPr>
          <w:lang w:val="sq-AL"/>
        </w:rPr>
      </w:pPr>
      <w:r w:rsidRPr="00AD1C0D">
        <w:rPr>
          <w:lang w:val="sq-AL"/>
        </w:rPr>
        <w:t xml:space="preserve">Pjesëmarrja e nxënëseve </w:t>
      </w:r>
      <w:r w:rsidRPr="00AD1C0D">
        <w:rPr>
          <w:b/>
          <w:u w:val="single"/>
          <w:lang w:val="sq-AL"/>
        </w:rPr>
        <w:t>në garat komunale, republikane e ndërkombëtare</w:t>
      </w:r>
      <w:r w:rsidRPr="00AD1C0D">
        <w:rPr>
          <w:lang w:val="sq-AL"/>
        </w:rPr>
        <w:t xml:space="preserve"> në lëndët e fushat e ndryshme të kulturës ,artit e shkencës nga dita në ditë, nga viti në vit, duke i zënë vendet e para, të dyta e të treta, po ia shtojnë krenarinë Gjilanit dhe motivimin  nxënësve për të arritur dituri e cilësi në procesin mësimor.</w:t>
      </w:r>
      <w:r>
        <w:rPr>
          <w:lang w:val="sq-AL"/>
        </w:rPr>
        <w:t xml:space="preserve"> Për Ditën e Çlirimit te Gjilanit, krye</w:t>
      </w:r>
      <w:r w:rsidR="00146D9F">
        <w:rPr>
          <w:lang w:val="sq-AL"/>
        </w:rPr>
        <w:t>tari i Komunës u ndau mirënjohje</w:t>
      </w:r>
      <w:r>
        <w:rPr>
          <w:lang w:val="sq-AL"/>
        </w:rPr>
        <w:t xml:space="preserve">  </w:t>
      </w:r>
    </w:p>
    <w:p w:rsidR="00F070BC" w:rsidRDefault="00146D9F" w:rsidP="00D523FD">
      <w:pPr>
        <w:jc w:val="both"/>
        <w:rPr>
          <w:lang w:val="sq-AL"/>
        </w:rPr>
      </w:pPr>
      <w:r>
        <w:rPr>
          <w:lang w:val="sq-AL"/>
        </w:rPr>
        <w:t>nxënësve fitues të</w:t>
      </w:r>
      <w:r w:rsidR="00D523FD">
        <w:rPr>
          <w:lang w:val="sq-AL"/>
        </w:rPr>
        <w:t xml:space="preserve"> garave për fushat e ndryshme shoqërore e shkencore. Drejtoria Komu</w:t>
      </w:r>
      <w:r>
        <w:rPr>
          <w:lang w:val="sq-AL"/>
        </w:rPr>
        <w:t>nale e Arsimit mban në</w:t>
      </w:r>
      <w:r w:rsidR="00FC32DB">
        <w:rPr>
          <w:lang w:val="sq-AL"/>
        </w:rPr>
        <w:t xml:space="preserve"> dosjet të veçantë të</w:t>
      </w:r>
      <w:r w:rsidR="00D523FD">
        <w:rPr>
          <w:lang w:val="sq-AL"/>
        </w:rPr>
        <w:t xml:space="preserve"> g</w:t>
      </w:r>
      <w:r w:rsidR="00FC32DB">
        <w:rPr>
          <w:lang w:val="sq-AL"/>
        </w:rPr>
        <w:t>jithë emrat e nxënësve fitues të</w:t>
      </w:r>
      <w:r w:rsidR="00D523FD">
        <w:rPr>
          <w:lang w:val="sq-AL"/>
        </w:rPr>
        <w:t xml:space="preserve"> garave për vitin 2015/201</w:t>
      </w:r>
      <w:r w:rsidR="00FC32DB">
        <w:rPr>
          <w:lang w:val="sq-AL"/>
        </w:rPr>
        <w:t>6. Kjo listë emrash të</w:t>
      </w:r>
      <w:r w:rsidR="00D523FD">
        <w:rPr>
          <w:lang w:val="sq-AL"/>
        </w:rPr>
        <w:t xml:space="preserve"> nxën</w:t>
      </w:r>
      <w:r w:rsidR="00FC32DB">
        <w:rPr>
          <w:lang w:val="sq-AL"/>
        </w:rPr>
        <w:t xml:space="preserve">ësve </w:t>
      </w:r>
      <w:r>
        <w:rPr>
          <w:lang w:val="sq-AL"/>
        </w:rPr>
        <w:t xml:space="preserve">i </w:t>
      </w:r>
      <w:r w:rsidR="00FC32DB">
        <w:rPr>
          <w:lang w:val="sq-AL"/>
        </w:rPr>
        <w:t>është dërguar edhe Zyrës së</w:t>
      </w:r>
      <w:r w:rsidR="00D523FD">
        <w:rPr>
          <w:lang w:val="sq-AL"/>
        </w:rPr>
        <w:t xml:space="preserve"> Kryetarit për njoftim</w:t>
      </w:r>
      <w:r w:rsidR="00EA6779">
        <w:rPr>
          <w:lang w:val="sq-AL"/>
        </w:rPr>
        <w:t xml:space="preserve">. </w:t>
      </w:r>
    </w:p>
    <w:p w:rsidR="00F070BC" w:rsidRDefault="00F070BC" w:rsidP="00D523FD">
      <w:pPr>
        <w:jc w:val="both"/>
        <w:rPr>
          <w:lang w:val="sq-AL"/>
        </w:rPr>
      </w:pPr>
    </w:p>
    <w:p w:rsidR="00D523FD" w:rsidRPr="00AD1C0D" w:rsidRDefault="00F070BC" w:rsidP="00D523FD">
      <w:pPr>
        <w:jc w:val="both"/>
        <w:rPr>
          <w:lang w:val="sq-AL"/>
        </w:rPr>
      </w:pPr>
      <w:r>
        <w:rPr>
          <w:lang w:val="sq-AL"/>
        </w:rPr>
        <w:t>Për</w:t>
      </w:r>
      <w:r w:rsidR="00EA6779">
        <w:rPr>
          <w:lang w:val="sq-AL"/>
        </w:rPr>
        <w:t xml:space="preserve"> shënimin e  </w:t>
      </w:r>
      <w:r>
        <w:rPr>
          <w:lang w:val="sq-AL"/>
        </w:rPr>
        <w:t>Ditës së</w:t>
      </w:r>
      <w:r w:rsidR="00EA6779">
        <w:rPr>
          <w:lang w:val="sq-AL"/>
        </w:rPr>
        <w:t xml:space="preserve"> </w:t>
      </w:r>
      <w:r>
        <w:rPr>
          <w:lang w:val="sq-AL"/>
        </w:rPr>
        <w:t xml:space="preserve"> çlirimit të</w:t>
      </w:r>
      <w:r w:rsidR="00EA6779">
        <w:rPr>
          <w:lang w:val="sq-AL"/>
        </w:rPr>
        <w:t xml:space="preserve"> Gjilanit, 15 qershori 2016, Kryetari i </w:t>
      </w:r>
      <w:r>
        <w:rPr>
          <w:lang w:val="sq-AL"/>
        </w:rPr>
        <w:t>Komunës</w:t>
      </w:r>
      <w:r w:rsidR="00EA6779">
        <w:rPr>
          <w:lang w:val="sq-AL"/>
        </w:rPr>
        <w:t xml:space="preserve"> z. Lutfi Haziri u ndau mirënjohje 104 </w:t>
      </w:r>
      <w:r>
        <w:rPr>
          <w:lang w:val="sq-AL"/>
        </w:rPr>
        <w:t>nxënëseve të shkollave tona që</w:t>
      </w:r>
      <w:r w:rsidR="00EA6779">
        <w:rPr>
          <w:lang w:val="sq-AL"/>
        </w:rPr>
        <w:t xml:space="preserve"> zunë </w:t>
      </w:r>
      <w:r>
        <w:rPr>
          <w:lang w:val="sq-AL"/>
        </w:rPr>
        <w:t>vendet e para, të dyta e të</w:t>
      </w:r>
      <w:r w:rsidR="00EA6779">
        <w:rPr>
          <w:lang w:val="sq-AL"/>
        </w:rPr>
        <w:t xml:space="preserve"> treta </w:t>
      </w:r>
      <w:r>
        <w:rPr>
          <w:lang w:val="sq-AL"/>
        </w:rPr>
        <w:t>në</w:t>
      </w:r>
      <w:r w:rsidR="00EA6779">
        <w:rPr>
          <w:lang w:val="sq-AL"/>
        </w:rPr>
        <w:t xml:space="preserve"> garat komunale,</w:t>
      </w:r>
      <w:r>
        <w:rPr>
          <w:lang w:val="sq-AL"/>
        </w:rPr>
        <w:t xml:space="preserve"> </w:t>
      </w:r>
      <w:r w:rsidR="00EA6779">
        <w:rPr>
          <w:lang w:val="sq-AL"/>
        </w:rPr>
        <w:t>regjionale,</w:t>
      </w:r>
      <w:r>
        <w:rPr>
          <w:lang w:val="sq-AL"/>
        </w:rPr>
        <w:t xml:space="preserve"> republikane</w:t>
      </w:r>
      <w:r w:rsidR="00EA6779">
        <w:rPr>
          <w:lang w:val="sq-AL"/>
        </w:rPr>
        <w:t xml:space="preserve"> dhe </w:t>
      </w:r>
      <w:r>
        <w:rPr>
          <w:lang w:val="sq-AL"/>
        </w:rPr>
        <w:t xml:space="preserve">ndërkombëtare në </w:t>
      </w:r>
      <w:r w:rsidR="00EA6779">
        <w:rPr>
          <w:lang w:val="sq-AL"/>
        </w:rPr>
        <w:t xml:space="preserve"> fushat e </w:t>
      </w:r>
      <w:r>
        <w:rPr>
          <w:lang w:val="sq-AL"/>
        </w:rPr>
        <w:t>ndryshme</w:t>
      </w:r>
      <w:r w:rsidR="00EA6779">
        <w:rPr>
          <w:lang w:val="sq-AL"/>
        </w:rPr>
        <w:t xml:space="preserve"> : </w:t>
      </w:r>
      <w:r>
        <w:rPr>
          <w:lang w:val="sq-AL"/>
        </w:rPr>
        <w:t>Matematikë, Fizikë, Kimi, Gjuhë Shqipe, Gjuhë angleze</w:t>
      </w:r>
      <w:r w:rsidR="00EA6779">
        <w:rPr>
          <w:lang w:val="sq-AL"/>
        </w:rPr>
        <w:t>,</w:t>
      </w:r>
      <w:r>
        <w:rPr>
          <w:lang w:val="sq-AL"/>
        </w:rPr>
        <w:t xml:space="preserve"> Sport, Muzikë</w:t>
      </w:r>
      <w:r w:rsidR="00D523FD">
        <w:rPr>
          <w:lang w:val="sq-AL"/>
        </w:rPr>
        <w:t>.</w:t>
      </w:r>
    </w:p>
    <w:p w:rsidR="00D1184F" w:rsidRPr="00AD1C0D" w:rsidRDefault="00D1184F" w:rsidP="00D1184F">
      <w:pPr>
        <w:rPr>
          <w:lang w:val="sq-AL"/>
        </w:rPr>
      </w:pPr>
    </w:p>
    <w:p w:rsidR="00D1184F" w:rsidRPr="00AD1C0D" w:rsidRDefault="00D1184F" w:rsidP="00D1184F">
      <w:pPr>
        <w:rPr>
          <w:lang w:val="sq-AL"/>
        </w:rPr>
      </w:pPr>
    </w:p>
    <w:p w:rsidR="00D1184F" w:rsidRDefault="00D1184F" w:rsidP="00D1184F">
      <w:pPr>
        <w:rPr>
          <w:lang w:val="sq-AL"/>
        </w:rPr>
      </w:pPr>
    </w:p>
    <w:p w:rsidR="00146D9F" w:rsidRDefault="00146D9F" w:rsidP="00D1184F">
      <w:pPr>
        <w:rPr>
          <w:lang w:val="sq-AL"/>
        </w:rPr>
      </w:pPr>
    </w:p>
    <w:p w:rsidR="00146D9F" w:rsidRPr="00AD1C0D" w:rsidRDefault="00146D9F" w:rsidP="00D1184F">
      <w:pPr>
        <w:rPr>
          <w:lang w:val="sq-AL"/>
        </w:rPr>
      </w:pPr>
    </w:p>
    <w:tbl>
      <w:tblPr>
        <w:tblpPr w:leftFromText="180" w:rightFromText="180" w:vertAnchor="page" w:horzAnchor="margin" w:tblpY="498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7"/>
        <w:gridCol w:w="3813"/>
        <w:gridCol w:w="2901"/>
      </w:tblGrid>
      <w:tr w:rsidR="00146D9F" w:rsidRPr="00AD1C0D" w:rsidTr="00146D9F">
        <w:trPr>
          <w:trHeight w:val="5615"/>
        </w:trPr>
        <w:tc>
          <w:tcPr>
            <w:tcW w:w="2637" w:type="dxa"/>
            <w:tcBorders>
              <w:bottom w:val="single" w:sz="4" w:space="0" w:color="auto"/>
            </w:tcBorders>
          </w:tcPr>
          <w:p w:rsidR="00146D9F" w:rsidRPr="00AD1C0D" w:rsidRDefault="00146D9F" w:rsidP="00146D9F">
            <w:pPr>
              <w:rPr>
                <w:rFonts w:eastAsia="MS Mincho"/>
                <w:b/>
                <w:bCs/>
                <w:sz w:val="20"/>
                <w:szCs w:val="20"/>
                <w:lang w:val="sq-AL"/>
              </w:rPr>
            </w:pPr>
          </w:p>
          <w:p w:rsidR="00146D9F" w:rsidRPr="00AD1C0D" w:rsidRDefault="00146D9F" w:rsidP="00146D9F">
            <w:pPr>
              <w:rPr>
                <w:rFonts w:eastAsia="MS Mincho"/>
                <w:b/>
                <w:bCs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b/>
                <w:bCs/>
                <w:sz w:val="20"/>
                <w:szCs w:val="20"/>
                <w:lang w:val="sq-AL"/>
              </w:rPr>
              <w:t>6.Organizimi dhe realizimi i  garave të njohurive dhe shkathtësive</w:t>
            </w:r>
          </w:p>
        </w:tc>
        <w:tc>
          <w:tcPr>
            <w:tcW w:w="3813" w:type="dxa"/>
            <w:tcBorders>
              <w:bottom w:val="single" w:sz="4" w:space="0" w:color="auto"/>
              <w:right w:val="single" w:sz="4" w:space="0" w:color="auto"/>
            </w:tcBorders>
          </w:tcPr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6.1. Organizimi dhe realizimi i garave në nivel komunal:</w:t>
            </w: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6.1.1.Eshte mbajtur Olimpiada e Matematikanëve- gara në nivel shkolle dhe Komune për nxënësit e klasave 9.10.11.12. </w:t>
            </w: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Ndërsa për klasat 6.7.8 janë në realizim. </w:t>
            </w: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6.1.2. Realizimi i  garave komunale për SHML në lëndët: gj. shqipe, angleze, fizikë, kimi, biologji  që do të mbahen më 16.04.2016</w:t>
            </w: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6.2. Pjesëmarrja e nxënësve tanë në garat regjionale, organizuar nga Kolegji ”Mehmet Akif “ në lëndët: kimi dhe gj. angleze </w:t>
            </w: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6.3.Pjesemarrja  e nxënësve tanë ne garën e organizuar nga Kolegji” Hasan Nahi” EUREKA”</w:t>
            </w: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6.4.Në organizimin me temën “KMUNA-Debat Republikan “ kanë marrë pjesë nxënësit e Gjimnazeve.</w:t>
            </w: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6.5. Garat rajonale të recituesve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</w:tcBorders>
          </w:tcPr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Garat EUREKA 3 “Hasan Nahi”</w:t>
            </w: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Nga 2000 nxënës garues te 25 komunave, nxënësit e shkollave tona morën 4 medalje te arta</w:t>
            </w: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2 te argjendta,3 te bronzta,  ne mesin e 40 nxënësve me te përzgjedhur.</w:t>
            </w: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Nxënëset e Gjimnazeve kanë marrë  çmimin “Delegatet më të mira”</w:t>
            </w: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- Shkolla e muzikës në garat ndërkombëtare Kroaci, Maqedoni, Lituani: vendi i parë i dytë dhe i tretë</w:t>
            </w:r>
          </w:p>
          <w:p w:rsidR="00146D9F" w:rsidRPr="00AD1C0D" w:rsidRDefault="00146D9F" w:rsidP="00146D9F">
            <w:pPr>
              <w:rPr>
                <w:rFonts w:eastAsia="MS Mincho"/>
                <w:sz w:val="20"/>
                <w:szCs w:val="20"/>
                <w:lang w:val="sq-AL"/>
              </w:rPr>
            </w:pPr>
          </w:p>
        </w:tc>
      </w:tr>
    </w:tbl>
    <w:p w:rsidR="00D1184F" w:rsidRDefault="00D1184F" w:rsidP="00D1184F">
      <w:pPr>
        <w:rPr>
          <w:lang w:val="sq-AL"/>
        </w:rPr>
      </w:pPr>
    </w:p>
    <w:p w:rsidR="00D523FD" w:rsidRDefault="00D523FD" w:rsidP="00D1184F">
      <w:pPr>
        <w:rPr>
          <w:lang w:val="sq-AL"/>
        </w:rPr>
      </w:pPr>
    </w:p>
    <w:p w:rsidR="00D523FD" w:rsidRDefault="00D523FD" w:rsidP="00D1184F">
      <w:pPr>
        <w:rPr>
          <w:lang w:val="sq-AL"/>
        </w:rPr>
      </w:pPr>
    </w:p>
    <w:p w:rsidR="00D523FD" w:rsidRDefault="00D523FD" w:rsidP="00D1184F">
      <w:pPr>
        <w:rPr>
          <w:lang w:val="sq-AL"/>
        </w:rPr>
      </w:pPr>
    </w:p>
    <w:p w:rsidR="00D523FD" w:rsidRDefault="00D523FD" w:rsidP="00D1184F">
      <w:pPr>
        <w:rPr>
          <w:lang w:val="sq-AL"/>
        </w:rPr>
      </w:pPr>
    </w:p>
    <w:p w:rsidR="00D523FD" w:rsidRDefault="00D523FD" w:rsidP="00D1184F">
      <w:pPr>
        <w:rPr>
          <w:lang w:val="sq-AL"/>
        </w:rPr>
      </w:pPr>
    </w:p>
    <w:p w:rsidR="00D523FD" w:rsidRDefault="00D523FD" w:rsidP="00D1184F">
      <w:pPr>
        <w:rPr>
          <w:lang w:val="sq-AL"/>
        </w:rPr>
      </w:pPr>
    </w:p>
    <w:p w:rsidR="00D523FD" w:rsidRDefault="00D523FD" w:rsidP="00D1184F">
      <w:pPr>
        <w:rPr>
          <w:lang w:val="sq-AL"/>
        </w:rPr>
      </w:pPr>
    </w:p>
    <w:p w:rsidR="00D523FD" w:rsidRDefault="00D523FD" w:rsidP="00D1184F">
      <w:pPr>
        <w:rPr>
          <w:lang w:val="sq-AL"/>
        </w:rPr>
      </w:pPr>
    </w:p>
    <w:p w:rsidR="00D523FD" w:rsidRDefault="00D523FD" w:rsidP="00D1184F">
      <w:pPr>
        <w:rPr>
          <w:lang w:val="sq-AL"/>
        </w:rPr>
      </w:pPr>
    </w:p>
    <w:p w:rsidR="00D523FD" w:rsidRPr="00AD1C0D" w:rsidRDefault="00D523FD" w:rsidP="00D1184F">
      <w:pPr>
        <w:rPr>
          <w:lang w:val="sq-AL"/>
        </w:rPr>
      </w:pPr>
    </w:p>
    <w:p w:rsidR="00D1184F" w:rsidRPr="00AD1C0D" w:rsidRDefault="00D1184F" w:rsidP="00D1184F">
      <w:pPr>
        <w:rPr>
          <w:lang w:val="sq-AL"/>
        </w:rPr>
      </w:pPr>
    </w:p>
    <w:p w:rsidR="00D1184F" w:rsidRPr="00AD1C0D" w:rsidRDefault="00D1184F" w:rsidP="00D1184F">
      <w:pPr>
        <w:rPr>
          <w:lang w:val="sq-AL"/>
        </w:rPr>
      </w:pPr>
    </w:p>
    <w:p w:rsidR="002F75C7" w:rsidRDefault="002F75C7" w:rsidP="00FC32DB">
      <w:pPr>
        <w:tabs>
          <w:tab w:val="left" w:pos="1020"/>
        </w:tabs>
        <w:jc w:val="both"/>
        <w:rPr>
          <w:lang w:val="sq-AL"/>
        </w:rPr>
      </w:pPr>
      <w:r w:rsidRPr="00AD1C0D">
        <w:rPr>
          <w:lang w:val="sq-AL"/>
        </w:rPr>
        <w:t xml:space="preserve">Në bashkëpunim me MASHT-in, Divizionin për Vlerësime dhe Standarde, DKA-ja, që nga muaj mars, </w:t>
      </w:r>
      <w:r w:rsidR="006A744C">
        <w:rPr>
          <w:lang w:val="sq-AL"/>
        </w:rPr>
        <w:t>është marrë</w:t>
      </w:r>
      <w:r w:rsidRPr="00AD1C0D">
        <w:rPr>
          <w:lang w:val="sq-AL"/>
        </w:rPr>
        <w:t xml:space="preserve"> me  përgatitjet teknike dhe administrative të nxënësve, shkollave, administ</w:t>
      </w:r>
      <w:r w:rsidR="006A744C">
        <w:rPr>
          <w:lang w:val="sq-AL"/>
        </w:rPr>
        <w:t>ruesve dhe qen</w:t>
      </w:r>
      <w:r w:rsidR="00FC32DB">
        <w:rPr>
          <w:lang w:val="sq-AL"/>
        </w:rPr>
        <w:t>drave të testimit për mbajtje të testit të klasave të</w:t>
      </w:r>
      <w:r w:rsidR="006A744C">
        <w:rPr>
          <w:lang w:val="sq-AL"/>
        </w:rPr>
        <w:t xml:space="preserve"> pesta, </w:t>
      </w:r>
      <w:r w:rsidR="00FC32DB">
        <w:rPr>
          <w:lang w:val="sq-AL"/>
        </w:rPr>
        <w:t>testit të</w:t>
      </w:r>
      <w:r w:rsidR="006A744C">
        <w:rPr>
          <w:lang w:val="sq-AL"/>
        </w:rPr>
        <w:t xml:space="preserve"> semimaturës dhe testin e maturës shtetërore</w:t>
      </w:r>
      <w:r w:rsidR="00FC32DB">
        <w:rPr>
          <w:lang w:val="sq-AL"/>
        </w:rPr>
        <w:t xml:space="preserve">. Ministria e Arsimit </w:t>
      </w:r>
      <w:r w:rsidR="00C63C1C">
        <w:rPr>
          <w:lang w:val="sq-AL"/>
        </w:rPr>
        <w:t>Shkencës</w:t>
      </w:r>
      <w:r w:rsidR="00FC32DB">
        <w:rPr>
          <w:lang w:val="sq-AL"/>
        </w:rPr>
        <w:t xml:space="preserve"> dhe </w:t>
      </w:r>
      <w:r w:rsidR="00C63C1C">
        <w:rPr>
          <w:lang w:val="sq-AL"/>
        </w:rPr>
        <w:t>Teknologjisë</w:t>
      </w:r>
      <w:r w:rsidR="00FC32DB">
        <w:rPr>
          <w:lang w:val="sq-AL"/>
        </w:rPr>
        <w:t xml:space="preserve"> </w:t>
      </w:r>
      <w:r w:rsidR="00C63C1C">
        <w:rPr>
          <w:lang w:val="sq-AL"/>
        </w:rPr>
        <w:t>këtë</w:t>
      </w:r>
      <w:r w:rsidR="00FC32DB">
        <w:rPr>
          <w:lang w:val="sq-AL"/>
        </w:rPr>
        <w:t xml:space="preserve"> vit komunës </w:t>
      </w:r>
      <w:r w:rsidR="00C63C1C">
        <w:rPr>
          <w:lang w:val="sq-AL"/>
        </w:rPr>
        <w:t>së</w:t>
      </w:r>
      <w:r w:rsidR="00FC32DB">
        <w:rPr>
          <w:lang w:val="sq-AL"/>
        </w:rPr>
        <w:t xml:space="preserve"> Gjilanit me </w:t>
      </w:r>
      <w:r w:rsidR="00C63C1C">
        <w:rPr>
          <w:lang w:val="sq-AL"/>
        </w:rPr>
        <w:t>një</w:t>
      </w:r>
      <w:r w:rsidR="00FC32DB">
        <w:rPr>
          <w:lang w:val="sq-AL"/>
        </w:rPr>
        <w:t xml:space="preserve"> </w:t>
      </w:r>
      <w:r w:rsidR="00C63C1C">
        <w:rPr>
          <w:lang w:val="sq-AL"/>
        </w:rPr>
        <w:t>vendim, për DKA-në i</w:t>
      </w:r>
      <w:r w:rsidR="00FC32DB">
        <w:rPr>
          <w:lang w:val="sq-AL"/>
        </w:rPr>
        <w:t xml:space="preserve"> pa arsyeshëm</w:t>
      </w:r>
      <w:r w:rsidR="00C63C1C">
        <w:rPr>
          <w:lang w:val="sq-AL"/>
        </w:rPr>
        <w:t>,</w:t>
      </w:r>
      <w:r w:rsidR="00FC32DB">
        <w:rPr>
          <w:lang w:val="sq-AL"/>
        </w:rPr>
        <w:t xml:space="preserve"> </w:t>
      </w:r>
      <w:r w:rsidR="00C63C1C">
        <w:rPr>
          <w:lang w:val="sq-AL"/>
        </w:rPr>
        <w:t>anuloi rezultatet e testit të arritshmërisë</w:t>
      </w:r>
      <w:r w:rsidR="00FC32DB">
        <w:rPr>
          <w:lang w:val="sq-AL"/>
        </w:rPr>
        <w:t xml:space="preserve"> me “arsyetim se rezultatet  ishin </w:t>
      </w:r>
      <w:r w:rsidR="00FC32DB" w:rsidRPr="00C63C1C">
        <w:rPr>
          <w:b/>
          <w:lang w:val="sq-AL"/>
        </w:rPr>
        <w:t>jo reale</w:t>
      </w:r>
      <w:r w:rsidR="00FC32DB">
        <w:rPr>
          <w:lang w:val="sq-AL"/>
        </w:rPr>
        <w:t xml:space="preserve"> dhe  </w:t>
      </w:r>
      <w:r w:rsidR="00FC32DB" w:rsidRPr="00C63C1C">
        <w:rPr>
          <w:b/>
          <w:lang w:val="sq-AL"/>
        </w:rPr>
        <w:t>te pabesueshme</w:t>
      </w:r>
      <w:r w:rsidR="00FC32DB">
        <w:rPr>
          <w:lang w:val="sq-AL"/>
        </w:rPr>
        <w:t xml:space="preserve">. </w:t>
      </w:r>
      <w:r w:rsidR="00C63C1C">
        <w:rPr>
          <w:lang w:val="sq-AL"/>
        </w:rPr>
        <w:t>Kundërshtimet</w:t>
      </w:r>
      <w:r w:rsidR="00FC32DB">
        <w:rPr>
          <w:lang w:val="sq-AL"/>
        </w:rPr>
        <w:t xml:space="preserve"> e DKA-</w:t>
      </w:r>
      <w:r w:rsidR="00C63C1C">
        <w:rPr>
          <w:lang w:val="sq-AL"/>
        </w:rPr>
        <w:t>se, nxënësve</w:t>
      </w:r>
      <w:r w:rsidR="00FC32DB">
        <w:rPr>
          <w:lang w:val="sq-AL"/>
        </w:rPr>
        <w:t xml:space="preserve"> dhe vet kryetarit </w:t>
      </w:r>
      <w:r w:rsidR="00C63C1C">
        <w:rPr>
          <w:lang w:val="sq-AL"/>
        </w:rPr>
        <w:t>për</w:t>
      </w:r>
      <w:r w:rsidR="00FC32DB">
        <w:rPr>
          <w:lang w:val="sq-AL"/>
        </w:rPr>
        <w:t xml:space="preserve"> anulimi</w:t>
      </w:r>
      <w:r w:rsidR="00C63C1C">
        <w:rPr>
          <w:lang w:val="sq-AL"/>
        </w:rPr>
        <w:t>n e testit të arritshmërisë u treguan i arsyeshëm</w:t>
      </w:r>
      <w:r w:rsidR="00FC32DB">
        <w:rPr>
          <w:lang w:val="sq-AL"/>
        </w:rPr>
        <w:t xml:space="preserve"> sepse</w:t>
      </w:r>
      <w:r w:rsidR="00C63C1C">
        <w:rPr>
          <w:lang w:val="sq-AL"/>
        </w:rPr>
        <w:t>,</w:t>
      </w:r>
      <w:r w:rsidR="00FC32DB">
        <w:rPr>
          <w:lang w:val="sq-AL"/>
        </w:rPr>
        <w:t xml:space="preserve"> edhe pas përsëritjes </w:t>
      </w:r>
      <w:r w:rsidR="00C63C1C">
        <w:rPr>
          <w:lang w:val="sq-AL"/>
        </w:rPr>
        <w:t>së testit rezultatet qenë shumë të</w:t>
      </w:r>
      <w:r w:rsidR="00FC32DB">
        <w:rPr>
          <w:lang w:val="sq-AL"/>
        </w:rPr>
        <w:t xml:space="preserve"> përafërta,</w:t>
      </w:r>
      <w:r w:rsidR="00FC32DB" w:rsidRPr="00C63C1C">
        <w:rPr>
          <w:b/>
          <w:lang w:val="sq-AL"/>
        </w:rPr>
        <w:t>76.01</w:t>
      </w:r>
      <w:r w:rsidR="00FC32DB">
        <w:rPr>
          <w:lang w:val="sq-AL"/>
        </w:rPr>
        <w:t xml:space="preserve"> ne raport me </w:t>
      </w:r>
      <w:r w:rsidR="00FC32DB" w:rsidRPr="00C63C1C">
        <w:rPr>
          <w:b/>
          <w:lang w:val="sq-AL"/>
        </w:rPr>
        <w:t>78.54.</w:t>
      </w:r>
      <w:r w:rsidR="00FC32DB">
        <w:rPr>
          <w:lang w:val="sq-AL"/>
        </w:rPr>
        <w:t xml:space="preserve"> Krahasuar me </w:t>
      </w:r>
      <w:r w:rsidR="00C63C1C">
        <w:rPr>
          <w:lang w:val="sq-AL"/>
        </w:rPr>
        <w:t>rezultatet e vitit shkollor 2014-2015 që ishte 74.75 ,këtë vit shkollor rezultati i nxënëseve të klasave të nënta është 76.01,që tregon se është më i lartë për 1.26.</w:t>
      </w:r>
    </w:p>
    <w:p w:rsidR="00C63C1C" w:rsidRDefault="00C63C1C" w:rsidP="00FC32DB">
      <w:pPr>
        <w:tabs>
          <w:tab w:val="left" w:pos="1020"/>
        </w:tabs>
        <w:jc w:val="both"/>
        <w:rPr>
          <w:lang w:val="sq-AL"/>
        </w:rPr>
      </w:pPr>
    </w:p>
    <w:p w:rsidR="00C63C1C" w:rsidRDefault="00C63C1C" w:rsidP="00FC32DB">
      <w:pPr>
        <w:tabs>
          <w:tab w:val="left" w:pos="1020"/>
        </w:tabs>
        <w:jc w:val="both"/>
        <w:rPr>
          <w:lang w:val="sq-AL"/>
        </w:rPr>
      </w:pPr>
      <w:r>
        <w:rPr>
          <w:lang w:val="sq-AL"/>
        </w:rPr>
        <w:t>Testi i Maturës Shtetërore</w:t>
      </w:r>
      <w:r w:rsidR="00D828A2">
        <w:rPr>
          <w:lang w:val="sq-AL"/>
        </w:rPr>
        <w:t>, pjesa e pa</w:t>
      </w:r>
      <w:r>
        <w:rPr>
          <w:lang w:val="sq-AL"/>
        </w:rPr>
        <w:t>rë u mbajt me 04</w:t>
      </w:r>
      <w:r w:rsidR="00D828A2">
        <w:rPr>
          <w:lang w:val="sq-AL"/>
        </w:rPr>
        <w:t xml:space="preserve"> qershor 2016 kurse pjesa e dytë do të</w:t>
      </w:r>
      <w:r>
        <w:rPr>
          <w:lang w:val="sq-AL"/>
        </w:rPr>
        <w:t xml:space="preserve"> mbahet me 18 qershor 2016.</w:t>
      </w:r>
    </w:p>
    <w:p w:rsidR="00D828A2" w:rsidRPr="00AD1C0D" w:rsidRDefault="00D828A2" w:rsidP="00FC32DB">
      <w:pPr>
        <w:tabs>
          <w:tab w:val="left" w:pos="1020"/>
        </w:tabs>
        <w:jc w:val="both"/>
        <w:rPr>
          <w:lang w:val="sq-AL"/>
        </w:rPr>
      </w:pPr>
      <w:r>
        <w:rPr>
          <w:lang w:val="sq-AL"/>
        </w:rPr>
        <w:t>Rezultati</w:t>
      </w:r>
      <w:r w:rsidR="001757B9">
        <w:rPr>
          <w:lang w:val="sq-AL"/>
        </w:rPr>
        <w:t xml:space="preserve"> i testeve të klasave te pesta që u mbajt më</w:t>
      </w:r>
      <w:r>
        <w:rPr>
          <w:lang w:val="sq-AL"/>
        </w:rPr>
        <w:t xml:space="preserve"> 21 prill 2016, presim të na vijnë në muajin gusht 2016.</w:t>
      </w:r>
    </w:p>
    <w:p w:rsidR="002F75C7" w:rsidRPr="00AD1C0D" w:rsidRDefault="002F75C7" w:rsidP="002F75C7">
      <w:pPr>
        <w:tabs>
          <w:tab w:val="left" w:pos="1020"/>
        </w:tabs>
        <w:rPr>
          <w:lang w:val="sq-AL"/>
        </w:rPr>
      </w:pPr>
    </w:p>
    <w:p w:rsidR="002F75C7" w:rsidRPr="00AD1C0D" w:rsidRDefault="002F75C7" w:rsidP="002F75C7">
      <w:pPr>
        <w:tabs>
          <w:tab w:val="left" w:pos="1020"/>
        </w:tabs>
        <w:rPr>
          <w:lang w:val="sq-AL"/>
        </w:rPr>
      </w:pPr>
    </w:p>
    <w:p w:rsidR="002F75C7" w:rsidRPr="00AD1C0D" w:rsidRDefault="002F75C7" w:rsidP="002F75C7">
      <w:pPr>
        <w:tabs>
          <w:tab w:val="left" w:pos="1020"/>
        </w:tabs>
        <w:rPr>
          <w:lang w:val="sq-AL"/>
        </w:rPr>
      </w:pP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7"/>
        <w:gridCol w:w="6962"/>
      </w:tblGrid>
      <w:tr w:rsidR="002F75C7" w:rsidRPr="00AD1C0D" w:rsidTr="00146D9F">
        <w:tc>
          <w:tcPr>
            <w:tcW w:w="2637" w:type="dxa"/>
          </w:tcPr>
          <w:p w:rsidR="002F75C7" w:rsidRPr="00AD1C0D" w:rsidRDefault="002F75C7" w:rsidP="002F75C7">
            <w:pPr>
              <w:jc w:val="center"/>
              <w:rPr>
                <w:rFonts w:eastAsia="MS Mincho"/>
                <w:b/>
                <w:bCs/>
                <w:sz w:val="20"/>
                <w:szCs w:val="20"/>
                <w:lang w:val="sq-AL"/>
              </w:rPr>
            </w:pPr>
          </w:p>
          <w:p w:rsidR="002F75C7" w:rsidRPr="00AD1C0D" w:rsidRDefault="002F75C7" w:rsidP="002F75C7">
            <w:pPr>
              <w:jc w:val="center"/>
              <w:rPr>
                <w:rFonts w:eastAsia="MS Mincho"/>
                <w:b/>
                <w:bCs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b/>
                <w:bCs/>
                <w:sz w:val="20"/>
                <w:szCs w:val="20"/>
                <w:lang w:val="sq-AL"/>
              </w:rPr>
              <w:t>7. Përgatitja e testeve :</w:t>
            </w:r>
          </w:p>
          <w:p w:rsidR="002F75C7" w:rsidRPr="00AD1C0D" w:rsidRDefault="002F75C7" w:rsidP="002F75C7">
            <w:pPr>
              <w:jc w:val="center"/>
              <w:rPr>
                <w:rFonts w:eastAsia="MS Mincho"/>
                <w:b/>
                <w:bCs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b/>
                <w:bCs/>
                <w:sz w:val="20"/>
                <w:szCs w:val="20"/>
                <w:lang w:val="sq-AL"/>
              </w:rPr>
              <w:t>Testi për klasat e  V-ta</w:t>
            </w:r>
          </w:p>
          <w:p w:rsidR="002F75C7" w:rsidRPr="00AD1C0D" w:rsidRDefault="002F75C7" w:rsidP="002F75C7">
            <w:pPr>
              <w:jc w:val="center"/>
              <w:rPr>
                <w:rFonts w:eastAsia="MS Mincho"/>
                <w:b/>
                <w:bCs/>
                <w:sz w:val="20"/>
                <w:szCs w:val="20"/>
                <w:lang w:val="sq-AL"/>
              </w:rPr>
            </w:pPr>
          </w:p>
          <w:p w:rsidR="002F75C7" w:rsidRPr="00AD1C0D" w:rsidRDefault="002F75C7" w:rsidP="002F75C7">
            <w:pPr>
              <w:jc w:val="center"/>
              <w:rPr>
                <w:rFonts w:eastAsia="MS Mincho"/>
                <w:b/>
                <w:bCs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b/>
                <w:bCs/>
                <w:sz w:val="20"/>
                <w:szCs w:val="20"/>
                <w:lang w:val="sq-AL"/>
              </w:rPr>
              <w:t>Testi i Semimaturës</w:t>
            </w:r>
          </w:p>
          <w:p w:rsidR="002F75C7" w:rsidRPr="00AD1C0D" w:rsidRDefault="002F75C7" w:rsidP="002F75C7">
            <w:pPr>
              <w:jc w:val="center"/>
              <w:rPr>
                <w:rFonts w:eastAsia="MS Mincho"/>
                <w:b/>
                <w:bCs/>
                <w:sz w:val="20"/>
                <w:szCs w:val="20"/>
                <w:lang w:val="sq-AL"/>
              </w:rPr>
            </w:pPr>
          </w:p>
          <w:p w:rsidR="002F75C7" w:rsidRPr="00AD1C0D" w:rsidRDefault="002F75C7" w:rsidP="002F75C7">
            <w:pPr>
              <w:jc w:val="center"/>
              <w:rPr>
                <w:rFonts w:eastAsia="MS Mincho"/>
                <w:b/>
                <w:bCs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b/>
                <w:bCs/>
                <w:sz w:val="20"/>
                <w:szCs w:val="20"/>
                <w:lang w:val="sq-AL"/>
              </w:rPr>
              <w:t>Testi i Matura shtetërore</w:t>
            </w:r>
          </w:p>
        </w:tc>
        <w:tc>
          <w:tcPr>
            <w:tcW w:w="6962" w:type="dxa"/>
          </w:tcPr>
          <w:p w:rsidR="002F75C7" w:rsidRPr="00AD1C0D" w:rsidRDefault="002F75C7" w:rsidP="002F75C7">
            <w:pPr>
              <w:rPr>
                <w:rFonts w:eastAsia="MS Mincho"/>
                <w:sz w:val="20"/>
                <w:szCs w:val="20"/>
                <w:lang w:val="sq-AL"/>
              </w:rPr>
            </w:pPr>
          </w:p>
          <w:p w:rsidR="002F75C7" w:rsidRPr="00AD1C0D" w:rsidRDefault="002F75C7" w:rsidP="002F75C7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7.1. Përgatitja për realizimin e testit Kombëtar për </w:t>
            </w:r>
            <w:r w:rsidRPr="00AD1C0D">
              <w:rPr>
                <w:rFonts w:eastAsia="MS Mincho"/>
                <w:b/>
                <w:sz w:val="20"/>
                <w:szCs w:val="20"/>
                <w:lang w:val="sq-AL"/>
              </w:rPr>
              <w:t xml:space="preserve">1342 </w:t>
            </w: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nxënës, të </w:t>
            </w:r>
            <w:r w:rsidRPr="00AD1C0D">
              <w:rPr>
                <w:rFonts w:eastAsia="MS Mincho"/>
                <w:b/>
                <w:sz w:val="20"/>
                <w:szCs w:val="20"/>
                <w:lang w:val="sq-AL"/>
              </w:rPr>
              <w:t>78</w:t>
            </w: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 paraleleve e klasave të V-ta qe do t’i administrojnë </w:t>
            </w:r>
            <w:r w:rsidRPr="00AD1C0D">
              <w:rPr>
                <w:rFonts w:eastAsia="MS Mincho"/>
                <w:b/>
                <w:sz w:val="20"/>
                <w:szCs w:val="20"/>
                <w:lang w:val="sq-AL"/>
              </w:rPr>
              <w:t>32</w:t>
            </w: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 administrues të testit.</w:t>
            </w:r>
          </w:p>
          <w:p w:rsidR="002F75C7" w:rsidRPr="00AD1C0D" w:rsidRDefault="002F75C7" w:rsidP="002F75C7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7.2. Përgatitja teknike dhe administrative për test të Semimaturës. Janë përcaktuar 7 qendra të testimit. Testit  i nënshtrohen 1857 nxënës në 82 paralele. DKA  përgatit, 193 administrues dhe 14 mbikëqyrës.</w:t>
            </w:r>
          </w:p>
          <w:p w:rsidR="002F75C7" w:rsidRPr="00AD1C0D" w:rsidRDefault="002F75C7" w:rsidP="002F75C7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7.3. </w:t>
            </w:r>
            <w:r w:rsidR="001757B9" w:rsidRPr="001757B9">
              <w:rPr>
                <w:rFonts w:eastAsia="MS Mincho"/>
                <w:b/>
                <w:sz w:val="20"/>
                <w:szCs w:val="20"/>
                <w:lang w:val="sq-AL"/>
              </w:rPr>
              <w:t>Me 04.06.2016</w:t>
            </w:r>
            <w:r w:rsidR="001757B9">
              <w:rPr>
                <w:rFonts w:eastAsia="MS Mincho"/>
                <w:sz w:val="20"/>
                <w:szCs w:val="20"/>
                <w:lang w:val="sq-AL"/>
              </w:rPr>
              <w:t xml:space="preserve"> është mbajtur  Testi e</w:t>
            </w:r>
            <w:r w:rsidR="00B14D6E">
              <w:rPr>
                <w:rFonts w:eastAsia="MS Mincho"/>
                <w:sz w:val="20"/>
                <w:szCs w:val="20"/>
                <w:lang w:val="sq-AL"/>
              </w:rPr>
              <w:t xml:space="preserve"> Maturës Shtetërore të cilit iu shtruan 20120 maturantë në pjesën</w:t>
            </w:r>
            <w:r w:rsidR="001757B9">
              <w:rPr>
                <w:rFonts w:eastAsia="MS Mincho"/>
                <w:sz w:val="20"/>
                <w:szCs w:val="20"/>
                <w:lang w:val="sq-AL"/>
              </w:rPr>
              <w:t xml:space="preserve"> e parë  e testit,</w:t>
            </w:r>
            <w:r w:rsidR="00B14D6E">
              <w:rPr>
                <w:rFonts w:eastAsia="MS Mincho"/>
                <w:sz w:val="20"/>
                <w:szCs w:val="20"/>
                <w:lang w:val="sq-AL"/>
              </w:rPr>
              <w:t xml:space="preserve"> </w:t>
            </w:r>
            <w:r w:rsidR="001757B9">
              <w:rPr>
                <w:rFonts w:eastAsia="MS Mincho"/>
                <w:sz w:val="20"/>
                <w:szCs w:val="20"/>
                <w:lang w:val="sq-AL"/>
              </w:rPr>
              <w:t xml:space="preserve">ndërsa </w:t>
            </w:r>
            <w:r w:rsidR="00B14D6E">
              <w:rPr>
                <w:rFonts w:eastAsia="MS Mincho"/>
                <w:sz w:val="20"/>
                <w:szCs w:val="20"/>
                <w:lang w:val="sq-AL"/>
              </w:rPr>
              <w:t>pjesa e dytë do të bahet më</w:t>
            </w:r>
            <w:r w:rsidR="001757B9">
              <w:rPr>
                <w:rFonts w:eastAsia="MS Mincho"/>
                <w:sz w:val="20"/>
                <w:szCs w:val="20"/>
                <w:lang w:val="sq-AL"/>
              </w:rPr>
              <w:t xml:space="preserve"> </w:t>
            </w:r>
            <w:r w:rsidR="001757B9" w:rsidRPr="001757B9">
              <w:rPr>
                <w:rFonts w:eastAsia="MS Mincho"/>
                <w:b/>
                <w:sz w:val="20"/>
                <w:szCs w:val="20"/>
                <w:lang w:val="sq-AL"/>
              </w:rPr>
              <w:t>18,06,2016</w:t>
            </w:r>
            <w:r w:rsidR="001757B9">
              <w:rPr>
                <w:rFonts w:eastAsia="MS Mincho"/>
                <w:sz w:val="20"/>
                <w:szCs w:val="20"/>
                <w:lang w:val="sq-AL"/>
              </w:rPr>
              <w:t>. Rezultatet do të publigohen në muajin gusht.</w:t>
            </w:r>
          </w:p>
          <w:p w:rsidR="002F75C7" w:rsidRDefault="002F75C7" w:rsidP="002F75C7">
            <w:pPr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7.3.1. Pilotimi i projektit “Matura Digjitale” (me nxënësit e kl. XI-ta të Gjimnazeve)</w:t>
            </w:r>
          </w:p>
          <w:p w:rsidR="001757B9" w:rsidRPr="00AD1C0D" w:rsidRDefault="001757B9" w:rsidP="002F75C7">
            <w:pPr>
              <w:rPr>
                <w:rFonts w:eastAsia="MS Mincho"/>
                <w:sz w:val="20"/>
                <w:szCs w:val="20"/>
                <w:lang w:val="sq-AL"/>
              </w:rPr>
            </w:pPr>
            <w:r>
              <w:rPr>
                <w:rFonts w:eastAsia="MS Mincho"/>
                <w:sz w:val="20"/>
                <w:szCs w:val="20"/>
                <w:lang w:val="sq-AL"/>
              </w:rPr>
              <w:t>7.</w:t>
            </w:r>
          </w:p>
          <w:p w:rsidR="007B6F45" w:rsidRPr="00AD1C0D" w:rsidRDefault="007B6F45" w:rsidP="002F75C7">
            <w:pPr>
              <w:rPr>
                <w:rFonts w:eastAsia="MS Mincho"/>
                <w:sz w:val="20"/>
                <w:szCs w:val="20"/>
                <w:lang w:val="sq-AL"/>
              </w:rPr>
            </w:pPr>
          </w:p>
        </w:tc>
      </w:tr>
    </w:tbl>
    <w:p w:rsidR="002F75C7" w:rsidRPr="00AD1C0D" w:rsidRDefault="002F75C7" w:rsidP="002F75C7">
      <w:pPr>
        <w:tabs>
          <w:tab w:val="left" w:pos="1020"/>
        </w:tabs>
        <w:rPr>
          <w:lang w:val="sq-AL"/>
        </w:rPr>
      </w:pPr>
    </w:p>
    <w:p w:rsidR="00E06D11" w:rsidRPr="00AD1C0D" w:rsidRDefault="00E06D11" w:rsidP="008C2001">
      <w:pPr>
        <w:tabs>
          <w:tab w:val="left" w:pos="1020"/>
        </w:tabs>
        <w:jc w:val="both"/>
        <w:rPr>
          <w:lang w:val="sq-AL"/>
        </w:rPr>
      </w:pPr>
      <w:r w:rsidRPr="00AD1C0D">
        <w:rPr>
          <w:lang w:val="sq-AL"/>
        </w:rPr>
        <w:t xml:space="preserve">Shkenca nuk </w:t>
      </w:r>
      <w:r w:rsidR="008358A1" w:rsidRPr="00AD1C0D">
        <w:rPr>
          <w:lang w:val="sq-AL"/>
        </w:rPr>
        <w:t>njeh</w:t>
      </w:r>
      <w:r w:rsidRPr="00AD1C0D">
        <w:rPr>
          <w:lang w:val="sq-AL"/>
        </w:rPr>
        <w:t xml:space="preserve"> kufij.</w:t>
      </w:r>
      <w:r w:rsidR="008C2001" w:rsidRPr="00AD1C0D">
        <w:rPr>
          <w:lang w:val="sq-AL"/>
        </w:rPr>
        <w:t xml:space="preserve"> </w:t>
      </w:r>
      <w:r w:rsidR="008358A1" w:rsidRPr="00AD1C0D">
        <w:rPr>
          <w:lang w:val="sq-AL"/>
        </w:rPr>
        <w:t>Baza e zhvillimit të</w:t>
      </w:r>
      <w:r w:rsidRPr="00AD1C0D">
        <w:rPr>
          <w:lang w:val="sq-AL"/>
        </w:rPr>
        <w:t xml:space="preserve"> </w:t>
      </w:r>
      <w:r w:rsidR="008358A1" w:rsidRPr="00AD1C0D">
        <w:rPr>
          <w:lang w:val="sq-AL"/>
        </w:rPr>
        <w:t>një</w:t>
      </w:r>
      <w:r w:rsidRPr="00AD1C0D">
        <w:rPr>
          <w:lang w:val="sq-AL"/>
        </w:rPr>
        <w:t xml:space="preserve"> po</w:t>
      </w:r>
      <w:r w:rsidR="008C2001" w:rsidRPr="00AD1C0D">
        <w:rPr>
          <w:lang w:val="sq-AL"/>
        </w:rPr>
        <w:t xml:space="preserve">pulli </w:t>
      </w:r>
      <w:r w:rsidR="008358A1" w:rsidRPr="00AD1C0D">
        <w:rPr>
          <w:lang w:val="sq-AL"/>
        </w:rPr>
        <w:t>është</w:t>
      </w:r>
      <w:r w:rsidR="008C2001" w:rsidRPr="00AD1C0D">
        <w:rPr>
          <w:lang w:val="sq-AL"/>
        </w:rPr>
        <w:t xml:space="preserve"> arsimi dhe </w:t>
      </w:r>
      <w:r w:rsidR="008358A1" w:rsidRPr="00AD1C0D">
        <w:rPr>
          <w:lang w:val="sq-AL"/>
        </w:rPr>
        <w:t>shkenca. Më qellim të</w:t>
      </w:r>
      <w:r w:rsidRPr="00AD1C0D">
        <w:rPr>
          <w:lang w:val="sq-AL"/>
        </w:rPr>
        <w:t xml:space="preserve"> këmbimit </w:t>
      </w:r>
      <w:r w:rsidR="008358A1" w:rsidRPr="00AD1C0D">
        <w:rPr>
          <w:lang w:val="sq-AL"/>
        </w:rPr>
        <w:t>dhe fitimit të</w:t>
      </w:r>
      <w:r w:rsidRPr="00AD1C0D">
        <w:rPr>
          <w:lang w:val="sq-AL"/>
        </w:rPr>
        <w:t xml:space="preserve"> këtyre vlerave,</w:t>
      </w:r>
      <w:r w:rsidR="008C2001" w:rsidRPr="00AD1C0D">
        <w:rPr>
          <w:lang w:val="sq-AL"/>
        </w:rPr>
        <w:t xml:space="preserve"> </w:t>
      </w:r>
      <w:r w:rsidRPr="00AD1C0D">
        <w:rPr>
          <w:lang w:val="sq-AL"/>
        </w:rPr>
        <w:t>Drejtoria e Arsimit n</w:t>
      </w:r>
      <w:r w:rsidR="00D828A2">
        <w:rPr>
          <w:lang w:val="sq-AL"/>
        </w:rPr>
        <w:t>ë</w:t>
      </w:r>
      <w:r w:rsidRPr="00AD1C0D">
        <w:rPr>
          <w:lang w:val="sq-AL"/>
        </w:rPr>
        <w:t xml:space="preserve"> Gjilan ka lidhur </w:t>
      </w:r>
      <w:r w:rsidR="008358A1" w:rsidRPr="00AD1C0D">
        <w:rPr>
          <w:b/>
          <w:u w:val="single"/>
          <w:lang w:val="sq-AL"/>
        </w:rPr>
        <w:t>Marrëveshje</w:t>
      </w:r>
      <w:r w:rsidR="008358A1" w:rsidRPr="00AD1C0D">
        <w:rPr>
          <w:lang w:val="sq-AL"/>
        </w:rPr>
        <w:t xml:space="preserve"> </w:t>
      </w:r>
      <w:r w:rsidR="008358A1" w:rsidRPr="00AD1C0D">
        <w:rPr>
          <w:b/>
          <w:u w:val="single"/>
          <w:lang w:val="sq-AL"/>
        </w:rPr>
        <w:t>Mirëkuptimi</w:t>
      </w:r>
      <w:r w:rsidRPr="00AD1C0D">
        <w:rPr>
          <w:b/>
          <w:u w:val="single"/>
          <w:lang w:val="sq-AL"/>
        </w:rPr>
        <w:t xml:space="preserve"> </w:t>
      </w:r>
      <w:r w:rsidRPr="00AD1C0D">
        <w:rPr>
          <w:lang w:val="sq-AL"/>
        </w:rPr>
        <w:t>me</w:t>
      </w:r>
      <w:r w:rsidR="008C2001" w:rsidRPr="00AD1C0D">
        <w:rPr>
          <w:lang w:val="sq-AL"/>
        </w:rPr>
        <w:t xml:space="preserve"> institu</w:t>
      </w:r>
      <w:r w:rsidR="008358A1" w:rsidRPr="00AD1C0D">
        <w:rPr>
          <w:lang w:val="sq-AL"/>
        </w:rPr>
        <w:t>cionet relevante profesionale të</w:t>
      </w:r>
      <w:r w:rsidR="008C2001" w:rsidRPr="00AD1C0D">
        <w:rPr>
          <w:lang w:val="sq-AL"/>
        </w:rPr>
        <w:t xml:space="preserve"> arsimit dhe me</w:t>
      </w:r>
      <w:r w:rsidRPr="00AD1C0D">
        <w:rPr>
          <w:lang w:val="sq-AL"/>
        </w:rPr>
        <w:t xml:space="preserve"> </w:t>
      </w:r>
      <w:r w:rsidR="008358A1" w:rsidRPr="00AD1C0D">
        <w:rPr>
          <w:lang w:val="sq-AL"/>
        </w:rPr>
        <w:t>Drejtorinë</w:t>
      </w:r>
      <w:r w:rsidRPr="00AD1C0D">
        <w:rPr>
          <w:lang w:val="sq-AL"/>
        </w:rPr>
        <w:t xml:space="preserve"> e Arsimi</w:t>
      </w:r>
      <w:r w:rsidR="008358A1" w:rsidRPr="00AD1C0D">
        <w:rPr>
          <w:lang w:val="sq-AL"/>
        </w:rPr>
        <w:t>t të</w:t>
      </w:r>
      <w:r w:rsidRPr="00AD1C0D">
        <w:rPr>
          <w:lang w:val="sq-AL"/>
        </w:rPr>
        <w:t xml:space="preserve"> </w:t>
      </w:r>
      <w:r w:rsidR="008358A1" w:rsidRPr="00AD1C0D">
        <w:rPr>
          <w:lang w:val="sq-AL"/>
        </w:rPr>
        <w:t>Bursës</w:t>
      </w:r>
      <w:r w:rsidRPr="00AD1C0D">
        <w:rPr>
          <w:lang w:val="sq-AL"/>
        </w:rPr>
        <w:t xml:space="preserve"> </w:t>
      </w:r>
      <w:r w:rsidR="008358A1" w:rsidRPr="00AD1C0D">
        <w:rPr>
          <w:lang w:val="sq-AL"/>
        </w:rPr>
        <w:t>për</w:t>
      </w:r>
      <w:r w:rsidRPr="00AD1C0D">
        <w:rPr>
          <w:lang w:val="sq-AL"/>
        </w:rPr>
        <w:t xml:space="preserve"> </w:t>
      </w:r>
      <w:r w:rsidR="008C2001" w:rsidRPr="00AD1C0D">
        <w:rPr>
          <w:lang w:val="sq-AL"/>
        </w:rPr>
        <w:t xml:space="preserve">ngritje </w:t>
      </w:r>
      <w:r w:rsidR="008358A1" w:rsidRPr="00AD1C0D">
        <w:rPr>
          <w:lang w:val="sq-AL"/>
        </w:rPr>
        <w:t>profesionale, trajnime</w:t>
      </w:r>
      <w:r w:rsidR="008C2001" w:rsidRPr="00AD1C0D">
        <w:rPr>
          <w:lang w:val="sq-AL"/>
        </w:rPr>
        <w:t xml:space="preserve"> e </w:t>
      </w:r>
      <w:r w:rsidRPr="00AD1C0D">
        <w:rPr>
          <w:lang w:val="sq-AL"/>
        </w:rPr>
        <w:t xml:space="preserve">bashkëpunim </w:t>
      </w:r>
      <w:r w:rsidR="008358A1" w:rsidRPr="00AD1C0D">
        <w:rPr>
          <w:lang w:val="sq-AL"/>
        </w:rPr>
        <w:t>në interes të IEA të komunës sonë. Përveç fitimit të përvojave në ngritje të cilësisë, këto marrëveshje kanë sjellë edhe të mira në përmirësimin e infrastrukturës shkollore dhe mjeteve didaktike.</w:t>
      </w:r>
    </w:p>
    <w:p w:rsidR="00E06D11" w:rsidRPr="00AD1C0D" w:rsidRDefault="00E06D11" w:rsidP="002F75C7">
      <w:pPr>
        <w:tabs>
          <w:tab w:val="left" w:pos="1020"/>
        </w:tabs>
        <w:rPr>
          <w:lang w:val="sq-AL"/>
        </w:rPr>
      </w:pP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7"/>
        <w:gridCol w:w="6962"/>
      </w:tblGrid>
      <w:tr w:rsidR="00E06D11" w:rsidRPr="00AD1C0D" w:rsidTr="00146D9F">
        <w:tc>
          <w:tcPr>
            <w:tcW w:w="2637" w:type="dxa"/>
          </w:tcPr>
          <w:p w:rsidR="008358A1" w:rsidRPr="00AD1C0D" w:rsidRDefault="008358A1" w:rsidP="008358A1">
            <w:pPr>
              <w:jc w:val="both"/>
              <w:rPr>
                <w:rFonts w:eastAsia="MS Mincho"/>
                <w:b/>
                <w:bCs/>
                <w:sz w:val="20"/>
                <w:szCs w:val="20"/>
                <w:lang w:val="sq-AL"/>
              </w:rPr>
            </w:pPr>
          </w:p>
          <w:p w:rsidR="00E06D11" w:rsidRPr="00AD1C0D" w:rsidRDefault="00E06D11" w:rsidP="008358A1">
            <w:pPr>
              <w:jc w:val="both"/>
              <w:rPr>
                <w:rFonts w:eastAsia="MS Mincho"/>
                <w:b/>
                <w:bCs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b/>
                <w:bCs/>
                <w:sz w:val="20"/>
                <w:szCs w:val="20"/>
                <w:lang w:val="sq-AL"/>
              </w:rPr>
              <w:t>8. Marrëveshje Mirëkuptimi</w:t>
            </w:r>
          </w:p>
        </w:tc>
        <w:tc>
          <w:tcPr>
            <w:tcW w:w="6962" w:type="dxa"/>
          </w:tcPr>
          <w:p w:rsidR="008358A1" w:rsidRPr="00AD1C0D" w:rsidRDefault="008358A1" w:rsidP="008358A1">
            <w:pPr>
              <w:jc w:val="both"/>
              <w:rPr>
                <w:rFonts w:eastAsia="MS Mincho"/>
                <w:sz w:val="20"/>
                <w:szCs w:val="20"/>
                <w:lang w:val="sq-AL"/>
              </w:rPr>
            </w:pPr>
          </w:p>
          <w:p w:rsidR="00E06D11" w:rsidRPr="00AD1C0D" w:rsidRDefault="00E06D11" w:rsidP="008358A1">
            <w:pPr>
              <w:jc w:val="both"/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lastRenderedPageBreak/>
              <w:t xml:space="preserve">8.1. Përgatitja e procedurave për bashkëpunimin e shkollave të Komunës së Gjilanit me shkollat e Komunës Osman Gazi  nga Turqia. Shkollat e përfshira janë: SHFMU “Nazim Hikmet” SHFMU” Sadulla Brestovci”, SHFMU “Vatra e Diturisë” dhe SHML “Arbëria”dhe fillimi i procedurave për </w:t>
            </w:r>
            <w:r w:rsidR="008358A1" w:rsidRPr="00AD1C0D">
              <w:rPr>
                <w:rFonts w:eastAsia="MS Mincho"/>
                <w:sz w:val="20"/>
                <w:szCs w:val="20"/>
                <w:lang w:val="sq-AL"/>
              </w:rPr>
              <w:t>bashkëpunim</w:t>
            </w: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 i SHFMU “Thimi Mitko” me shkollën</w:t>
            </w:r>
            <w:r w:rsidR="008358A1" w:rsidRPr="00AD1C0D">
              <w:rPr>
                <w:rFonts w:eastAsia="MS Mincho"/>
                <w:sz w:val="20"/>
                <w:szCs w:val="20"/>
                <w:lang w:val="sq-AL"/>
              </w:rPr>
              <w:t>” Sulltan Murat” në Stamboll</w:t>
            </w: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. </w:t>
            </w:r>
          </w:p>
          <w:p w:rsidR="00E06D11" w:rsidRPr="00AD1C0D" w:rsidRDefault="00E06D11" w:rsidP="008358A1">
            <w:pPr>
              <w:jc w:val="both"/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8.2. MEMO për realizimin e praktikës profesionale për 15 nxënësit e shkollës së teknikës në shkollën profesionale në Osman Gazi të Turqisë.</w:t>
            </w:r>
          </w:p>
          <w:p w:rsidR="00E06D11" w:rsidRPr="00AD1C0D" w:rsidRDefault="00E06D11" w:rsidP="008358A1">
            <w:pPr>
              <w:jc w:val="both"/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8.3. MEMO me USAID për Ndërtimin e I.P. në lagjen Dardania </w:t>
            </w:r>
          </w:p>
          <w:p w:rsidR="00D828A2" w:rsidRPr="00AD1C0D" w:rsidRDefault="00E06D11" w:rsidP="008358A1">
            <w:pPr>
              <w:jc w:val="both"/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8.4. MEMO me Institutin Pedagogjik trajnimi i mësimdhënësve të shkollave profesi</w:t>
            </w:r>
            <w:r w:rsidR="00CD723B">
              <w:rPr>
                <w:rFonts w:eastAsia="MS Mincho"/>
                <w:sz w:val="20"/>
                <w:szCs w:val="20"/>
                <w:lang w:val="sq-AL"/>
              </w:rPr>
              <w:t>onale për Arsimin e të rriturve</w:t>
            </w:r>
          </w:p>
          <w:p w:rsidR="00E06D11" w:rsidRPr="00AD1C0D" w:rsidRDefault="00E06D11" w:rsidP="008358A1">
            <w:pPr>
              <w:jc w:val="both"/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8.5. MEMO me Bashkimin </w:t>
            </w:r>
            <w:r w:rsidR="008358A1" w:rsidRPr="00AD1C0D">
              <w:rPr>
                <w:rFonts w:eastAsia="MS Mincho"/>
                <w:sz w:val="20"/>
                <w:szCs w:val="20"/>
                <w:lang w:val="sq-AL"/>
              </w:rPr>
              <w:t>Evropian</w:t>
            </w:r>
            <w:r w:rsidRPr="00AD1C0D">
              <w:rPr>
                <w:rFonts w:eastAsia="MS Mincho"/>
                <w:sz w:val="20"/>
                <w:szCs w:val="20"/>
                <w:lang w:val="sq-AL"/>
              </w:rPr>
              <w:t xml:space="preserve"> për TIK dhe mësimin elektronik në Arsim, faza II-të</w:t>
            </w:r>
          </w:p>
          <w:p w:rsidR="00E06D11" w:rsidRPr="00AD1C0D" w:rsidRDefault="00E06D11" w:rsidP="008358A1">
            <w:pPr>
              <w:jc w:val="both"/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8.6. MEMO me ALED për mekatronikë dhe operatorë prodhimi (mbi 120,000euro) dhe trajnimi i mësimdhënësve për mekatronikë</w:t>
            </w:r>
          </w:p>
          <w:p w:rsidR="00E06D11" w:rsidRDefault="008358A1" w:rsidP="008358A1">
            <w:pPr>
              <w:jc w:val="both"/>
              <w:rPr>
                <w:rFonts w:eastAsia="MS Mincho"/>
                <w:sz w:val="20"/>
                <w:szCs w:val="20"/>
                <w:lang w:val="sq-AL"/>
              </w:rPr>
            </w:pPr>
            <w:r w:rsidRPr="00AD1C0D">
              <w:rPr>
                <w:rFonts w:eastAsia="MS Mincho"/>
                <w:sz w:val="20"/>
                <w:szCs w:val="20"/>
                <w:lang w:val="sq-AL"/>
              </w:rPr>
              <w:t>8.7. MEMO me Oden ekonomike  të</w:t>
            </w:r>
            <w:r w:rsidR="00E06D11" w:rsidRPr="00AD1C0D">
              <w:rPr>
                <w:rFonts w:eastAsia="MS Mincho"/>
                <w:sz w:val="20"/>
                <w:szCs w:val="20"/>
                <w:lang w:val="sq-AL"/>
              </w:rPr>
              <w:t xml:space="preserve"> Gjermanisë, pajisja me mjete për automekanik (20,000 – 30,000 euro) dhe trajnimi i </w:t>
            </w:r>
            <w:r w:rsidRPr="00AD1C0D">
              <w:rPr>
                <w:rFonts w:eastAsia="MS Mincho"/>
                <w:sz w:val="20"/>
                <w:szCs w:val="20"/>
                <w:lang w:val="sq-AL"/>
              </w:rPr>
              <w:t>mësimdhënësve</w:t>
            </w:r>
            <w:r w:rsidR="00E06D11" w:rsidRPr="00AD1C0D">
              <w:rPr>
                <w:rFonts w:eastAsia="MS Mincho"/>
                <w:sz w:val="20"/>
                <w:szCs w:val="20"/>
                <w:lang w:val="sq-AL"/>
              </w:rPr>
              <w:t xml:space="preserve"> jashtë vendit</w:t>
            </w:r>
          </w:p>
          <w:p w:rsidR="00CD723B" w:rsidRDefault="00146BF6" w:rsidP="008358A1">
            <w:pPr>
              <w:jc w:val="both"/>
              <w:rPr>
                <w:rFonts w:eastAsia="MS Mincho"/>
                <w:sz w:val="20"/>
                <w:szCs w:val="20"/>
                <w:lang w:val="sq-AL"/>
              </w:rPr>
            </w:pPr>
            <w:r>
              <w:rPr>
                <w:rFonts w:eastAsia="MS Mincho"/>
                <w:sz w:val="20"/>
                <w:szCs w:val="20"/>
                <w:lang w:val="sq-AL"/>
              </w:rPr>
              <w:t xml:space="preserve">8.8 </w:t>
            </w:r>
            <w:r w:rsidR="00CD723B">
              <w:rPr>
                <w:rFonts w:eastAsia="MS Mincho"/>
                <w:sz w:val="20"/>
                <w:szCs w:val="20"/>
                <w:lang w:val="sq-AL"/>
              </w:rPr>
              <w:t xml:space="preserve">MEMO ne mes te përfaqësueseve: Kryetarit te </w:t>
            </w:r>
            <w:r w:rsidR="00ED3148">
              <w:rPr>
                <w:rFonts w:eastAsia="MS Mincho"/>
                <w:sz w:val="20"/>
                <w:szCs w:val="20"/>
                <w:lang w:val="sq-AL"/>
              </w:rPr>
              <w:t>Komunës</w:t>
            </w:r>
            <w:r w:rsidR="00CD723B">
              <w:rPr>
                <w:rFonts w:eastAsia="MS Mincho"/>
                <w:sz w:val="20"/>
                <w:szCs w:val="20"/>
                <w:lang w:val="sq-AL"/>
              </w:rPr>
              <w:t xml:space="preserve"> z. Lutfi</w:t>
            </w:r>
            <w:r w:rsidR="00ED3148">
              <w:rPr>
                <w:rFonts w:eastAsia="MS Mincho"/>
                <w:sz w:val="20"/>
                <w:szCs w:val="20"/>
                <w:lang w:val="sq-AL"/>
              </w:rPr>
              <w:t xml:space="preserve"> </w:t>
            </w:r>
            <w:r w:rsidR="00CD723B">
              <w:rPr>
                <w:rFonts w:eastAsia="MS Mincho"/>
                <w:sz w:val="20"/>
                <w:szCs w:val="20"/>
                <w:lang w:val="sq-AL"/>
              </w:rPr>
              <w:t>Hazirit dhe z.</w:t>
            </w:r>
            <w:r w:rsidR="00B14D6E">
              <w:rPr>
                <w:rFonts w:eastAsia="MS Mincho"/>
                <w:sz w:val="20"/>
                <w:szCs w:val="20"/>
                <w:lang w:val="sq-AL"/>
              </w:rPr>
              <w:t xml:space="preserve"> </w:t>
            </w:r>
            <w:r w:rsidR="00B14D6E" w:rsidRPr="00B14D6E">
              <w:rPr>
                <w:rFonts w:eastAsia="MS Mincho"/>
                <w:b/>
                <w:sz w:val="20"/>
                <w:szCs w:val="20"/>
                <w:lang w:val="sq-AL"/>
              </w:rPr>
              <w:t>S</w:t>
            </w:r>
            <w:r w:rsidR="00CD723B" w:rsidRPr="00B14D6E">
              <w:rPr>
                <w:rFonts w:eastAsia="MS Mincho"/>
                <w:b/>
                <w:sz w:val="20"/>
                <w:szCs w:val="20"/>
                <w:lang w:val="sq-AL"/>
              </w:rPr>
              <w:t>tefan Wurm</w:t>
            </w:r>
            <w:r w:rsidR="00CD723B">
              <w:rPr>
                <w:rFonts w:eastAsia="MS Mincho"/>
                <w:sz w:val="20"/>
                <w:szCs w:val="20"/>
                <w:lang w:val="sq-AL"/>
              </w:rPr>
              <w:t>,</w:t>
            </w:r>
            <w:r w:rsidR="00ED3148">
              <w:rPr>
                <w:rFonts w:eastAsia="MS Mincho"/>
                <w:sz w:val="20"/>
                <w:szCs w:val="20"/>
                <w:lang w:val="sq-AL"/>
              </w:rPr>
              <w:t xml:space="preserve"> </w:t>
            </w:r>
            <w:r w:rsidR="00CD723B">
              <w:rPr>
                <w:rFonts w:eastAsia="MS Mincho"/>
                <w:sz w:val="20"/>
                <w:szCs w:val="20"/>
                <w:lang w:val="sq-AL"/>
              </w:rPr>
              <w:t>përfaqësues i kompanisë gjermane</w:t>
            </w:r>
            <w:r w:rsidR="00ED3148">
              <w:rPr>
                <w:rFonts w:eastAsia="MS Mincho"/>
                <w:sz w:val="20"/>
                <w:szCs w:val="20"/>
                <w:lang w:val="sq-AL"/>
              </w:rPr>
              <w:t xml:space="preserve"> </w:t>
            </w:r>
            <w:r w:rsidR="00CD723B">
              <w:rPr>
                <w:rFonts w:eastAsia="MS Mincho"/>
                <w:sz w:val="20"/>
                <w:szCs w:val="20"/>
                <w:lang w:val="sq-AL"/>
              </w:rPr>
              <w:t>Wurm GmbH me seli</w:t>
            </w:r>
            <w:r w:rsidR="00ED3148">
              <w:rPr>
                <w:rFonts w:eastAsia="MS Mincho"/>
                <w:sz w:val="20"/>
                <w:szCs w:val="20"/>
                <w:lang w:val="sq-AL"/>
              </w:rPr>
              <w:t xml:space="preserve"> ne qytetin Cham Bovari Germany dhe z. Erdoan Idrizi, drejtor i kompanisë BAV-KOS me seli ne Gjilan, filial e kompanisë gjermane Wurm GmbH.</w:t>
            </w:r>
          </w:p>
          <w:p w:rsidR="00146BF6" w:rsidRPr="00AD1C0D" w:rsidRDefault="00146BF6" w:rsidP="008358A1">
            <w:pPr>
              <w:jc w:val="both"/>
              <w:rPr>
                <w:rFonts w:eastAsia="MS Mincho"/>
                <w:sz w:val="20"/>
                <w:szCs w:val="20"/>
                <w:lang w:val="sq-AL"/>
              </w:rPr>
            </w:pPr>
            <w:r>
              <w:rPr>
                <w:rFonts w:eastAsia="MS Mincho"/>
                <w:sz w:val="20"/>
                <w:szCs w:val="20"/>
                <w:lang w:val="sq-AL"/>
              </w:rPr>
              <w:t>8.9 Projekti KFV me Bankën Gjermane per Zhvillim dhe Ndërtim- Projekti i Efiqiencës  elektrike</w:t>
            </w:r>
          </w:p>
          <w:p w:rsidR="008358A1" w:rsidRPr="00AD1C0D" w:rsidRDefault="008358A1" w:rsidP="008358A1">
            <w:pPr>
              <w:jc w:val="both"/>
              <w:rPr>
                <w:rFonts w:eastAsia="MS Mincho"/>
                <w:sz w:val="20"/>
                <w:szCs w:val="20"/>
                <w:lang w:val="sq-AL"/>
              </w:rPr>
            </w:pPr>
          </w:p>
        </w:tc>
      </w:tr>
    </w:tbl>
    <w:p w:rsidR="00E06D11" w:rsidRPr="00AD1C0D" w:rsidRDefault="00E06D11" w:rsidP="002F75C7">
      <w:pPr>
        <w:tabs>
          <w:tab w:val="left" w:pos="1020"/>
        </w:tabs>
        <w:rPr>
          <w:lang w:val="sq-AL"/>
        </w:rPr>
      </w:pPr>
    </w:p>
    <w:p w:rsidR="000748C5" w:rsidRPr="00AD1C0D" w:rsidRDefault="000748C5" w:rsidP="002F75C7">
      <w:pPr>
        <w:tabs>
          <w:tab w:val="left" w:pos="1020"/>
        </w:tabs>
        <w:rPr>
          <w:lang w:val="sq-AL"/>
        </w:rPr>
      </w:pPr>
    </w:p>
    <w:p w:rsidR="000748C5" w:rsidRPr="00AD1C0D" w:rsidRDefault="000748C5" w:rsidP="000748C5">
      <w:pPr>
        <w:tabs>
          <w:tab w:val="left" w:pos="1020"/>
        </w:tabs>
        <w:jc w:val="both"/>
        <w:rPr>
          <w:lang w:val="sq-AL"/>
        </w:rPr>
      </w:pPr>
      <w:r w:rsidRPr="00AD1C0D">
        <w:rPr>
          <w:lang w:val="sq-AL"/>
        </w:rPr>
        <w:t xml:space="preserve">Në koordinim me Drejtorinë për Buxhet dhe Financa dhe Zyrës për Financa  ne DKA, shfrytëzohet në mënyrë racionale e me kujdes buxheti për arsimim. Në </w:t>
      </w:r>
      <w:r w:rsidR="00146BF6">
        <w:rPr>
          <w:lang w:val="sq-AL"/>
        </w:rPr>
        <w:t>gjashtë mujorin e</w:t>
      </w:r>
      <w:r w:rsidRPr="00AD1C0D">
        <w:rPr>
          <w:lang w:val="sq-AL"/>
        </w:rPr>
        <w:t xml:space="preserve"> këtij viti ,nga fondi për arsim janë shpenzuar mjetet sipas  përshkrimit në tabelë.  </w:t>
      </w:r>
    </w:p>
    <w:p w:rsidR="000748C5" w:rsidRPr="00AD1C0D" w:rsidRDefault="000748C5" w:rsidP="001D5950">
      <w:pPr>
        <w:tabs>
          <w:tab w:val="left" w:pos="1020"/>
        </w:tabs>
        <w:jc w:val="both"/>
        <w:rPr>
          <w:lang w:val="sq-AL"/>
        </w:rPr>
      </w:pPr>
    </w:p>
    <w:p w:rsidR="00720D5B" w:rsidRPr="00AD1C0D" w:rsidRDefault="00720D5B" w:rsidP="002F75C7">
      <w:pPr>
        <w:tabs>
          <w:tab w:val="left" w:pos="1020"/>
        </w:tabs>
        <w:rPr>
          <w:lang w:val="sq-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865"/>
      </w:tblGrid>
      <w:tr w:rsidR="0096671D" w:rsidRPr="0096671D" w:rsidTr="00146D9F">
        <w:trPr>
          <w:trHeight w:val="36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1D" w:rsidRPr="0096671D" w:rsidRDefault="0096671D" w:rsidP="0096671D">
            <w:pPr>
              <w:jc w:val="center"/>
              <w:rPr>
                <w:rFonts w:eastAsia="Calibri"/>
                <w:b/>
                <w:bCs/>
                <w:lang w:val="sq-AL"/>
              </w:rPr>
            </w:pPr>
            <w:r w:rsidRPr="0096671D">
              <w:rPr>
                <w:rFonts w:eastAsia="Calibri"/>
                <w:b/>
                <w:bCs/>
                <w:lang w:val="sq-AL"/>
              </w:rPr>
              <w:t>Financa, Furnizim, Kontabilitet  dhe Infrastrukturë</w:t>
            </w:r>
          </w:p>
        </w:tc>
      </w:tr>
      <w:tr w:rsidR="0096671D" w:rsidRPr="0096671D" w:rsidTr="00146D9F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1D" w:rsidRPr="0096671D" w:rsidRDefault="0096671D" w:rsidP="0096671D">
            <w:pPr>
              <w:rPr>
                <w:rFonts w:eastAsia="Calibri"/>
                <w:lang w:val="sq-AL"/>
              </w:rPr>
            </w:pPr>
            <w:r>
              <w:rPr>
                <w:rFonts w:eastAsia="Calibri"/>
                <w:lang w:val="sq-AL"/>
              </w:rPr>
              <w:t xml:space="preserve">9.Shpenzimet </w:t>
            </w:r>
            <w:r w:rsidRPr="0096671D">
              <w:rPr>
                <w:rFonts w:eastAsia="Calibri"/>
                <w:lang w:val="sq-AL"/>
              </w:rPr>
              <w:t>për DKA</w:t>
            </w:r>
            <w:r>
              <w:rPr>
                <w:rFonts w:eastAsia="Calibri"/>
                <w:lang w:val="sq-AL"/>
              </w:rPr>
              <w:t xml:space="preserve"> </w:t>
            </w:r>
            <w:r w:rsidRPr="0096671D">
              <w:rPr>
                <w:rFonts w:eastAsia="Calibri"/>
                <w:lang w:val="sq-AL"/>
              </w:rPr>
              <w:t>dhe IEA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9.1. Paga                                    4.389.673.22 Euro  - 99.95%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9.2. Shërbime dhe mallra              457.202.00 Euro  - 61.52%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9.3. Komunali                                80.821.62 Euro  - 75.80%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9.4. Subvencione                           17.500.00 Euro  - 100%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9.4. Kapitale                                  79.288.65 Euro  -  44%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 xml:space="preserve">Totali                                        </w:t>
            </w:r>
            <w:r w:rsidRPr="0096671D">
              <w:rPr>
                <w:rFonts w:eastAsia="Calibri"/>
                <w:b/>
                <w:sz w:val="20"/>
                <w:szCs w:val="20"/>
                <w:lang w:val="sq-AL"/>
              </w:rPr>
              <w:t>5.026.928.59</w:t>
            </w:r>
            <w:r w:rsidRPr="0096671D">
              <w:rPr>
                <w:rFonts w:eastAsia="Calibri"/>
                <w:sz w:val="20"/>
                <w:szCs w:val="20"/>
                <w:lang w:val="sq-AL"/>
              </w:rPr>
              <w:t xml:space="preserve"> Euro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96671D" w:rsidRPr="0096671D" w:rsidTr="00146D9F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1D" w:rsidRDefault="0096671D" w:rsidP="0096671D">
            <w:pPr>
              <w:rPr>
                <w:rFonts w:eastAsia="Calibri"/>
                <w:b/>
                <w:bCs/>
                <w:lang w:val="sq-AL"/>
              </w:rPr>
            </w:pPr>
            <w:r w:rsidRPr="0096671D">
              <w:rPr>
                <w:rFonts w:eastAsia="Calibri"/>
                <w:b/>
                <w:bCs/>
                <w:lang w:val="sq-AL"/>
              </w:rPr>
              <w:t>10. Aktivitetet e ndërlidhura me financa</w:t>
            </w:r>
          </w:p>
          <w:p w:rsidR="004F0DDA" w:rsidRDefault="004F0DDA" w:rsidP="0096671D">
            <w:pPr>
              <w:rPr>
                <w:rFonts w:eastAsia="Calibri"/>
                <w:b/>
                <w:bCs/>
                <w:lang w:val="sq-AL"/>
              </w:rPr>
            </w:pPr>
          </w:p>
          <w:p w:rsidR="004F0DDA" w:rsidRPr="004F0DDA" w:rsidRDefault="004F0DDA" w:rsidP="004F0DDA">
            <w:pPr>
              <w:jc w:val="both"/>
              <w:rPr>
                <w:i/>
                <w:lang w:val="sq-AL"/>
              </w:rPr>
            </w:pPr>
            <w:r w:rsidRPr="004F0DDA">
              <w:rPr>
                <w:i/>
                <w:lang w:val="sq-AL"/>
              </w:rPr>
              <w:t>Inventar per shkolla:</w:t>
            </w:r>
          </w:p>
          <w:p w:rsidR="004F0DDA" w:rsidRPr="004F0DDA" w:rsidRDefault="004F0DDA" w:rsidP="004F0DDA">
            <w:pPr>
              <w:jc w:val="both"/>
              <w:rPr>
                <w:i/>
                <w:lang w:val="sq-AL"/>
              </w:rPr>
            </w:pPr>
            <w:r w:rsidRPr="004F0DDA">
              <w:rPr>
                <w:i/>
                <w:lang w:val="sq-AL"/>
              </w:rPr>
              <w:t>SHFMU Avdullah Tahiri 100 karrige</w:t>
            </w:r>
            <w:r w:rsidRPr="004F0DDA">
              <w:rPr>
                <w:i/>
                <w:lang w:val="sq-AL"/>
              </w:rPr>
              <w:tab/>
              <w:t>50 banka</w:t>
            </w:r>
          </w:p>
          <w:p w:rsidR="004F0DDA" w:rsidRPr="004F0DDA" w:rsidRDefault="004F0DDA" w:rsidP="004F0DDA">
            <w:pPr>
              <w:jc w:val="both"/>
              <w:rPr>
                <w:i/>
                <w:lang w:val="sq-AL"/>
              </w:rPr>
            </w:pPr>
          </w:p>
          <w:p w:rsidR="004F0DDA" w:rsidRPr="004F0DDA" w:rsidRDefault="004F0DDA" w:rsidP="004F0DDA">
            <w:pPr>
              <w:jc w:val="both"/>
              <w:rPr>
                <w:i/>
                <w:lang w:val="sq-AL"/>
              </w:rPr>
            </w:pPr>
            <w:r w:rsidRPr="004F0DDA">
              <w:rPr>
                <w:i/>
                <w:lang w:val="sq-AL"/>
              </w:rPr>
              <w:t>SHFMU “MusaZajmi”100 karrige50  banka</w:t>
            </w:r>
          </w:p>
          <w:p w:rsidR="004F0DDA" w:rsidRPr="004F0DDA" w:rsidRDefault="004F0DDA" w:rsidP="004F0DDA">
            <w:pPr>
              <w:jc w:val="both"/>
              <w:rPr>
                <w:i/>
                <w:lang w:val="sq-AL"/>
              </w:rPr>
            </w:pPr>
          </w:p>
          <w:p w:rsidR="004F0DDA" w:rsidRPr="004F0DDA" w:rsidRDefault="004F0DDA" w:rsidP="004F0DDA">
            <w:pPr>
              <w:jc w:val="both"/>
              <w:rPr>
                <w:i/>
                <w:lang w:val="sq-AL"/>
              </w:rPr>
            </w:pPr>
            <w:r w:rsidRPr="004F0DDA">
              <w:rPr>
                <w:i/>
                <w:lang w:val="sq-AL"/>
              </w:rPr>
              <w:lastRenderedPageBreak/>
              <w:t>Gjimnazi”,Zenel Hajdini”`100 karrige</w:t>
            </w:r>
            <w:r w:rsidRPr="004F0DDA">
              <w:rPr>
                <w:i/>
                <w:lang w:val="sq-AL"/>
              </w:rPr>
              <w:tab/>
              <w:t xml:space="preserve">50 banka </w:t>
            </w:r>
          </w:p>
          <w:p w:rsidR="004F0DDA" w:rsidRPr="0096671D" w:rsidRDefault="004F0DDA" w:rsidP="0096671D">
            <w:pPr>
              <w:rPr>
                <w:rFonts w:eastAsia="Calibri"/>
                <w:b/>
                <w:bCs/>
                <w:lang w:val="sq-AL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lastRenderedPageBreak/>
              <w:t>10.1. Realizimi i rrjedhës së parasë në të gjitha IEA-të me propozimin e tyre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10.2. Realizimi i rrjedhës së parasë për nivele, të cilat janë dërguar në MEF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10.3.  Realizimi i vizitës nga auditori i brendshëm dhe i jashtëm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10.4. Përgatitjen e lëndëve për pagesa.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10.5. Regjistrimi i 185 faturave në sistemin E-financa në programin e Komunës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10.6. Menaxhimi i kontabilitetit për DKA dhe IEA (janë regjistruar 276 fatura)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10.7. DKA ka bërë grumbullimin e propozimit të buxhetit të shkollave për 2017.</w:t>
            </w:r>
          </w:p>
          <w:p w:rsidR="0096671D" w:rsidRPr="0096671D" w:rsidRDefault="0096671D" w:rsidP="0096671D">
            <w:pPr>
              <w:rPr>
                <w:rFonts w:ascii="Sylfaen" w:eastAsia="Calibri" w:hAnsi="Sylfaen" w:cs="Sylfaen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10.8. Kemi  bërë përgatitjen e KAB në baz</w:t>
            </w:r>
            <w:r w:rsidRPr="0096671D">
              <w:rPr>
                <w:rFonts w:ascii="Sylfaen" w:eastAsia="Calibri" w:hAnsi="Sylfaen" w:cs="Sylfaen"/>
                <w:sz w:val="20"/>
                <w:szCs w:val="20"/>
                <w:lang w:val="sq-AL"/>
              </w:rPr>
              <w:t>ë të qarkores së parë.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ascii="Sylfaen" w:eastAsia="Calibri" w:hAnsi="Sylfaen" w:cs="Sylfaen"/>
                <w:sz w:val="20"/>
                <w:szCs w:val="20"/>
                <w:lang w:val="sq-AL"/>
              </w:rPr>
              <w:t xml:space="preserve">10.9. </w:t>
            </w:r>
            <w:r w:rsidRPr="0096671D">
              <w:rPr>
                <w:rFonts w:eastAsia="Calibri"/>
                <w:sz w:val="20"/>
                <w:szCs w:val="20"/>
                <w:lang w:val="sq-AL"/>
              </w:rPr>
              <w:t>Kemi pas vizitën e auditorit të brendshëm dhe të jashtëm për vitin fiskal 2015.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10.10. Përgatitmi lëndët për pagesë.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10.11. Kemi bërë furnizimin dhe regjistrimin e faturave në programin E-finance të komunës janë regjistruar 320 fatura.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Mbajtja e kontabilitetit të DKA-së dhe shkollave janë kryer 738 fatura.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lastRenderedPageBreak/>
              <w:t>10.12. Kemi kryer dhe përcjellur shpenzimet e DKA-së dhe shkollave.</w:t>
            </w:r>
          </w:p>
          <w:p w:rsidR="0096671D" w:rsidRPr="0096671D" w:rsidRDefault="0096671D" w:rsidP="0096671D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6671D">
              <w:rPr>
                <w:rFonts w:eastAsia="Calibri"/>
                <w:sz w:val="20"/>
                <w:szCs w:val="20"/>
                <w:lang w:val="sq-AL"/>
              </w:rPr>
              <w:t>10.13. Kemi bërë pranimin e kërkesave për mirëmbajtjen e shkollave dhe dalja e komisionit në teren.</w:t>
            </w:r>
          </w:p>
        </w:tc>
      </w:tr>
    </w:tbl>
    <w:p w:rsidR="00B14D6E" w:rsidRDefault="00B14D6E" w:rsidP="0096671D">
      <w:pPr>
        <w:tabs>
          <w:tab w:val="left" w:pos="1020"/>
        </w:tabs>
        <w:jc w:val="both"/>
        <w:rPr>
          <w:lang w:val="sq-AL"/>
        </w:rPr>
      </w:pPr>
    </w:p>
    <w:p w:rsidR="00B14D6E" w:rsidRDefault="00B14D6E" w:rsidP="0096671D">
      <w:pPr>
        <w:tabs>
          <w:tab w:val="left" w:pos="1020"/>
        </w:tabs>
        <w:jc w:val="both"/>
        <w:rPr>
          <w:lang w:val="sq-AL"/>
        </w:rPr>
      </w:pPr>
    </w:p>
    <w:p w:rsidR="0096671D" w:rsidRPr="00AD1C0D" w:rsidRDefault="004F0DDA" w:rsidP="0096671D">
      <w:pPr>
        <w:tabs>
          <w:tab w:val="left" w:pos="1020"/>
        </w:tabs>
        <w:jc w:val="both"/>
        <w:rPr>
          <w:lang w:val="sq-AL"/>
        </w:rPr>
      </w:pPr>
      <w:r>
        <w:rPr>
          <w:lang w:val="sq-AL"/>
        </w:rPr>
        <w:t>Megjith</w:t>
      </w:r>
      <w:r w:rsidRPr="00AD1C0D">
        <w:rPr>
          <w:lang w:val="sq-AL"/>
        </w:rPr>
        <w:t>ëqë</w:t>
      </w:r>
      <w:r>
        <w:rPr>
          <w:lang w:val="sq-AL"/>
        </w:rPr>
        <w:t xml:space="preserve"> investimet e deritashme  në renovime e evitime defektesh në</w:t>
      </w:r>
      <w:r w:rsidR="0096671D" w:rsidRPr="00AD1C0D">
        <w:rPr>
          <w:lang w:val="sq-AL"/>
        </w:rPr>
        <w:t xml:space="preserve"> IEA,  Drejtoria e Arsimit ka </w:t>
      </w:r>
      <w:r w:rsidR="0096671D">
        <w:rPr>
          <w:lang w:val="sq-AL"/>
        </w:rPr>
        <w:t xml:space="preserve">pranuar </w:t>
      </w:r>
      <w:r w:rsidR="0096671D" w:rsidRPr="00AD1C0D">
        <w:rPr>
          <w:lang w:val="sq-AL"/>
        </w:rPr>
        <w:t>kërkesa</w:t>
      </w:r>
      <w:r w:rsidR="0096671D">
        <w:rPr>
          <w:lang w:val="sq-AL"/>
        </w:rPr>
        <w:t xml:space="preserve"> nga drejtorët e IEA</w:t>
      </w:r>
      <w:r w:rsidR="0096671D" w:rsidRPr="00AD1C0D">
        <w:rPr>
          <w:lang w:val="sq-AL"/>
        </w:rPr>
        <w:t xml:space="preserve"> për </w:t>
      </w:r>
      <w:r w:rsidR="0096671D">
        <w:rPr>
          <w:lang w:val="sq-AL"/>
        </w:rPr>
        <w:t>investime në renovime dhe krijimin e kushteve për një zhvillim më të mirë të arsimit. Prandaj, brenda këtij gjashtë mujori janë kryer e do të kryhen këto  punë të pasqyruara në tabelë.</w:t>
      </w:r>
    </w:p>
    <w:p w:rsidR="00720D5B" w:rsidRDefault="00720D5B" w:rsidP="002F75C7">
      <w:pPr>
        <w:tabs>
          <w:tab w:val="left" w:pos="1020"/>
        </w:tabs>
        <w:rPr>
          <w:lang w:val="sq-AL"/>
        </w:rPr>
      </w:pPr>
    </w:p>
    <w:p w:rsidR="0096671D" w:rsidRDefault="0096671D" w:rsidP="002F75C7">
      <w:pPr>
        <w:tabs>
          <w:tab w:val="left" w:pos="1020"/>
        </w:tabs>
        <w:rPr>
          <w:lang w:val="sq-AL"/>
        </w:rPr>
      </w:pPr>
    </w:p>
    <w:p w:rsidR="0096671D" w:rsidRPr="00AD1C0D" w:rsidRDefault="0096671D" w:rsidP="002F75C7">
      <w:pPr>
        <w:tabs>
          <w:tab w:val="left" w:pos="1020"/>
        </w:tabs>
        <w:rPr>
          <w:lang w:val="sq-AL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971"/>
      </w:tblGrid>
      <w:tr w:rsidR="00720D5B" w:rsidRPr="00AD1C0D" w:rsidTr="001757B9">
        <w:trPr>
          <w:trHeight w:val="360"/>
        </w:trPr>
        <w:tc>
          <w:tcPr>
            <w:tcW w:w="2628" w:type="dxa"/>
          </w:tcPr>
          <w:p w:rsidR="00720D5B" w:rsidRPr="00AD1C0D" w:rsidRDefault="00720D5B" w:rsidP="0028327A">
            <w:pPr>
              <w:rPr>
                <w:b/>
                <w:bCs/>
                <w:sz w:val="20"/>
                <w:szCs w:val="20"/>
                <w:lang w:val="sq-AL"/>
              </w:rPr>
            </w:pPr>
            <w:r w:rsidRPr="00AD1C0D">
              <w:rPr>
                <w:b/>
                <w:bCs/>
                <w:sz w:val="20"/>
                <w:szCs w:val="20"/>
                <w:lang w:val="sq-AL"/>
              </w:rPr>
              <w:t>11. Aktivitetet e ndërlidhura me Infrastrukturë</w:t>
            </w:r>
          </w:p>
          <w:p w:rsidR="00720D5B" w:rsidRPr="00AD1C0D" w:rsidRDefault="00720D5B" w:rsidP="0028327A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720D5B" w:rsidRPr="00AD1C0D" w:rsidRDefault="00720D5B" w:rsidP="0028327A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720D5B" w:rsidRPr="00AD1C0D" w:rsidRDefault="00720D5B" w:rsidP="0028327A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720D5B" w:rsidRPr="00AD1C0D" w:rsidRDefault="00720D5B" w:rsidP="0028327A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720D5B" w:rsidRPr="00AD1C0D" w:rsidRDefault="00720D5B" w:rsidP="0028327A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720D5B" w:rsidRPr="00AD1C0D" w:rsidRDefault="00720D5B" w:rsidP="0028327A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720D5B" w:rsidRPr="00AD1C0D" w:rsidRDefault="00720D5B" w:rsidP="0028327A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720D5B" w:rsidRPr="00AD1C0D" w:rsidRDefault="00720D5B" w:rsidP="0028327A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720D5B" w:rsidRPr="00AD1C0D" w:rsidRDefault="00720D5B" w:rsidP="0028327A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720D5B" w:rsidRPr="00AD1C0D" w:rsidRDefault="00720D5B" w:rsidP="0028327A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720D5B" w:rsidRPr="00AD1C0D" w:rsidRDefault="00720D5B" w:rsidP="0028327A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B57F93" w:rsidRPr="00AD1C0D" w:rsidRDefault="00B57F93" w:rsidP="0028327A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B57F93" w:rsidRPr="00AD1C0D" w:rsidRDefault="00B57F93" w:rsidP="0028327A">
            <w:pPr>
              <w:rPr>
                <w:b/>
                <w:bCs/>
                <w:sz w:val="20"/>
                <w:szCs w:val="20"/>
                <w:lang w:val="sq-AL"/>
              </w:rPr>
            </w:pPr>
            <w:r w:rsidRPr="00AD1C0D">
              <w:rPr>
                <w:b/>
                <w:bCs/>
                <w:sz w:val="20"/>
                <w:szCs w:val="20"/>
                <w:lang w:val="sq-AL"/>
              </w:rPr>
              <w:t xml:space="preserve">12. Projektet </w:t>
            </w:r>
            <w:r w:rsidR="001D5950" w:rsidRPr="00AD1C0D">
              <w:rPr>
                <w:b/>
                <w:bCs/>
                <w:sz w:val="20"/>
                <w:szCs w:val="20"/>
                <w:lang w:val="sq-AL"/>
              </w:rPr>
              <w:t>për</w:t>
            </w:r>
            <w:r w:rsidRPr="00AD1C0D">
              <w:rPr>
                <w:b/>
                <w:bCs/>
                <w:sz w:val="20"/>
                <w:szCs w:val="20"/>
                <w:lang w:val="sq-AL"/>
              </w:rPr>
              <w:t xml:space="preserve"> investime kapitale përmes </w:t>
            </w:r>
            <w:r w:rsidR="001D5950" w:rsidRPr="00AD1C0D">
              <w:rPr>
                <w:b/>
                <w:bCs/>
                <w:sz w:val="20"/>
                <w:szCs w:val="20"/>
                <w:lang w:val="sq-AL"/>
              </w:rPr>
              <w:t>Bankës</w:t>
            </w:r>
            <w:r w:rsidRPr="00AD1C0D">
              <w:rPr>
                <w:b/>
                <w:bCs/>
                <w:sz w:val="20"/>
                <w:szCs w:val="20"/>
                <w:lang w:val="sq-AL"/>
              </w:rPr>
              <w:t xml:space="preserve"> Gjermane </w:t>
            </w:r>
            <w:r w:rsidR="001D5950" w:rsidRPr="00AD1C0D">
              <w:rPr>
                <w:b/>
                <w:bCs/>
                <w:sz w:val="20"/>
                <w:szCs w:val="20"/>
                <w:lang w:val="sq-AL"/>
              </w:rPr>
              <w:t>për</w:t>
            </w:r>
            <w:r w:rsidRPr="00AD1C0D">
              <w:rPr>
                <w:b/>
                <w:bCs/>
                <w:sz w:val="20"/>
                <w:szCs w:val="20"/>
                <w:lang w:val="sq-AL"/>
              </w:rPr>
              <w:t xml:space="preserve"> Zhvillim</w:t>
            </w:r>
          </w:p>
          <w:p w:rsidR="00720D5B" w:rsidRPr="00AD1C0D" w:rsidRDefault="00720D5B" w:rsidP="0028327A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6971" w:type="dxa"/>
          </w:tcPr>
          <w:p w:rsidR="00720D5B" w:rsidRPr="00AD1C0D" w:rsidRDefault="00720D5B" w:rsidP="0028327A">
            <w:pPr>
              <w:rPr>
                <w:sz w:val="20"/>
                <w:szCs w:val="20"/>
                <w:lang w:val="sq-AL"/>
              </w:rPr>
            </w:pPr>
            <w:r w:rsidRPr="00AD1C0D">
              <w:rPr>
                <w:sz w:val="20"/>
                <w:szCs w:val="20"/>
                <w:lang w:val="sq-AL"/>
              </w:rPr>
              <w:t xml:space="preserve">11.1. Pranimi kërkesave nga IEA-të për infrastrukturën shkollore si dhe </w:t>
            </w:r>
            <w:r w:rsidR="0096671D">
              <w:rPr>
                <w:sz w:val="20"/>
                <w:szCs w:val="20"/>
                <w:lang w:val="sq-AL"/>
              </w:rPr>
              <w:t xml:space="preserve"> dhe vlerësimi i tyre nga komisioni që ka formuar DKA-ja për vlerësim dhe vizitë IEA-ve për nevojat e investimeve.</w:t>
            </w:r>
          </w:p>
          <w:p w:rsidR="00720D5B" w:rsidRPr="00AD1C0D" w:rsidRDefault="00720D5B" w:rsidP="0028327A">
            <w:pPr>
              <w:rPr>
                <w:sz w:val="20"/>
                <w:szCs w:val="20"/>
                <w:lang w:val="sq-AL"/>
              </w:rPr>
            </w:pPr>
            <w:r w:rsidRPr="00AD1C0D">
              <w:rPr>
                <w:sz w:val="20"/>
                <w:szCs w:val="20"/>
                <w:lang w:val="sq-AL"/>
              </w:rPr>
              <w:t xml:space="preserve">11.2. </w:t>
            </w:r>
            <w:r w:rsidR="001D5950" w:rsidRPr="00AD1C0D">
              <w:rPr>
                <w:sz w:val="20"/>
                <w:szCs w:val="20"/>
                <w:lang w:val="sq-AL"/>
              </w:rPr>
              <w:t>Mbikëqyrja</w:t>
            </w:r>
            <w:r w:rsidRPr="00AD1C0D">
              <w:rPr>
                <w:sz w:val="20"/>
                <w:szCs w:val="20"/>
                <w:lang w:val="sq-AL"/>
              </w:rPr>
              <w:t xml:space="preserve"> e punëve në ndërtimin e sallave të edukatës fizike në SHMU </w:t>
            </w:r>
            <w:r w:rsidR="00361B5F" w:rsidRPr="00AD1C0D">
              <w:rPr>
                <w:sz w:val="20"/>
                <w:szCs w:val="20"/>
                <w:lang w:val="sq-AL"/>
              </w:rPr>
              <w:t>“</w:t>
            </w:r>
            <w:r w:rsidRPr="00AD1C0D">
              <w:rPr>
                <w:sz w:val="20"/>
                <w:szCs w:val="20"/>
                <w:lang w:val="sq-AL"/>
              </w:rPr>
              <w:t xml:space="preserve">Abaz Ajeti </w:t>
            </w:r>
            <w:r w:rsidR="00361B5F" w:rsidRPr="00AD1C0D">
              <w:rPr>
                <w:sz w:val="20"/>
                <w:szCs w:val="20"/>
                <w:lang w:val="sq-AL"/>
              </w:rPr>
              <w:t>“</w:t>
            </w:r>
            <w:r w:rsidRPr="00AD1C0D">
              <w:rPr>
                <w:sz w:val="20"/>
                <w:szCs w:val="20"/>
                <w:lang w:val="sq-AL"/>
              </w:rPr>
              <w:t xml:space="preserve">dhe </w:t>
            </w:r>
            <w:r w:rsidR="00361B5F" w:rsidRPr="00AD1C0D">
              <w:rPr>
                <w:sz w:val="20"/>
                <w:szCs w:val="20"/>
                <w:lang w:val="sq-AL"/>
              </w:rPr>
              <w:t>“</w:t>
            </w:r>
            <w:r w:rsidRPr="00AD1C0D">
              <w:rPr>
                <w:sz w:val="20"/>
                <w:szCs w:val="20"/>
                <w:lang w:val="sq-AL"/>
              </w:rPr>
              <w:t xml:space="preserve">Liria </w:t>
            </w:r>
            <w:r w:rsidR="00361B5F" w:rsidRPr="00AD1C0D">
              <w:rPr>
                <w:sz w:val="20"/>
                <w:szCs w:val="20"/>
                <w:lang w:val="sq-AL"/>
              </w:rPr>
              <w:t>“</w:t>
            </w:r>
          </w:p>
          <w:p w:rsidR="00720D5B" w:rsidRPr="00AD1C0D" w:rsidRDefault="00720D5B" w:rsidP="0028327A">
            <w:pPr>
              <w:rPr>
                <w:sz w:val="20"/>
                <w:szCs w:val="20"/>
                <w:lang w:val="sq-AL"/>
              </w:rPr>
            </w:pPr>
            <w:r w:rsidRPr="00AD1C0D">
              <w:rPr>
                <w:sz w:val="20"/>
                <w:szCs w:val="20"/>
                <w:lang w:val="sq-AL"/>
              </w:rPr>
              <w:t>11.3. Rregullimin e kulmit në SHM</w:t>
            </w:r>
            <w:r w:rsidR="00361B5F" w:rsidRPr="00AD1C0D">
              <w:rPr>
                <w:sz w:val="20"/>
                <w:szCs w:val="20"/>
                <w:lang w:val="sq-AL"/>
              </w:rPr>
              <w:t>”</w:t>
            </w:r>
            <w:r w:rsidRPr="00AD1C0D">
              <w:rPr>
                <w:sz w:val="20"/>
                <w:szCs w:val="20"/>
                <w:lang w:val="sq-AL"/>
              </w:rPr>
              <w:t xml:space="preserve"> Arbëria</w:t>
            </w:r>
            <w:r w:rsidR="00361B5F" w:rsidRPr="00AD1C0D">
              <w:rPr>
                <w:sz w:val="20"/>
                <w:szCs w:val="20"/>
                <w:lang w:val="sq-AL"/>
              </w:rPr>
              <w:t>”</w:t>
            </w:r>
          </w:p>
          <w:p w:rsidR="00720D5B" w:rsidRPr="00AD1C0D" w:rsidRDefault="00720D5B" w:rsidP="0028327A">
            <w:pPr>
              <w:rPr>
                <w:sz w:val="20"/>
                <w:szCs w:val="20"/>
                <w:lang w:val="sq-AL"/>
              </w:rPr>
            </w:pPr>
            <w:r w:rsidRPr="00AD1C0D">
              <w:rPr>
                <w:sz w:val="20"/>
                <w:szCs w:val="20"/>
                <w:lang w:val="sq-AL"/>
              </w:rPr>
              <w:t>11.4. Rregullimin e hyrjes në SHFMU</w:t>
            </w:r>
            <w:r w:rsidR="00361B5F" w:rsidRPr="00AD1C0D">
              <w:rPr>
                <w:sz w:val="20"/>
                <w:szCs w:val="20"/>
                <w:lang w:val="sq-AL"/>
              </w:rPr>
              <w:t>”</w:t>
            </w:r>
            <w:r w:rsidRPr="00AD1C0D">
              <w:rPr>
                <w:sz w:val="20"/>
                <w:szCs w:val="20"/>
                <w:lang w:val="sq-AL"/>
              </w:rPr>
              <w:t xml:space="preserve"> Selami Hallaqi</w:t>
            </w:r>
            <w:r w:rsidR="00361B5F" w:rsidRPr="00AD1C0D">
              <w:rPr>
                <w:sz w:val="20"/>
                <w:szCs w:val="20"/>
                <w:lang w:val="sq-AL"/>
              </w:rPr>
              <w:t>”</w:t>
            </w:r>
          </w:p>
          <w:p w:rsidR="00720D5B" w:rsidRPr="00AD1C0D" w:rsidRDefault="00720D5B" w:rsidP="0028327A">
            <w:pPr>
              <w:rPr>
                <w:sz w:val="20"/>
                <w:szCs w:val="20"/>
                <w:lang w:val="sq-AL"/>
              </w:rPr>
            </w:pPr>
            <w:r w:rsidRPr="00AD1C0D">
              <w:rPr>
                <w:sz w:val="20"/>
                <w:szCs w:val="20"/>
                <w:lang w:val="sq-AL"/>
              </w:rPr>
              <w:t xml:space="preserve">11.5. </w:t>
            </w:r>
            <w:r w:rsidR="001D5950" w:rsidRPr="00AD1C0D">
              <w:rPr>
                <w:sz w:val="20"/>
                <w:szCs w:val="20"/>
                <w:lang w:val="sq-AL"/>
              </w:rPr>
              <w:t>Mbikëqyrja</w:t>
            </w:r>
            <w:r w:rsidRPr="00AD1C0D">
              <w:rPr>
                <w:sz w:val="20"/>
                <w:szCs w:val="20"/>
                <w:lang w:val="sq-AL"/>
              </w:rPr>
              <w:t xml:space="preserve"> në punimet tjera në infrastrukturë  </w:t>
            </w:r>
          </w:p>
          <w:p w:rsidR="00720D5B" w:rsidRPr="00AD1C0D" w:rsidRDefault="00720D5B" w:rsidP="0028327A">
            <w:pPr>
              <w:rPr>
                <w:sz w:val="20"/>
                <w:szCs w:val="20"/>
                <w:lang w:val="sq-AL"/>
              </w:rPr>
            </w:pPr>
            <w:r w:rsidRPr="00AD1C0D">
              <w:rPr>
                <w:sz w:val="20"/>
                <w:szCs w:val="20"/>
                <w:lang w:val="sq-AL"/>
              </w:rPr>
              <w:t>11.6. Evitimi i problemeve me gypat e</w:t>
            </w:r>
            <w:r w:rsidR="0096671D">
              <w:rPr>
                <w:sz w:val="20"/>
                <w:szCs w:val="20"/>
                <w:lang w:val="sq-AL"/>
              </w:rPr>
              <w:t xml:space="preserve"> kanalizimit në IP Ardhmëria 2 dhe </w:t>
            </w:r>
            <w:r w:rsidRPr="00AD1C0D">
              <w:rPr>
                <w:sz w:val="20"/>
                <w:szCs w:val="20"/>
                <w:lang w:val="sq-AL"/>
              </w:rPr>
              <w:t>SHFMU</w:t>
            </w:r>
            <w:r w:rsidR="00361B5F" w:rsidRPr="00AD1C0D">
              <w:rPr>
                <w:sz w:val="20"/>
                <w:szCs w:val="20"/>
                <w:lang w:val="sq-AL"/>
              </w:rPr>
              <w:t>”</w:t>
            </w:r>
            <w:r w:rsidRPr="00AD1C0D">
              <w:rPr>
                <w:sz w:val="20"/>
                <w:szCs w:val="20"/>
                <w:lang w:val="sq-AL"/>
              </w:rPr>
              <w:t xml:space="preserve"> Selami Hallaqi</w:t>
            </w:r>
            <w:r w:rsidR="00361B5F" w:rsidRPr="00AD1C0D">
              <w:rPr>
                <w:sz w:val="20"/>
                <w:szCs w:val="20"/>
                <w:lang w:val="sq-AL"/>
              </w:rPr>
              <w:t>”</w:t>
            </w:r>
          </w:p>
          <w:p w:rsidR="00720D5B" w:rsidRPr="00AD1C0D" w:rsidRDefault="00720D5B" w:rsidP="0028327A">
            <w:pPr>
              <w:rPr>
                <w:sz w:val="20"/>
                <w:szCs w:val="20"/>
                <w:lang w:val="sq-AL"/>
              </w:rPr>
            </w:pPr>
            <w:r w:rsidRPr="00AD1C0D">
              <w:rPr>
                <w:sz w:val="20"/>
                <w:szCs w:val="20"/>
                <w:lang w:val="sq-AL"/>
              </w:rPr>
              <w:t xml:space="preserve">11.7. Vendosja e kamerave në SHFMU </w:t>
            </w:r>
            <w:r w:rsidR="00361B5F" w:rsidRPr="00AD1C0D">
              <w:rPr>
                <w:sz w:val="20"/>
                <w:szCs w:val="20"/>
                <w:lang w:val="sq-AL"/>
              </w:rPr>
              <w:t>“</w:t>
            </w:r>
            <w:r w:rsidRPr="00AD1C0D">
              <w:rPr>
                <w:sz w:val="20"/>
                <w:szCs w:val="20"/>
                <w:lang w:val="sq-AL"/>
              </w:rPr>
              <w:t xml:space="preserve">Selami Hallaqi </w:t>
            </w:r>
            <w:r w:rsidR="00361B5F" w:rsidRPr="00AD1C0D">
              <w:rPr>
                <w:sz w:val="20"/>
                <w:szCs w:val="20"/>
                <w:lang w:val="sq-AL"/>
              </w:rPr>
              <w:t>“</w:t>
            </w:r>
            <w:r w:rsidRPr="00AD1C0D">
              <w:rPr>
                <w:sz w:val="20"/>
                <w:szCs w:val="20"/>
                <w:lang w:val="sq-AL"/>
              </w:rPr>
              <w:t xml:space="preserve">me financim të komunitetit </w:t>
            </w:r>
            <w:r w:rsidR="00B57F93" w:rsidRPr="00AD1C0D">
              <w:rPr>
                <w:sz w:val="20"/>
                <w:szCs w:val="20"/>
                <w:lang w:val="sq-AL"/>
              </w:rPr>
              <w:t>;</w:t>
            </w:r>
          </w:p>
          <w:p w:rsidR="00B57F93" w:rsidRPr="00AD1C0D" w:rsidRDefault="00B57F93" w:rsidP="0028327A">
            <w:pPr>
              <w:rPr>
                <w:sz w:val="20"/>
                <w:szCs w:val="20"/>
                <w:lang w:val="sq-AL"/>
              </w:rPr>
            </w:pPr>
            <w:r w:rsidRPr="00AD1C0D">
              <w:rPr>
                <w:sz w:val="20"/>
                <w:szCs w:val="20"/>
                <w:lang w:val="sq-AL"/>
              </w:rPr>
              <w:t xml:space="preserve">11.8. </w:t>
            </w:r>
            <w:r w:rsidR="0096671D">
              <w:rPr>
                <w:sz w:val="20"/>
                <w:szCs w:val="20"/>
                <w:lang w:val="sq-AL"/>
              </w:rPr>
              <w:t>Po ndërtohet a</w:t>
            </w:r>
            <w:r w:rsidRPr="00AD1C0D">
              <w:rPr>
                <w:sz w:val="20"/>
                <w:szCs w:val="20"/>
                <w:lang w:val="sq-AL"/>
              </w:rPr>
              <w:t>neksi i shkollës fillore ne fshatin Ponesh ne bashkëfinancim  me komunën d</w:t>
            </w:r>
            <w:r w:rsidR="00260060" w:rsidRPr="00AD1C0D">
              <w:rPr>
                <w:sz w:val="20"/>
                <w:szCs w:val="20"/>
                <w:lang w:val="sq-AL"/>
              </w:rPr>
              <w:t>he USAID-in .</w:t>
            </w:r>
          </w:p>
          <w:p w:rsidR="00260060" w:rsidRPr="00AD1C0D" w:rsidRDefault="0096671D" w:rsidP="0028327A">
            <w:pPr>
              <w:rPr>
                <w:sz w:val="20"/>
                <w:szCs w:val="20"/>
                <w:lang w:val="sq-AL"/>
              </w:rPr>
            </w:pPr>
            <w:r w:rsidRPr="00AD1C0D">
              <w:rPr>
                <w:sz w:val="20"/>
                <w:szCs w:val="20"/>
                <w:lang w:val="sq-AL"/>
              </w:rPr>
              <w:t>Këtë</w:t>
            </w:r>
            <w:r w:rsidR="00260060" w:rsidRPr="00AD1C0D">
              <w:rPr>
                <w:sz w:val="20"/>
                <w:szCs w:val="20"/>
                <w:lang w:val="sq-AL"/>
              </w:rPr>
              <w:t xml:space="preserve"> fillim muaji,</w:t>
            </w:r>
            <w:r>
              <w:rPr>
                <w:sz w:val="20"/>
                <w:szCs w:val="20"/>
                <w:lang w:val="sq-AL"/>
              </w:rPr>
              <w:t xml:space="preserve"> qershori, filluan punimet e ndërtimit të çerdhes në lagjë</w:t>
            </w:r>
            <w:r w:rsidR="00260060" w:rsidRPr="00AD1C0D">
              <w:rPr>
                <w:sz w:val="20"/>
                <w:szCs w:val="20"/>
                <w:lang w:val="sq-AL"/>
              </w:rPr>
              <w:t>n Dardania.</w:t>
            </w:r>
          </w:p>
          <w:p w:rsidR="00260060" w:rsidRPr="00AD1C0D" w:rsidRDefault="004F0DDA" w:rsidP="0028327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11.9 </w:t>
            </w:r>
            <w:r w:rsidR="0096671D">
              <w:rPr>
                <w:sz w:val="20"/>
                <w:szCs w:val="20"/>
                <w:lang w:val="sq-AL"/>
              </w:rPr>
              <w:t>Në</w:t>
            </w:r>
            <w:r w:rsidR="00260060" w:rsidRPr="00AD1C0D">
              <w:rPr>
                <w:sz w:val="20"/>
                <w:szCs w:val="20"/>
                <w:lang w:val="sq-AL"/>
              </w:rPr>
              <w:t xml:space="preserve"> lagjen “ </w:t>
            </w:r>
            <w:r w:rsidR="0096671D" w:rsidRPr="00AD1C0D">
              <w:rPr>
                <w:sz w:val="20"/>
                <w:szCs w:val="20"/>
                <w:lang w:val="sq-AL"/>
              </w:rPr>
              <w:t>Arbëria</w:t>
            </w:r>
            <w:r w:rsidR="0096671D">
              <w:rPr>
                <w:sz w:val="20"/>
                <w:szCs w:val="20"/>
                <w:lang w:val="sq-AL"/>
              </w:rPr>
              <w:t xml:space="preserve">” </w:t>
            </w:r>
            <w:r>
              <w:rPr>
                <w:sz w:val="20"/>
                <w:szCs w:val="20"/>
                <w:lang w:val="sq-AL"/>
              </w:rPr>
              <w:t>(</w:t>
            </w:r>
            <w:r w:rsidR="0096671D" w:rsidRPr="004F0DDA">
              <w:rPr>
                <w:b/>
                <w:sz w:val="20"/>
                <w:szCs w:val="20"/>
                <w:lang w:val="sq-AL"/>
              </w:rPr>
              <w:t>do të</w:t>
            </w:r>
            <w:r w:rsidR="00260060" w:rsidRPr="00AD1C0D">
              <w:rPr>
                <w:sz w:val="20"/>
                <w:szCs w:val="20"/>
                <w:lang w:val="sq-AL"/>
              </w:rPr>
              <w:t xml:space="preserve"> </w:t>
            </w:r>
            <w:r>
              <w:rPr>
                <w:sz w:val="20"/>
                <w:szCs w:val="20"/>
                <w:lang w:val="sq-AL"/>
              </w:rPr>
              <w:t xml:space="preserve">) </w:t>
            </w:r>
            <w:r w:rsidR="00260060" w:rsidRPr="00AD1C0D">
              <w:rPr>
                <w:sz w:val="20"/>
                <w:szCs w:val="20"/>
                <w:lang w:val="sq-AL"/>
              </w:rPr>
              <w:t>ndër</w:t>
            </w:r>
            <w:r w:rsidR="0096671D">
              <w:rPr>
                <w:sz w:val="20"/>
                <w:szCs w:val="20"/>
                <w:lang w:val="sq-AL"/>
              </w:rPr>
              <w:t>tohet çerdhe e re me donacion të</w:t>
            </w:r>
            <w:r w:rsidR="00260060" w:rsidRPr="00AD1C0D">
              <w:rPr>
                <w:sz w:val="20"/>
                <w:szCs w:val="20"/>
                <w:lang w:val="sq-AL"/>
              </w:rPr>
              <w:t xml:space="preserve"> organizatës” Patient Help Fond Kosova,organizate e  Kuv</w:t>
            </w:r>
            <w:r w:rsidR="0096671D">
              <w:rPr>
                <w:sz w:val="20"/>
                <w:szCs w:val="20"/>
                <w:lang w:val="sq-AL"/>
              </w:rPr>
              <w:t>ajtit,me përfaqësim ne Prishtinë</w:t>
            </w:r>
            <w:r w:rsidR="00260060" w:rsidRPr="00AD1C0D">
              <w:rPr>
                <w:sz w:val="20"/>
                <w:szCs w:val="20"/>
                <w:lang w:val="sq-AL"/>
              </w:rPr>
              <w:t>.</w:t>
            </w:r>
            <w:r>
              <w:rPr>
                <w:sz w:val="20"/>
                <w:szCs w:val="20"/>
                <w:lang w:val="sq-AL"/>
              </w:rPr>
              <w:t>Kjo organiztë humanitare ka hapur edhe dy puse uji ne shkollat: “ Rexhep Elmazi” dhe “ Musa Zajmi”</w:t>
            </w:r>
          </w:p>
          <w:p w:rsidR="00260060" w:rsidRPr="00AD1C0D" w:rsidRDefault="00260060" w:rsidP="0028327A">
            <w:pPr>
              <w:rPr>
                <w:sz w:val="20"/>
                <w:szCs w:val="20"/>
                <w:lang w:val="sq-AL"/>
              </w:rPr>
            </w:pPr>
            <w:r w:rsidRPr="00AD1C0D">
              <w:rPr>
                <w:sz w:val="20"/>
                <w:szCs w:val="20"/>
                <w:lang w:val="sq-AL"/>
              </w:rPr>
              <w:t xml:space="preserve"> </w:t>
            </w:r>
            <w:r w:rsidR="004F0DDA">
              <w:rPr>
                <w:sz w:val="20"/>
                <w:szCs w:val="20"/>
                <w:lang w:val="sq-AL"/>
              </w:rPr>
              <w:t>11.10</w:t>
            </w:r>
            <w:r w:rsidR="0096671D" w:rsidRPr="00AD1C0D">
              <w:rPr>
                <w:sz w:val="20"/>
                <w:szCs w:val="20"/>
                <w:lang w:val="sq-AL"/>
              </w:rPr>
              <w:t>Për</w:t>
            </w:r>
            <w:r w:rsidRPr="00AD1C0D">
              <w:rPr>
                <w:sz w:val="20"/>
                <w:szCs w:val="20"/>
                <w:lang w:val="sq-AL"/>
              </w:rPr>
              <w:t xml:space="preserve"> ditën e shkollës “ Bajram Curri “ me ,20 maj 2016   u përurua shkolla e re.</w:t>
            </w:r>
          </w:p>
          <w:p w:rsidR="00B57F93" w:rsidRPr="00AD1C0D" w:rsidRDefault="00B57F93" w:rsidP="0028327A">
            <w:pPr>
              <w:rPr>
                <w:sz w:val="20"/>
                <w:szCs w:val="20"/>
                <w:lang w:val="sq-AL"/>
              </w:rPr>
            </w:pPr>
          </w:p>
          <w:p w:rsidR="00B57F93" w:rsidRPr="00AD1C0D" w:rsidRDefault="00B57F93" w:rsidP="0028327A">
            <w:pPr>
              <w:rPr>
                <w:sz w:val="20"/>
                <w:szCs w:val="20"/>
                <w:lang w:val="sq-AL"/>
              </w:rPr>
            </w:pPr>
            <w:r w:rsidRPr="00AD1C0D">
              <w:rPr>
                <w:sz w:val="20"/>
                <w:szCs w:val="20"/>
                <w:lang w:val="sq-AL"/>
              </w:rPr>
              <w:t>12.1</w:t>
            </w:r>
            <w:r w:rsidR="001D5950" w:rsidRPr="00AD1C0D">
              <w:rPr>
                <w:sz w:val="20"/>
                <w:szCs w:val="20"/>
                <w:lang w:val="sq-AL"/>
              </w:rPr>
              <w:t>.</w:t>
            </w:r>
            <w:r w:rsidRPr="00AD1C0D">
              <w:rPr>
                <w:sz w:val="20"/>
                <w:szCs w:val="20"/>
                <w:lang w:val="sq-AL"/>
              </w:rPr>
              <w:t xml:space="preserve"> SHMFU “</w:t>
            </w:r>
            <w:r w:rsidR="001D5950" w:rsidRPr="00AD1C0D">
              <w:rPr>
                <w:sz w:val="20"/>
                <w:szCs w:val="20"/>
                <w:lang w:val="sq-AL"/>
              </w:rPr>
              <w:t>Skënderbeu</w:t>
            </w:r>
            <w:r w:rsidRPr="00AD1C0D">
              <w:rPr>
                <w:sz w:val="20"/>
                <w:szCs w:val="20"/>
                <w:lang w:val="sq-AL"/>
              </w:rPr>
              <w:t xml:space="preserve">” ne fshatin </w:t>
            </w:r>
            <w:r w:rsidR="001D5950" w:rsidRPr="00AD1C0D">
              <w:rPr>
                <w:sz w:val="20"/>
                <w:szCs w:val="20"/>
                <w:lang w:val="sq-AL"/>
              </w:rPr>
              <w:t>Përlëpinë</w:t>
            </w:r>
            <w:r w:rsidRPr="00AD1C0D">
              <w:rPr>
                <w:sz w:val="20"/>
                <w:szCs w:val="20"/>
                <w:lang w:val="sq-AL"/>
              </w:rPr>
              <w:t>;</w:t>
            </w:r>
          </w:p>
          <w:p w:rsidR="00B57F93" w:rsidRPr="00AD1C0D" w:rsidRDefault="00B57F93" w:rsidP="0028327A">
            <w:pPr>
              <w:rPr>
                <w:sz w:val="20"/>
                <w:szCs w:val="20"/>
                <w:lang w:val="sq-AL"/>
              </w:rPr>
            </w:pPr>
            <w:r w:rsidRPr="00AD1C0D">
              <w:rPr>
                <w:sz w:val="20"/>
                <w:szCs w:val="20"/>
                <w:lang w:val="sq-AL"/>
              </w:rPr>
              <w:t>12.2. SHMFU “ Ibrahim Uruqi” ne fshatin Bresalc;</w:t>
            </w:r>
          </w:p>
          <w:p w:rsidR="00B57F93" w:rsidRPr="00AD1C0D" w:rsidRDefault="00B57F93" w:rsidP="0028327A">
            <w:pPr>
              <w:rPr>
                <w:sz w:val="20"/>
                <w:szCs w:val="20"/>
                <w:lang w:val="sq-AL"/>
              </w:rPr>
            </w:pPr>
            <w:r w:rsidRPr="00AD1C0D">
              <w:rPr>
                <w:sz w:val="20"/>
                <w:szCs w:val="20"/>
                <w:lang w:val="sq-AL"/>
              </w:rPr>
              <w:t>12.3</w:t>
            </w:r>
            <w:r w:rsidR="00361B5F" w:rsidRPr="00AD1C0D">
              <w:rPr>
                <w:sz w:val="20"/>
                <w:szCs w:val="20"/>
                <w:lang w:val="sq-AL"/>
              </w:rPr>
              <w:t>. SHMFU “ Dëshmorë</w:t>
            </w:r>
            <w:r w:rsidR="001D5950" w:rsidRPr="00AD1C0D">
              <w:rPr>
                <w:sz w:val="20"/>
                <w:szCs w:val="20"/>
                <w:lang w:val="sq-AL"/>
              </w:rPr>
              <w:t>t e Kombit “ në fshatin Livoq</w:t>
            </w:r>
            <w:r w:rsidR="00146BF6">
              <w:rPr>
                <w:sz w:val="20"/>
                <w:szCs w:val="20"/>
                <w:lang w:val="sq-AL"/>
              </w:rPr>
              <w:t xml:space="preserve"> dhe projekte te tjera përmes </w:t>
            </w:r>
            <w:r w:rsidR="00102E14">
              <w:rPr>
                <w:sz w:val="20"/>
                <w:szCs w:val="20"/>
                <w:lang w:val="sq-AL"/>
              </w:rPr>
              <w:t>Bankës</w:t>
            </w:r>
            <w:r w:rsidR="00146BF6">
              <w:rPr>
                <w:sz w:val="20"/>
                <w:szCs w:val="20"/>
                <w:lang w:val="sq-AL"/>
              </w:rPr>
              <w:t xml:space="preserve"> Gjermane </w:t>
            </w:r>
            <w:r w:rsidR="00102E14">
              <w:rPr>
                <w:sz w:val="20"/>
                <w:szCs w:val="20"/>
                <w:lang w:val="sq-AL"/>
              </w:rPr>
              <w:t>për</w:t>
            </w:r>
            <w:r w:rsidR="00146BF6">
              <w:rPr>
                <w:sz w:val="20"/>
                <w:szCs w:val="20"/>
                <w:lang w:val="sq-AL"/>
              </w:rPr>
              <w:t xml:space="preserve"> Zhvillim dhe </w:t>
            </w:r>
            <w:r w:rsidR="00102E14">
              <w:rPr>
                <w:sz w:val="20"/>
                <w:szCs w:val="20"/>
                <w:lang w:val="sq-AL"/>
              </w:rPr>
              <w:t>Ndërtim</w:t>
            </w:r>
            <w:r w:rsidR="00146BF6">
              <w:rPr>
                <w:sz w:val="20"/>
                <w:szCs w:val="20"/>
                <w:lang w:val="sq-AL"/>
              </w:rPr>
              <w:t xml:space="preserve">, ne vlere mbi </w:t>
            </w:r>
            <w:r w:rsidR="00102E14">
              <w:rPr>
                <w:sz w:val="20"/>
                <w:szCs w:val="20"/>
                <w:lang w:val="sq-AL"/>
              </w:rPr>
              <w:t>një</w:t>
            </w:r>
            <w:r w:rsidR="00146BF6">
              <w:rPr>
                <w:sz w:val="20"/>
                <w:szCs w:val="20"/>
                <w:lang w:val="sq-AL"/>
              </w:rPr>
              <w:t xml:space="preserve"> milion euro.</w:t>
            </w:r>
          </w:p>
          <w:p w:rsidR="00260060" w:rsidRPr="00AD1C0D" w:rsidRDefault="00260060" w:rsidP="0028327A">
            <w:pPr>
              <w:rPr>
                <w:sz w:val="20"/>
                <w:szCs w:val="20"/>
                <w:lang w:val="sq-AL"/>
              </w:rPr>
            </w:pPr>
          </w:p>
        </w:tc>
      </w:tr>
    </w:tbl>
    <w:p w:rsidR="00720D5B" w:rsidRPr="00AD1C0D" w:rsidRDefault="00720D5B" w:rsidP="002F75C7">
      <w:pPr>
        <w:tabs>
          <w:tab w:val="left" w:pos="1020"/>
        </w:tabs>
        <w:rPr>
          <w:lang w:val="sq-AL"/>
        </w:rPr>
      </w:pPr>
    </w:p>
    <w:p w:rsidR="001D5950" w:rsidRPr="00AD1C0D" w:rsidRDefault="001D5950" w:rsidP="002F75C7">
      <w:pPr>
        <w:tabs>
          <w:tab w:val="left" w:pos="1020"/>
        </w:tabs>
        <w:rPr>
          <w:lang w:val="sq-AL"/>
        </w:rPr>
      </w:pPr>
    </w:p>
    <w:p w:rsidR="00D35EC6" w:rsidRDefault="00D35EC6" w:rsidP="00D35EC6">
      <w:pPr>
        <w:tabs>
          <w:tab w:val="left" w:pos="1020"/>
        </w:tabs>
        <w:jc w:val="both"/>
        <w:rPr>
          <w:lang w:val="sq-AL"/>
        </w:rPr>
      </w:pPr>
      <w:r>
        <w:rPr>
          <w:rFonts w:eastAsia="Calibri"/>
          <w:bCs/>
          <w:lang w:val="sq-AL"/>
        </w:rPr>
        <w:t xml:space="preserve"> </w:t>
      </w:r>
      <w:r>
        <w:rPr>
          <w:rFonts w:eastAsia="Calibri"/>
          <w:bCs/>
          <w:lang w:val="sq-AL"/>
        </w:rPr>
        <w:tab/>
      </w:r>
      <w:r w:rsidR="00B14D6E" w:rsidRPr="00323498">
        <w:rPr>
          <w:rFonts w:eastAsia="Calibri"/>
          <w:bCs/>
          <w:lang w:val="sq-AL"/>
        </w:rPr>
        <w:t xml:space="preserve">Synimet e Drejtorisë së Arsimit mbeten rrugë e vazhdueshme në realizimin e objektivit për një Arsim cilësor e bashkëkohor. Ky objektiv themelor po realizohet në bashkëpunim me zyrtarët e DKA-së, drejtorëve të shkollave, mësimdhënësve, nxënësve dhe interesimit të prindërve, bashkëpunimit me institucionet e organizatave të shteteve të ndryshme, përkrahjen e fuqishme të Qeverise komunale dhe kryetarit të komunës z. Lutfi </w:t>
      </w:r>
      <w:r w:rsidR="00B14D6E">
        <w:rPr>
          <w:rFonts w:eastAsia="Calibri"/>
          <w:bCs/>
          <w:lang w:val="sq-AL"/>
        </w:rPr>
        <w:t>H</w:t>
      </w:r>
      <w:r w:rsidR="00B14D6E" w:rsidRPr="00323498">
        <w:rPr>
          <w:rFonts w:eastAsia="Calibri"/>
          <w:bCs/>
          <w:lang w:val="sq-AL"/>
        </w:rPr>
        <w:t>azirit.</w:t>
      </w:r>
      <w:r w:rsidRPr="00D35EC6">
        <w:rPr>
          <w:lang w:val="sq-AL"/>
        </w:rPr>
        <w:t xml:space="preserve"> </w:t>
      </w:r>
    </w:p>
    <w:p w:rsidR="00D35EC6" w:rsidRDefault="00D35EC6" w:rsidP="00D35EC6">
      <w:pPr>
        <w:tabs>
          <w:tab w:val="left" w:pos="1020"/>
        </w:tabs>
        <w:jc w:val="both"/>
        <w:rPr>
          <w:lang w:val="sq-AL"/>
        </w:rPr>
      </w:pPr>
    </w:p>
    <w:p w:rsidR="00D35EC6" w:rsidRDefault="00D35EC6" w:rsidP="00D35EC6">
      <w:pPr>
        <w:tabs>
          <w:tab w:val="left" w:pos="1020"/>
        </w:tabs>
        <w:jc w:val="both"/>
        <w:rPr>
          <w:lang w:val="sq-AL"/>
        </w:rPr>
      </w:pPr>
      <w:r>
        <w:rPr>
          <w:lang w:val="sq-AL"/>
        </w:rPr>
        <w:tab/>
      </w:r>
      <w:r w:rsidRPr="00AD1C0D">
        <w:rPr>
          <w:lang w:val="sq-AL"/>
        </w:rPr>
        <w:t xml:space="preserve">Zbatimi i reformave në arsim, për një sistem shkollor bashkëkohore, investimet në infrastrukturën shkollore: zgjerim hapësirave mësimore, salla të ed, fizike, fusha sportive, ngritjen </w:t>
      </w:r>
      <w:r w:rsidRPr="00AD1C0D">
        <w:rPr>
          <w:lang w:val="sq-AL"/>
        </w:rPr>
        <w:lastRenderedPageBreak/>
        <w:t>profesionale të mësimdhënësve, bashkëpunimi me MASHT-in, Qeverinë Komunale, Institucionet Universitare, Kolegjet, privatë, USAID-in, GIZ-in, Caritasin  Zviceran,Sew the Children- do të jenë objektivat dhe synimet e DKA-së  dhe qeverisë komunale për një arsim cilësor për nxënës të komunës së Gjilanit.</w:t>
      </w:r>
      <w:r w:rsidRPr="00D35EC6">
        <w:rPr>
          <w:lang w:val="sq-AL"/>
        </w:rPr>
        <w:t xml:space="preserve"> </w:t>
      </w:r>
    </w:p>
    <w:p w:rsidR="00D35EC6" w:rsidRDefault="00D35EC6" w:rsidP="00D35EC6">
      <w:pPr>
        <w:tabs>
          <w:tab w:val="left" w:pos="1020"/>
        </w:tabs>
        <w:jc w:val="both"/>
        <w:rPr>
          <w:lang w:val="sq-AL"/>
        </w:rPr>
      </w:pPr>
    </w:p>
    <w:p w:rsidR="00D35EC6" w:rsidRDefault="00D35EC6" w:rsidP="00D35EC6">
      <w:pPr>
        <w:tabs>
          <w:tab w:val="left" w:pos="1020"/>
        </w:tabs>
        <w:jc w:val="both"/>
        <w:rPr>
          <w:lang w:val="sq-AL"/>
        </w:rPr>
      </w:pPr>
    </w:p>
    <w:p w:rsidR="00D35EC6" w:rsidRPr="00D35EC6" w:rsidRDefault="00D35EC6" w:rsidP="00D35EC6">
      <w:pPr>
        <w:tabs>
          <w:tab w:val="left" w:pos="1020"/>
        </w:tabs>
        <w:jc w:val="both"/>
        <w:rPr>
          <w:lang w:val="sq-AL"/>
        </w:rPr>
      </w:pPr>
      <w:r w:rsidRPr="00AD1C0D">
        <w:rPr>
          <w:rFonts w:eastAsia="Calibri"/>
          <w:b/>
          <w:u w:val="single"/>
          <w:lang w:val="sq-AL"/>
        </w:rPr>
        <w:t>Rezultatet:</w:t>
      </w:r>
    </w:p>
    <w:p w:rsidR="00D35EC6" w:rsidRPr="00AD1C0D" w:rsidRDefault="00D35EC6" w:rsidP="00D35EC6">
      <w:pPr>
        <w:spacing w:after="160" w:line="256" w:lineRule="auto"/>
        <w:jc w:val="both"/>
        <w:rPr>
          <w:rFonts w:eastAsia="Calibri"/>
          <w:lang w:val="sq-AL"/>
        </w:rPr>
      </w:pPr>
      <w:r w:rsidRPr="00AD1C0D">
        <w:rPr>
          <w:rFonts w:eastAsia="Calibri"/>
          <w:lang w:val="sq-AL"/>
        </w:rPr>
        <w:t xml:space="preserve">Fitoret e njëpasnjëshme të nxënëseve në garat komunale, republikane, regjionale e ndërkombëtare në fushat e kulturës, arti, shkencës dhe sportit: Gjuhë shqipe, Gjuhë angleze, Matematikë, Kimi, Muzikë, Art pamor, Sporti shkollor dhe suksesi i ngritur, </w:t>
      </w:r>
      <w:r w:rsidR="00150150">
        <w:rPr>
          <w:rFonts w:eastAsia="Calibri"/>
          <w:lang w:val="sq-AL"/>
        </w:rPr>
        <w:t>ani se më një përqindje të vogë krahasuar me vitin e kaluar ,i konsiderojmë rezultate të këtij gjashtëmujori 2016</w:t>
      </w:r>
    </w:p>
    <w:p w:rsidR="00D35EC6" w:rsidRPr="00AD1C0D" w:rsidRDefault="00D35EC6" w:rsidP="00D35EC6">
      <w:pPr>
        <w:spacing w:after="160" w:line="256" w:lineRule="auto"/>
        <w:jc w:val="both"/>
        <w:rPr>
          <w:rFonts w:eastAsia="Calibri"/>
          <w:b/>
          <w:u w:val="single"/>
          <w:lang w:val="sq-AL"/>
        </w:rPr>
      </w:pPr>
      <w:r w:rsidRPr="00AD1C0D">
        <w:rPr>
          <w:rFonts w:eastAsia="Calibri"/>
          <w:b/>
          <w:u w:val="single"/>
          <w:lang w:val="sq-AL"/>
        </w:rPr>
        <w:t>Indikatorët:</w:t>
      </w:r>
    </w:p>
    <w:p w:rsidR="00D35EC6" w:rsidRPr="00AD1C0D" w:rsidRDefault="00D35EC6" w:rsidP="00D35EC6">
      <w:pPr>
        <w:spacing w:after="160" w:line="256" w:lineRule="auto"/>
        <w:jc w:val="both"/>
        <w:rPr>
          <w:rFonts w:eastAsia="Calibri"/>
          <w:lang w:val="sq-AL"/>
        </w:rPr>
      </w:pPr>
      <w:r w:rsidRPr="00AD1C0D">
        <w:rPr>
          <w:rFonts w:eastAsia="Calibri"/>
          <w:lang w:val="sq-AL"/>
        </w:rPr>
        <w:t>Analiza e suksesit, testet e nxënëseve, garat në nivel shkolle për lëndët: Gjuhë shqipe, Gjuhë angleze, Kimi, Fizikë ,Biologji, testet e semimaturës, testi kombëtar, testi PISA 2015, Testi i klasave të pesta që,   për herë të parë është mbajtur pas çlirimit, më 20 prill 2016,Olimpiada e Matematikanëve në nivel shkolle dhe komune p</w:t>
      </w:r>
      <w:r w:rsidR="00150150">
        <w:rPr>
          <w:rFonts w:eastAsia="Calibri"/>
          <w:lang w:val="sq-AL"/>
        </w:rPr>
        <w:t>ër nxënës të klasave 9.10.11,12,</w:t>
      </w:r>
      <w:r w:rsidRPr="00AD1C0D">
        <w:rPr>
          <w:rFonts w:eastAsia="Calibri"/>
          <w:lang w:val="sq-AL"/>
        </w:rPr>
        <w:t>Medaljet e nxënëseve në garat EUREKA 3,organizuar nga Gji</w:t>
      </w:r>
      <w:r w:rsidR="00150150">
        <w:rPr>
          <w:rFonts w:eastAsia="Calibri"/>
          <w:lang w:val="sq-AL"/>
        </w:rPr>
        <w:t>mnazi “ Hasan Nahi” në Prishtinë</w:t>
      </w:r>
      <w:r w:rsidRPr="00AD1C0D">
        <w:rPr>
          <w:rFonts w:eastAsia="Calibri"/>
          <w:lang w:val="sq-AL"/>
        </w:rPr>
        <w:t xml:space="preserve"> etj</w:t>
      </w:r>
      <w:r>
        <w:rPr>
          <w:rFonts w:eastAsia="Calibri"/>
          <w:lang w:val="sq-AL"/>
        </w:rPr>
        <w:t xml:space="preserve"> janë indikatorët </w:t>
      </w:r>
      <w:r w:rsidR="00150150">
        <w:rPr>
          <w:rFonts w:eastAsia="Calibri"/>
          <w:lang w:val="sq-AL"/>
        </w:rPr>
        <w:t>e suksesit të</w:t>
      </w:r>
      <w:r>
        <w:rPr>
          <w:rFonts w:eastAsia="Calibri"/>
          <w:lang w:val="sq-AL"/>
        </w:rPr>
        <w:t xml:space="preserve"> punës </w:t>
      </w:r>
      <w:r w:rsidR="00150150">
        <w:rPr>
          <w:rFonts w:eastAsia="Calibri"/>
          <w:lang w:val="sq-AL"/>
        </w:rPr>
        <w:t>për</w:t>
      </w:r>
      <w:r>
        <w:rPr>
          <w:rFonts w:eastAsia="Calibri"/>
          <w:lang w:val="sq-AL"/>
        </w:rPr>
        <w:t xml:space="preserve"> IEA të komunës sonë.</w:t>
      </w:r>
    </w:p>
    <w:p w:rsidR="00D35EC6" w:rsidRPr="00AD1C0D" w:rsidRDefault="00D35EC6" w:rsidP="00D35EC6">
      <w:pPr>
        <w:spacing w:after="160" w:line="256" w:lineRule="auto"/>
        <w:jc w:val="both"/>
        <w:rPr>
          <w:rFonts w:eastAsia="Calibri"/>
          <w:b/>
          <w:lang w:val="sq-AL"/>
        </w:rPr>
      </w:pPr>
      <w:r w:rsidRPr="00AD1C0D">
        <w:rPr>
          <w:rFonts w:eastAsia="Calibri"/>
          <w:lang w:val="sq-AL"/>
        </w:rPr>
        <w:t>Natyrisht, të gjitha punët në Drejtorinë e Arsimit kryhen në bazë të</w:t>
      </w:r>
      <w:r w:rsidR="00150150">
        <w:rPr>
          <w:rFonts w:eastAsia="Calibri"/>
          <w:lang w:val="sq-AL"/>
        </w:rPr>
        <w:t xml:space="preserve"> Planit për Zhvillimin e Arsimit,2013/2017</w:t>
      </w:r>
      <w:r w:rsidRPr="00AD1C0D">
        <w:rPr>
          <w:rFonts w:eastAsia="Calibri"/>
          <w:lang w:val="sq-AL"/>
        </w:rPr>
        <w:t xml:space="preserve">  </w:t>
      </w:r>
      <w:r w:rsidRPr="00AD1C0D">
        <w:rPr>
          <w:rFonts w:eastAsia="Calibri"/>
          <w:b/>
          <w:lang w:val="sq-AL"/>
        </w:rPr>
        <w:t>Planit Vjetor të punës së DKA-</w:t>
      </w:r>
      <w:r w:rsidRPr="00AD1C0D">
        <w:rPr>
          <w:rFonts w:eastAsia="Calibri"/>
          <w:lang w:val="sq-AL"/>
        </w:rPr>
        <w:t xml:space="preserve">së, </w:t>
      </w:r>
      <w:r w:rsidRPr="00AD1C0D">
        <w:rPr>
          <w:rFonts w:eastAsia="Calibri"/>
          <w:b/>
          <w:lang w:val="sq-AL"/>
        </w:rPr>
        <w:t>Vlerësimit të Planeve Zhvillimore të Shkollave,</w:t>
      </w:r>
      <w:r w:rsidRPr="00AD1C0D">
        <w:rPr>
          <w:rFonts w:eastAsia="Calibri"/>
          <w:lang w:val="sq-AL"/>
        </w:rPr>
        <w:t xml:space="preserve"> dhe </w:t>
      </w:r>
      <w:r w:rsidRPr="00AD1C0D">
        <w:rPr>
          <w:rFonts w:eastAsia="Calibri"/>
          <w:b/>
          <w:lang w:val="sq-AL"/>
        </w:rPr>
        <w:t>Planit të Veprimit për Përmirësimin e Shërbimeve në nivelin e Edukimit Parashkollor.</w:t>
      </w:r>
    </w:p>
    <w:p w:rsidR="00D35EC6" w:rsidRPr="00AD1C0D" w:rsidRDefault="00D35EC6" w:rsidP="00D35EC6">
      <w:pPr>
        <w:spacing w:after="160" w:line="256" w:lineRule="auto"/>
        <w:jc w:val="both"/>
        <w:rPr>
          <w:rFonts w:eastAsia="Calibri"/>
          <w:lang w:val="sq-AL"/>
        </w:rPr>
      </w:pPr>
    </w:p>
    <w:p w:rsidR="00D35EC6" w:rsidRPr="00AD1C0D" w:rsidRDefault="00D35EC6" w:rsidP="00D35EC6">
      <w:pPr>
        <w:spacing w:after="160" w:line="256" w:lineRule="auto"/>
        <w:jc w:val="both"/>
        <w:rPr>
          <w:rFonts w:eastAsia="Calibri"/>
          <w:b/>
          <w:lang w:val="sq-AL"/>
        </w:rPr>
      </w:pPr>
      <w:r w:rsidRPr="00AD1C0D">
        <w:rPr>
          <w:rFonts w:eastAsia="Calibri"/>
          <w:b/>
          <w:u w:val="single"/>
          <w:lang w:val="sq-AL"/>
        </w:rPr>
        <w:t>Bashkëpunimi:</w:t>
      </w:r>
    </w:p>
    <w:p w:rsidR="00D35EC6" w:rsidRPr="00AD1C0D" w:rsidRDefault="00D35EC6" w:rsidP="00D35EC6">
      <w:pPr>
        <w:spacing w:after="160" w:line="256" w:lineRule="auto"/>
        <w:jc w:val="both"/>
        <w:rPr>
          <w:rFonts w:eastAsia="Calibri"/>
          <w:b/>
          <w:lang w:val="sq-AL"/>
        </w:rPr>
      </w:pPr>
      <w:r w:rsidRPr="00AD1C0D">
        <w:rPr>
          <w:rFonts w:eastAsia="Calibri"/>
          <w:b/>
          <w:lang w:val="sq-AL"/>
        </w:rPr>
        <w:t>Drejtoria Komunale e Arsimit ka një bashkëpunim të mirë me MASHT-in, Fakultetin e Edukimit, Kolegjet private, USAID-in, GIZ-in, Caritasin Zviceran, Sew the Children, Drejtorinë e Arsimit të Bursës, Institutin Pedagogjik, OJQ-të me interes arsimor, Shërbimin Policor etj. BE-ne( Zyrën e Bashkimit Evropian  ne Prishtine për financim ne infrastrukturën shkollore )</w:t>
      </w:r>
    </w:p>
    <w:p w:rsidR="00D35EC6" w:rsidRDefault="00D35EC6" w:rsidP="00D35EC6">
      <w:pPr>
        <w:spacing w:after="160" w:line="256" w:lineRule="auto"/>
        <w:jc w:val="both"/>
        <w:rPr>
          <w:rFonts w:eastAsia="Calibri"/>
          <w:b/>
          <w:lang w:val="sq-AL"/>
        </w:rPr>
      </w:pPr>
      <w:r w:rsidRPr="00AD1C0D">
        <w:rPr>
          <w:rFonts w:eastAsia="Calibri"/>
          <w:b/>
          <w:lang w:val="sq-AL"/>
        </w:rPr>
        <w:t>Të gjitha rezultatet e sukseset në arsimin gjilanas janë të lidhura ngushtë me përkrahjen e plotë të kryetarit të komunës z. Lutfi Hazirit i cili mbështet pa rezerve punën e Drejtorisë së Arsimit</w:t>
      </w:r>
      <w:r>
        <w:rPr>
          <w:rFonts w:eastAsia="Calibri"/>
          <w:b/>
          <w:lang w:val="sq-AL"/>
        </w:rPr>
        <w:t xml:space="preserve"> ,të cilit i shprehi falënderim</w:t>
      </w:r>
      <w:r w:rsidR="00150150">
        <w:rPr>
          <w:rFonts w:eastAsia="Calibri"/>
          <w:b/>
          <w:lang w:val="sq-AL"/>
        </w:rPr>
        <w:t>.</w:t>
      </w:r>
    </w:p>
    <w:p w:rsidR="00150150" w:rsidRDefault="00150150" w:rsidP="00D35EC6">
      <w:pPr>
        <w:spacing w:after="160" w:line="256" w:lineRule="auto"/>
        <w:jc w:val="both"/>
        <w:rPr>
          <w:rFonts w:eastAsia="Calibri"/>
          <w:b/>
          <w:lang w:val="sq-AL"/>
        </w:rPr>
      </w:pPr>
      <w:r>
        <w:rPr>
          <w:rFonts w:eastAsia="Calibri"/>
          <w:b/>
          <w:lang w:val="sq-AL"/>
        </w:rPr>
        <w:t>Nga Drejtori i DKA-së</w:t>
      </w:r>
    </w:p>
    <w:p w:rsidR="00D35EC6" w:rsidRDefault="00D35EC6" w:rsidP="00D35EC6">
      <w:pPr>
        <w:spacing w:after="160" w:line="256" w:lineRule="auto"/>
        <w:jc w:val="both"/>
        <w:rPr>
          <w:rFonts w:eastAsia="Calibri"/>
          <w:b/>
          <w:lang w:val="sq-AL"/>
        </w:rPr>
      </w:pPr>
      <w:r w:rsidRPr="00AD1C0D">
        <w:rPr>
          <w:rFonts w:eastAsia="Calibri"/>
          <w:b/>
          <w:lang w:val="sq-AL"/>
        </w:rPr>
        <w:t>Nazmi Musa</w:t>
      </w:r>
    </w:p>
    <w:p w:rsidR="00150150" w:rsidRPr="00AD1C0D" w:rsidRDefault="00150150" w:rsidP="00D35EC6">
      <w:pPr>
        <w:spacing w:after="160" w:line="256" w:lineRule="auto"/>
        <w:jc w:val="both"/>
        <w:rPr>
          <w:rFonts w:eastAsia="Calibri"/>
          <w:b/>
          <w:lang w:val="sq-AL"/>
        </w:rPr>
      </w:pPr>
      <w:r>
        <w:rPr>
          <w:rFonts w:eastAsia="Calibri"/>
          <w:b/>
          <w:lang w:val="sq-AL"/>
        </w:rPr>
        <w:t>Gjilan, 17 qershor 2016</w:t>
      </w: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B14D6E" w:rsidRDefault="00B14D6E" w:rsidP="00D35EC6">
      <w:pPr>
        <w:pBdr>
          <w:bottom w:val="single" w:sz="12" w:space="31" w:color="auto"/>
        </w:pBdr>
        <w:tabs>
          <w:tab w:val="left" w:pos="7200"/>
        </w:tabs>
        <w:jc w:val="both"/>
        <w:rPr>
          <w:rFonts w:eastAsia="Calibri"/>
          <w:bCs/>
          <w:lang w:val="sq-AL"/>
        </w:rPr>
      </w:pPr>
    </w:p>
    <w:p w:rsidR="00AD1C0D" w:rsidRDefault="00AD1C0D" w:rsidP="00AD1C0D">
      <w:pPr>
        <w:spacing w:after="160" w:line="256" w:lineRule="auto"/>
        <w:jc w:val="both"/>
        <w:rPr>
          <w:rFonts w:eastAsia="Calibri"/>
          <w:b/>
        </w:rPr>
      </w:pPr>
    </w:p>
    <w:p w:rsidR="00AD1C0D" w:rsidRDefault="00AD1C0D" w:rsidP="00AD1C0D">
      <w:pPr>
        <w:spacing w:after="160" w:line="256" w:lineRule="auto"/>
        <w:jc w:val="both"/>
        <w:rPr>
          <w:rFonts w:eastAsia="Calibri"/>
          <w:b/>
        </w:rPr>
      </w:pPr>
    </w:p>
    <w:p w:rsidR="00AD1C0D" w:rsidRDefault="00AD1C0D" w:rsidP="00AD1C0D">
      <w:pPr>
        <w:spacing w:after="160" w:line="256" w:lineRule="auto"/>
        <w:jc w:val="both"/>
        <w:rPr>
          <w:rFonts w:eastAsia="Calibri"/>
          <w:b/>
        </w:rPr>
      </w:pPr>
    </w:p>
    <w:p w:rsidR="00AD1C0D" w:rsidRDefault="00AD1C0D" w:rsidP="00AD1C0D">
      <w:pPr>
        <w:spacing w:after="160" w:line="256" w:lineRule="auto"/>
        <w:jc w:val="both"/>
        <w:rPr>
          <w:rFonts w:eastAsia="Calibri"/>
          <w:b/>
        </w:rPr>
      </w:pPr>
    </w:p>
    <w:p w:rsidR="00AD1C0D" w:rsidRPr="00AD1C0D" w:rsidRDefault="00AD1C0D" w:rsidP="00AD1C0D">
      <w:pPr>
        <w:spacing w:after="160" w:line="256" w:lineRule="auto"/>
        <w:jc w:val="both"/>
        <w:rPr>
          <w:rFonts w:eastAsia="Calibri"/>
          <w:b/>
        </w:rPr>
      </w:pPr>
    </w:p>
    <w:p w:rsidR="00794EE8" w:rsidRDefault="00794EE8" w:rsidP="004A1448">
      <w:pPr>
        <w:jc w:val="both"/>
      </w:pPr>
    </w:p>
    <w:sectPr w:rsidR="00794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DA" w:rsidRDefault="00A01BDA" w:rsidP="00816CE4">
      <w:r>
        <w:separator/>
      </w:r>
    </w:p>
  </w:endnote>
  <w:endnote w:type="continuationSeparator" w:id="0">
    <w:p w:rsidR="00A01BDA" w:rsidRDefault="00A01BDA" w:rsidP="0081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DA" w:rsidRDefault="00A01BDA" w:rsidP="00816CE4">
      <w:r>
        <w:separator/>
      </w:r>
    </w:p>
  </w:footnote>
  <w:footnote w:type="continuationSeparator" w:id="0">
    <w:p w:rsidR="00A01BDA" w:rsidRDefault="00A01BDA" w:rsidP="0081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1581E"/>
    <w:multiLevelType w:val="hybridMultilevel"/>
    <w:tmpl w:val="78A4C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3327"/>
    <w:multiLevelType w:val="hybridMultilevel"/>
    <w:tmpl w:val="C54A4292"/>
    <w:lvl w:ilvl="0" w:tplc="2FC61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48"/>
    <w:rsid w:val="00010073"/>
    <w:rsid w:val="00011F2F"/>
    <w:rsid w:val="00012C77"/>
    <w:rsid w:val="00013597"/>
    <w:rsid w:val="000160FC"/>
    <w:rsid w:val="00021EEB"/>
    <w:rsid w:val="00032220"/>
    <w:rsid w:val="000428F5"/>
    <w:rsid w:val="0006593A"/>
    <w:rsid w:val="000748C5"/>
    <w:rsid w:val="00094225"/>
    <w:rsid w:val="000B26D5"/>
    <w:rsid w:val="000E6E55"/>
    <w:rsid w:val="00102E14"/>
    <w:rsid w:val="001151E0"/>
    <w:rsid w:val="00143707"/>
    <w:rsid w:val="00146BF6"/>
    <w:rsid w:val="00146D9F"/>
    <w:rsid w:val="001476DA"/>
    <w:rsid w:val="00150150"/>
    <w:rsid w:val="001519D2"/>
    <w:rsid w:val="001757B9"/>
    <w:rsid w:val="00193BE6"/>
    <w:rsid w:val="001C14C7"/>
    <w:rsid w:val="001D4E22"/>
    <w:rsid w:val="001D5950"/>
    <w:rsid w:val="001E0592"/>
    <w:rsid w:val="001E4931"/>
    <w:rsid w:val="0024058D"/>
    <w:rsid w:val="00260060"/>
    <w:rsid w:val="0028327A"/>
    <w:rsid w:val="002C7A1A"/>
    <w:rsid w:val="002D0CB5"/>
    <w:rsid w:val="002D566A"/>
    <w:rsid w:val="002E397C"/>
    <w:rsid w:val="002F3D71"/>
    <w:rsid w:val="002F75C7"/>
    <w:rsid w:val="00323498"/>
    <w:rsid w:val="00323BFE"/>
    <w:rsid w:val="00361B5F"/>
    <w:rsid w:val="003726F7"/>
    <w:rsid w:val="0038360A"/>
    <w:rsid w:val="003A2709"/>
    <w:rsid w:val="003E5B92"/>
    <w:rsid w:val="003F6359"/>
    <w:rsid w:val="0041118A"/>
    <w:rsid w:val="00412ABE"/>
    <w:rsid w:val="00423CF0"/>
    <w:rsid w:val="00431EE8"/>
    <w:rsid w:val="00435B7A"/>
    <w:rsid w:val="004449CB"/>
    <w:rsid w:val="004755EC"/>
    <w:rsid w:val="00477A51"/>
    <w:rsid w:val="004A1448"/>
    <w:rsid w:val="004C7F02"/>
    <w:rsid w:val="004F0DDA"/>
    <w:rsid w:val="004F1561"/>
    <w:rsid w:val="004F37ED"/>
    <w:rsid w:val="004F6DA3"/>
    <w:rsid w:val="005262A0"/>
    <w:rsid w:val="00587BB4"/>
    <w:rsid w:val="005B5790"/>
    <w:rsid w:val="005C698E"/>
    <w:rsid w:val="005D38B9"/>
    <w:rsid w:val="005E217C"/>
    <w:rsid w:val="005F6ED5"/>
    <w:rsid w:val="00603C2C"/>
    <w:rsid w:val="0061797A"/>
    <w:rsid w:val="00625590"/>
    <w:rsid w:val="00630DB5"/>
    <w:rsid w:val="00646537"/>
    <w:rsid w:val="00651F65"/>
    <w:rsid w:val="00660EAB"/>
    <w:rsid w:val="00687459"/>
    <w:rsid w:val="006920D4"/>
    <w:rsid w:val="0069648C"/>
    <w:rsid w:val="006A744C"/>
    <w:rsid w:val="006B3987"/>
    <w:rsid w:val="006E3E12"/>
    <w:rsid w:val="00720D5B"/>
    <w:rsid w:val="00731F8D"/>
    <w:rsid w:val="00770C8B"/>
    <w:rsid w:val="00775B90"/>
    <w:rsid w:val="00776CE7"/>
    <w:rsid w:val="0078215F"/>
    <w:rsid w:val="007837B7"/>
    <w:rsid w:val="00794EE8"/>
    <w:rsid w:val="007A6476"/>
    <w:rsid w:val="007B69D5"/>
    <w:rsid w:val="007B6F45"/>
    <w:rsid w:val="007D75F5"/>
    <w:rsid w:val="007E077A"/>
    <w:rsid w:val="00801CC1"/>
    <w:rsid w:val="00807CB7"/>
    <w:rsid w:val="00810145"/>
    <w:rsid w:val="00813018"/>
    <w:rsid w:val="00816CE4"/>
    <w:rsid w:val="00824518"/>
    <w:rsid w:val="008255DE"/>
    <w:rsid w:val="008358A1"/>
    <w:rsid w:val="008522EB"/>
    <w:rsid w:val="00857550"/>
    <w:rsid w:val="00860E03"/>
    <w:rsid w:val="008716F7"/>
    <w:rsid w:val="00882A66"/>
    <w:rsid w:val="008902B5"/>
    <w:rsid w:val="008A1020"/>
    <w:rsid w:val="008B2EE8"/>
    <w:rsid w:val="008B5469"/>
    <w:rsid w:val="008C0EDD"/>
    <w:rsid w:val="008C2001"/>
    <w:rsid w:val="008D44FA"/>
    <w:rsid w:val="008F19F1"/>
    <w:rsid w:val="008F2AE2"/>
    <w:rsid w:val="009308B2"/>
    <w:rsid w:val="00944038"/>
    <w:rsid w:val="00953852"/>
    <w:rsid w:val="0096671D"/>
    <w:rsid w:val="00974D28"/>
    <w:rsid w:val="009838C8"/>
    <w:rsid w:val="009A40F9"/>
    <w:rsid w:val="009B7555"/>
    <w:rsid w:val="00A01BDA"/>
    <w:rsid w:val="00A15F5B"/>
    <w:rsid w:val="00A37467"/>
    <w:rsid w:val="00A94AEC"/>
    <w:rsid w:val="00A97B13"/>
    <w:rsid w:val="00AD1C0D"/>
    <w:rsid w:val="00AE31C0"/>
    <w:rsid w:val="00B14D6E"/>
    <w:rsid w:val="00B45539"/>
    <w:rsid w:val="00B57F93"/>
    <w:rsid w:val="00B61423"/>
    <w:rsid w:val="00B62AC4"/>
    <w:rsid w:val="00B7473F"/>
    <w:rsid w:val="00B77414"/>
    <w:rsid w:val="00B84A5C"/>
    <w:rsid w:val="00B928B6"/>
    <w:rsid w:val="00B95CB9"/>
    <w:rsid w:val="00BD06CC"/>
    <w:rsid w:val="00BD3F3B"/>
    <w:rsid w:val="00BE1D40"/>
    <w:rsid w:val="00BE7822"/>
    <w:rsid w:val="00C4736C"/>
    <w:rsid w:val="00C63C1C"/>
    <w:rsid w:val="00C975FE"/>
    <w:rsid w:val="00C976C5"/>
    <w:rsid w:val="00CB3A09"/>
    <w:rsid w:val="00CD723B"/>
    <w:rsid w:val="00CF0605"/>
    <w:rsid w:val="00D06924"/>
    <w:rsid w:val="00D1184F"/>
    <w:rsid w:val="00D35EC6"/>
    <w:rsid w:val="00D523FD"/>
    <w:rsid w:val="00D55886"/>
    <w:rsid w:val="00D57B26"/>
    <w:rsid w:val="00D62B46"/>
    <w:rsid w:val="00D828A2"/>
    <w:rsid w:val="00D923AB"/>
    <w:rsid w:val="00DB032F"/>
    <w:rsid w:val="00DE6661"/>
    <w:rsid w:val="00E06D11"/>
    <w:rsid w:val="00E130AE"/>
    <w:rsid w:val="00E21F26"/>
    <w:rsid w:val="00E25158"/>
    <w:rsid w:val="00E4250E"/>
    <w:rsid w:val="00E4439E"/>
    <w:rsid w:val="00E53D04"/>
    <w:rsid w:val="00E63016"/>
    <w:rsid w:val="00E8738C"/>
    <w:rsid w:val="00EA4DB4"/>
    <w:rsid w:val="00EA6779"/>
    <w:rsid w:val="00EC3332"/>
    <w:rsid w:val="00ED2D54"/>
    <w:rsid w:val="00ED3148"/>
    <w:rsid w:val="00ED7250"/>
    <w:rsid w:val="00EF22EE"/>
    <w:rsid w:val="00EF6A20"/>
    <w:rsid w:val="00F070BC"/>
    <w:rsid w:val="00F1133C"/>
    <w:rsid w:val="00F40627"/>
    <w:rsid w:val="00F47D56"/>
    <w:rsid w:val="00F978A9"/>
    <w:rsid w:val="00FA5435"/>
    <w:rsid w:val="00FC146C"/>
    <w:rsid w:val="00FC32DB"/>
    <w:rsid w:val="00FD346D"/>
    <w:rsid w:val="00FD4A47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A3801E-605B-474D-AF95-FC72EEFE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816CE4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816CE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816CE4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816CE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1D5950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1D5950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Titull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 Musa</dc:creator>
  <cp:keywords/>
  <dc:description/>
  <cp:lastModifiedBy>Agron Musa</cp:lastModifiedBy>
  <cp:revision>36</cp:revision>
  <cp:lastPrinted>2016-03-26T10:51:00Z</cp:lastPrinted>
  <dcterms:created xsi:type="dcterms:W3CDTF">2016-03-25T22:00:00Z</dcterms:created>
  <dcterms:modified xsi:type="dcterms:W3CDTF">2016-06-15T19:56:00Z</dcterms:modified>
</cp:coreProperties>
</file>