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2F" w:rsidRPr="00F914A8" w:rsidRDefault="00880F2F" w:rsidP="00880F2F">
      <w:pPr>
        <w:jc w:val="both"/>
        <w:rPr>
          <w:rFonts w:cs="Calibri"/>
          <w:sz w:val="23"/>
          <w:szCs w:val="23"/>
        </w:rPr>
      </w:pPr>
    </w:p>
    <w:tbl>
      <w:tblPr>
        <w:tblW w:w="0" w:type="auto"/>
        <w:tblLook w:val="00A0"/>
      </w:tblPr>
      <w:tblGrid>
        <w:gridCol w:w="4068"/>
        <w:gridCol w:w="1530"/>
        <w:gridCol w:w="3870"/>
      </w:tblGrid>
      <w:tr w:rsidR="00F914A8" w:rsidRPr="00F914A8" w:rsidTr="00CC64B6">
        <w:trPr>
          <w:trHeight w:val="1376"/>
        </w:trPr>
        <w:tc>
          <w:tcPr>
            <w:tcW w:w="4068" w:type="dxa"/>
          </w:tcPr>
          <w:p w:rsidR="00F914A8" w:rsidRPr="00F914A8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  <w:noProof/>
                <w:lang w:val="en-US"/>
              </w:rPr>
              <w:drawing>
                <wp:inline distT="0" distB="0" distL="0" distR="0">
                  <wp:extent cx="790575" cy="790575"/>
                  <wp:effectExtent l="19050" t="0" r="9525" b="0"/>
                  <wp:docPr id="2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F914A8" w:rsidRPr="00F914A8" w:rsidRDefault="00F914A8" w:rsidP="00CC64B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70" w:type="dxa"/>
          </w:tcPr>
          <w:p w:rsidR="00F914A8" w:rsidRPr="00F914A8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  <w:noProof/>
                <w:lang w:val="en-US"/>
              </w:rPr>
              <w:drawing>
                <wp:inline distT="0" distB="0" distL="0" distR="0">
                  <wp:extent cx="762000" cy="809625"/>
                  <wp:effectExtent l="19050" t="0" r="0" b="0"/>
                  <wp:docPr id="3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A8" w:rsidRPr="00F914A8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14A8" w:rsidRPr="00F914A8" w:rsidTr="00CC64B6">
        <w:tc>
          <w:tcPr>
            <w:tcW w:w="4068" w:type="dxa"/>
            <w:tcBorders>
              <w:bottom w:val="single" w:sz="4" w:space="0" w:color="auto"/>
            </w:tcBorders>
          </w:tcPr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REPUBLIKA E KOSOVËS</w:t>
            </w:r>
          </w:p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REPUBLIKA KOSOVA</w:t>
            </w:r>
          </w:p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REPUBLIC OF KOSOVO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F914A8" w:rsidRPr="00F914A8" w:rsidRDefault="00F914A8" w:rsidP="00CC64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KOMUNA E GJILANIT</w:t>
            </w:r>
          </w:p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OPŠTINA GNJILANE</w:t>
            </w:r>
          </w:p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MUNICIPALITY OF GJILAN</w:t>
            </w:r>
          </w:p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>GILAN BELEDIYESI</w:t>
            </w:r>
          </w:p>
        </w:tc>
      </w:tr>
      <w:tr w:rsidR="00F914A8" w:rsidRPr="00F914A8" w:rsidTr="00CC64B6"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14A8" w:rsidRPr="00F914A8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14A8">
              <w:rPr>
                <w:rFonts w:ascii="Times New Roman" w:hAnsi="Times New Roman"/>
                <w:b/>
              </w:rPr>
              <w:t xml:space="preserve">KUVENDI I KOMUNËS-GJILAN/SKUPSTINA OPSTINE-GNJILANE </w:t>
            </w:r>
          </w:p>
        </w:tc>
      </w:tr>
    </w:tbl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ascii="Times New Roman" w:hAnsi="Times New Roman"/>
          <w:sz w:val="24"/>
          <w:szCs w:val="23"/>
        </w:rPr>
      </w:pPr>
    </w:p>
    <w:p w:rsidR="004C0FE5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Cs w:val="23"/>
          <w:lang w:val="sq-AL"/>
        </w:rPr>
        <w:t>RREGULLORE</w:t>
      </w:r>
      <w:r w:rsidR="00F042D2">
        <w:rPr>
          <w:rFonts w:ascii="Times New Roman" w:hAnsi="Times New Roman" w:cs="Times New Roman"/>
          <w:b/>
          <w:bCs/>
          <w:szCs w:val="23"/>
          <w:lang w:val="sq-AL"/>
        </w:rPr>
        <w:t xml:space="preserve"> </w:t>
      </w:r>
      <w:r w:rsidR="004C0FE5">
        <w:rPr>
          <w:rFonts w:ascii="Times New Roman" w:hAnsi="Times New Roman" w:cs="Times New Roman"/>
          <w:b/>
          <w:bCs/>
          <w:szCs w:val="23"/>
          <w:lang w:val="sq-AL"/>
        </w:rPr>
        <w:t>(KGJ) NR. 01/2018</w:t>
      </w:r>
    </w:p>
    <w:p w:rsidR="004C0FE5" w:rsidRDefault="004C0FE5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4C0FE5" w:rsidRDefault="004C0FE5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>
        <w:rPr>
          <w:rFonts w:ascii="Times New Roman" w:hAnsi="Times New Roman" w:cs="Times New Roman"/>
          <w:b/>
          <w:bCs/>
          <w:szCs w:val="23"/>
          <w:lang w:val="sq-AL"/>
        </w:rPr>
        <w:t xml:space="preserve">  </w:t>
      </w:r>
      <w:r w:rsidR="00880F2F" w:rsidRPr="00F914A8">
        <w:rPr>
          <w:rFonts w:ascii="Times New Roman" w:hAnsi="Times New Roman" w:cs="Times New Roman"/>
          <w:b/>
          <w:bCs/>
          <w:szCs w:val="23"/>
          <w:lang w:val="sq-AL"/>
        </w:rPr>
        <w:t xml:space="preserve">PËR VARREZAT, OFRIMIN E SHËRBIMEVE TË VARRIMIT, </w:t>
      </w:r>
    </w:p>
    <w:p w:rsidR="00880F2F" w:rsidRPr="00F914A8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Cs w:val="23"/>
          <w:lang w:val="sq-AL"/>
        </w:rPr>
        <w:t xml:space="preserve">RREGULLIMIN DHE MIRËMBAJTJEN E TYRE </w:t>
      </w:r>
    </w:p>
    <w:p w:rsidR="00880F2F" w:rsidRPr="00F914A8" w:rsidRDefault="00880F2F" w:rsidP="00880F2F">
      <w:pPr>
        <w:pStyle w:val="Default"/>
        <w:jc w:val="center"/>
        <w:rPr>
          <w:rFonts w:ascii="Times New Roman" w:hAnsi="Times New Roman" w:cs="Times New Roman"/>
          <w:szCs w:val="23"/>
          <w:lang w:val="sq-AL"/>
        </w:rPr>
      </w:pPr>
    </w:p>
    <w:p w:rsidR="00880F2F" w:rsidRPr="00F914A8" w:rsidRDefault="00880F2F" w:rsidP="00880F2F">
      <w:pPr>
        <w:jc w:val="center"/>
        <w:rPr>
          <w:rFonts w:ascii="Times New Roman" w:hAnsi="Times New Roman"/>
          <w:sz w:val="24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Default="00880F2F" w:rsidP="00880F2F">
      <w:pPr>
        <w:jc w:val="center"/>
        <w:rPr>
          <w:rFonts w:cs="Calibri"/>
          <w:sz w:val="23"/>
          <w:szCs w:val="23"/>
        </w:rPr>
      </w:pPr>
    </w:p>
    <w:p w:rsidR="004C0FE5" w:rsidRDefault="004C0FE5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303AC7" w:rsidP="00880F2F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Gjilan, </w:t>
      </w:r>
      <w:r w:rsidR="002C04FF">
        <w:rPr>
          <w:rFonts w:ascii="Times New Roman" w:hAnsi="Times New Roman"/>
          <w:b/>
          <w:sz w:val="23"/>
          <w:szCs w:val="23"/>
        </w:rPr>
        <w:t>2018</w:t>
      </w:r>
    </w:p>
    <w:p w:rsidR="0075734A" w:rsidRPr="00F914A8" w:rsidRDefault="0075734A" w:rsidP="0075734A">
      <w:pPr>
        <w:jc w:val="both"/>
        <w:rPr>
          <w:rFonts w:ascii="Times New Roman" w:hAnsi="Times New Roman"/>
          <w:sz w:val="23"/>
          <w:szCs w:val="23"/>
        </w:rPr>
      </w:pPr>
      <w:r w:rsidRPr="00F914A8">
        <w:rPr>
          <w:rFonts w:ascii="Times New Roman" w:hAnsi="Times New Roman"/>
          <w:sz w:val="23"/>
          <w:szCs w:val="23"/>
        </w:rPr>
        <w:lastRenderedPageBreak/>
        <w:t xml:space="preserve">Në mbështetje të dispozitave të nenit 12, paragrafi, 12.2, pika </w:t>
      </w:r>
      <w:r w:rsidRPr="00F914A8">
        <w:rPr>
          <w:rFonts w:ascii="Times New Roman" w:hAnsi="Times New Roman"/>
          <w:b/>
          <w:bCs/>
          <w:sz w:val="23"/>
          <w:szCs w:val="23"/>
        </w:rPr>
        <w:t>c</w:t>
      </w:r>
      <w:r w:rsidR="00E80569">
        <w:rPr>
          <w:rFonts w:ascii="Times New Roman" w:hAnsi="Times New Roman"/>
          <w:b/>
          <w:bCs/>
          <w:sz w:val="23"/>
          <w:szCs w:val="23"/>
        </w:rPr>
        <w:t xml:space="preserve">) </w:t>
      </w:r>
      <w:r w:rsidRPr="00F914A8">
        <w:rPr>
          <w:rFonts w:ascii="Times New Roman" w:hAnsi="Times New Roman"/>
          <w:sz w:val="23"/>
          <w:szCs w:val="23"/>
        </w:rPr>
        <w:t>të Ligjit nr. 03/L – 040, për Vetëqeverisje Lokale (“Gazeta zyrtare e Republikës së Kosovës”, nr. 28/15, qershor 2008) të nen</w:t>
      </w:r>
      <w:r w:rsidR="00E80569">
        <w:rPr>
          <w:rFonts w:ascii="Times New Roman" w:hAnsi="Times New Roman"/>
          <w:sz w:val="23"/>
          <w:szCs w:val="23"/>
        </w:rPr>
        <w:t xml:space="preserve">it 38 parafi 1.3 </w:t>
      </w:r>
      <w:r w:rsidRPr="00F914A8">
        <w:rPr>
          <w:rFonts w:ascii="Times New Roman" w:hAnsi="Times New Roman"/>
          <w:sz w:val="23"/>
          <w:szCs w:val="23"/>
        </w:rPr>
        <w:t>të Statutit të Komunës së</w:t>
      </w:r>
      <w:r w:rsidR="00E80569">
        <w:rPr>
          <w:rFonts w:ascii="Times New Roman" w:hAnsi="Times New Roman"/>
          <w:sz w:val="23"/>
          <w:szCs w:val="23"/>
        </w:rPr>
        <w:t xml:space="preserve"> Gjilanit 01. nr. 016-126211 </w:t>
      </w:r>
      <w:r w:rsidRPr="00F914A8">
        <w:rPr>
          <w:rFonts w:ascii="Times New Roman" w:hAnsi="Times New Roman"/>
          <w:sz w:val="23"/>
          <w:szCs w:val="23"/>
        </w:rPr>
        <w:t xml:space="preserve"> dt.</w:t>
      </w:r>
      <w:r w:rsidR="00E80569">
        <w:rPr>
          <w:rFonts w:ascii="Times New Roman" w:hAnsi="Times New Roman"/>
          <w:sz w:val="23"/>
          <w:szCs w:val="23"/>
        </w:rPr>
        <w:t xml:space="preserve"> 06.11.2014</w:t>
      </w:r>
      <w:r w:rsidRPr="00F914A8">
        <w:rPr>
          <w:rFonts w:ascii="Times New Roman" w:hAnsi="Times New Roman"/>
          <w:sz w:val="23"/>
          <w:szCs w:val="23"/>
        </w:rPr>
        <w:t xml:space="preserve">, Kuvendi i Komunës së </w:t>
      </w:r>
      <w:r w:rsidR="00E80569">
        <w:rPr>
          <w:rFonts w:ascii="Times New Roman" w:hAnsi="Times New Roman"/>
          <w:sz w:val="23"/>
          <w:szCs w:val="23"/>
        </w:rPr>
        <w:t>Gjilanit</w:t>
      </w:r>
      <w:r w:rsidRPr="00F914A8">
        <w:rPr>
          <w:rFonts w:ascii="Times New Roman" w:hAnsi="Times New Roman"/>
          <w:sz w:val="23"/>
          <w:szCs w:val="23"/>
        </w:rPr>
        <w:t>, në mbledhjen e mbajtur më ____________, miratoi këtë</w:t>
      </w:r>
    </w:p>
    <w:p w:rsidR="004C0FE5" w:rsidRPr="00F914A8" w:rsidRDefault="004C0FE5" w:rsidP="004C0FE5">
      <w:pPr>
        <w:jc w:val="center"/>
        <w:rPr>
          <w:rFonts w:ascii="Times New Roman" w:hAnsi="Times New Roman"/>
          <w:sz w:val="24"/>
          <w:szCs w:val="23"/>
        </w:rPr>
      </w:pPr>
    </w:p>
    <w:p w:rsidR="004C0FE5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Cs w:val="23"/>
          <w:lang w:val="sq-AL"/>
        </w:rPr>
        <w:t>RREGULLORE</w:t>
      </w:r>
      <w:r>
        <w:rPr>
          <w:rFonts w:ascii="Times New Roman" w:hAnsi="Times New Roman" w:cs="Times New Roman"/>
          <w:b/>
          <w:bCs/>
          <w:szCs w:val="23"/>
          <w:lang w:val="sq-AL"/>
        </w:rPr>
        <w:t xml:space="preserve"> (KGJ) NR. 01/2018</w:t>
      </w:r>
    </w:p>
    <w:p w:rsidR="004C0FE5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4C0FE5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>
        <w:rPr>
          <w:rFonts w:ascii="Times New Roman" w:hAnsi="Times New Roman" w:cs="Times New Roman"/>
          <w:b/>
          <w:bCs/>
          <w:szCs w:val="23"/>
          <w:lang w:val="sq-AL"/>
        </w:rPr>
        <w:t xml:space="preserve">  </w:t>
      </w:r>
      <w:r w:rsidRPr="00F914A8">
        <w:rPr>
          <w:rFonts w:ascii="Times New Roman" w:hAnsi="Times New Roman" w:cs="Times New Roman"/>
          <w:b/>
          <w:bCs/>
          <w:szCs w:val="23"/>
          <w:lang w:val="sq-AL"/>
        </w:rPr>
        <w:t xml:space="preserve">PËR VARREZAT, OFRIMIN E SHËRBIMEVE TË VARRIMIT, </w:t>
      </w:r>
    </w:p>
    <w:p w:rsidR="004C0FE5" w:rsidRPr="00F914A8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Cs w:val="23"/>
          <w:lang w:val="sq-AL"/>
        </w:rPr>
        <w:t xml:space="preserve">RREGULLIMIN DHE MIRËMBAJTJEN E TYRE </w:t>
      </w:r>
    </w:p>
    <w:p w:rsidR="00880F2F" w:rsidRPr="00F914A8" w:rsidRDefault="00D27A18" w:rsidP="00D27A18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</w:p>
    <w:p w:rsidR="00033795" w:rsidRDefault="00033795" w:rsidP="00033795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75734A" w:rsidRPr="00F914A8" w:rsidRDefault="0075734A" w:rsidP="00033795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>DISPOZITAT E PËRGJITHSHME</w:t>
      </w: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1.</w:t>
      </w: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>Qëllimi</w:t>
      </w: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sq-AL"/>
        </w:rPr>
      </w:pPr>
    </w:p>
    <w:p w:rsidR="0075734A" w:rsidRPr="00F914A8" w:rsidRDefault="0075734A" w:rsidP="00880F2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Me këtë rregullore përcaktohen kushtet </w:t>
      </w:r>
      <w:r w:rsidRPr="00F914A8">
        <w:rPr>
          <w:rFonts w:ascii="Times New Roman" w:hAnsi="Times New Roman" w:cs="Times New Roman"/>
          <w:color w:val="auto"/>
          <w:sz w:val="23"/>
          <w:szCs w:val="23"/>
          <w:lang w:val="sq-AL"/>
        </w:rPr>
        <w:t>e përgjithshme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 për varrezat, ofrimin e shërbimeve të varrimit, rregullimin dhe mirëmbajtjen e varrezave;</w:t>
      </w:r>
    </w:p>
    <w:p w:rsidR="0075734A" w:rsidRPr="00F914A8" w:rsidRDefault="0075734A" w:rsidP="0075734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Rregullimi, mirëmbajtja e varrezave dhe varrimi, </w:t>
      </w:r>
      <w:r w:rsidRPr="00F914A8">
        <w:rPr>
          <w:rFonts w:ascii="Times New Roman" w:hAnsi="Times New Roman" w:cs="Times New Roman"/>
          <w:color w:val="auto"/>
          <w:sz w:val="23"/>
          <w:szCs w:val="23"/>
          <w:lang w:val="sq-AL"/>
        </w:rPr>
        <w:t>janë veprimtari komunale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 të interesit publik. </w:t>
      </w:r>
    </w:p>
    <w:p w:rsidR="0075734A" w:rsidRPr="00F914A8" w:rsidRDefault="0075734A" w:rsidP="0075734A">
      <w:pPr>
        <w:pStyle w:val="Default"/>
        <w:tabs>
          <w:tab w:val="left" w:pos="3369"/>
        </w:tabs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</w:p>
    <w:p w:rsidR="0075734A" w:rsidRPr="00F914A8" w:rsidRDefault="0075734A" w:rsidP="0075734A">
      <w:pPr>
        <w:pStyle w:val="Default"/>
        <w:rPr>
          <w:rFonts w:ascii="Times New Roman" w:hAnsi="Times New Roman" w:cs="Times New Roman"/>
          <w:b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sz w:val="23"/>
          <w:szCs w:val="23"/>
          <w:lang w:val="sq-AL"/>
        </w:rPr>
        <w:t>Neni 2</w:t>
      </w:r>
    </w:p>
    <w:p w:rsidR="0075734A" w:rsidRPr="00F914A8" w:rsidRDefault="0075734A" w:rsidP="0075734A">
      <w:pPr>
        <w:jc w:val="center"/>
        <w:rPr>
          <w:rFonts w:ascii="Times New Roman" w:hAnsi="Times New Roman"/>
          <w:b/>
          <w:color w:val="333333"/>
        </w:rPr>
      </w:pPr>
      <w:r w:rsidRPr="00F914A8">
        <w:rPr>
          <w:rFonts w:ascii="Times New Roman" w:hAnsi="Times New Roman"/>
          <w:b/>
          <w:sz w:val="23"/>
          <w:szCs w:val="23"/>
        </w:rPr>
        <w:t>Përkufizimet</w:t>
      </w:r>
    </w:p>
    <w:p w:rsidR="0075734A" w:rsidRPr="00F914A8" w:rsidRDefault="0075734A" w:rsidP="0075734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Me këtë  rregullore termat e mëposhtme kanë këto kuptime: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“Vend-varrezë” </w:t>
      </w:r>
      <w:r w:rsidRPr="00F914A8">
        <w:rPr>
          <w:rFonts w:ascii="Times New Roman" w:hAnsi="Times New Roman"/>
          <w:color w:val="333333"/>
        </w:rPr>
        <w:t>nënkuptojmë varrin dhe varrezat familjare;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>“Varr”</w:t>
      </w:r>
      <w:r w:rsidRPr="00F914A8">
        <w:rPr>
          <w:rFonts w:ascii="Times New Roman" w:hAnsi="Times New Roman"/>
          <w:color w:val="333333"/>
        </w:rPr>
        <w:t xml:space="preserve"> nënkuptojmë gropën e gërmuar në tokë për të futur të vdekurin ( kufomën)</w:t>
      </w:r>
      <w:r w:rsidR="00D27A18" w:rsidRPr="00F914A8">
        <w:rPr>
          <w:rFonts w:ascii="Times New Roman" w:hAnsi="Times New Roman"/>
          <w:color w:val="333333"/>
        </w:rPr>
        <w:t xml:space="preserve"> ose mbetjet mortore</w:t>
      </w:r>
      <w:r w:rsidRPr="00F914A8">
        <w:rPr>
          <w:rFonts w:ascii="Times New Roman" w:hAnsi="Times New Roman"/>
          <w:color w:val="333333"/>
        </w:rPr>
        <w:t>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“Varrezë” </w:t>
      </w:r>
      <w:r w:rsidRPr="00F914A8">
        <w:rPr>
          <w:rFonts w:ascii="Times New Roman" w:hAnsi="Times New Roman"/>
          <w:color w:val="333333"/>
        </w:rPr>
        <w:t xml:space="preserve">nënkuptojmë vendin/hapësirën ku varrosen të vdekurit, e cila përfshinë anën e brendshme (hapësira për të futur të vdekurin dhe hapësira tjetër përcjellëse) dhe </w:t>
      </w:r>
      <w:proofErr w:type="spellStart"/>
      <w:r w:rsidR="00D26A4A" w:rsidRPr="00F914A8">
        <w:rPr>
          <w:rFonts w:ascii="Times New Roman" w:hAnsi="Times New Roman"/>
          <w:color w:val="333333"/>
        </w:rPr>
        <w:t>anen</w:t>
      </w:r>
      <w:proofErr w:type="spellEnd"/>
      <w:r w:rsidR="00D26A4A" w:rsidRPr="00F914A8">
        <w:rPr>
          <w:rFonts w:ascii="Times New Roman" w:hAnsi="Times New Roman"/>
          <w:color w:val="333333"/>
        </w:rPr>
        <w:t xml:space="preserve"> e</w:t>
      </w:r>
      <w:r w:rsidRPr="00F914A8">
        <w:rPr>
          <w:rFonts w:ascii="Times New Roman" w:hAnsi="Times New Roman"/>
          <w:color w:val="333333"/>
        </w:rPr>
        <w:t xml:space="preserve"> jashtme e cila përfshinë (hapësira qarkulluese, e parkimit dhe e shërbimeve tjera);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“Varrmihës” </w:t>
      </w:r>
      <w:r w:rsidRPr="00F914A8">
        <w:rPr>
          <w:rFonts w:ascii="Times New Roman" w:hAnsi="Times New Roman"/>
          <w:color w:val="333333"/>
        </w:rPr>
        <w:t>nënkuptojmë punëtorin që hap varre në varreza;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“Varrim” </w:t>
      </w:r>
      <w:r w:rsidRPr="00F914A8">
        <w:rPr>
          <w:rFonts w:ascii="Times New Roman" w:hAnsi="Times New Roman"/>
          <w:color w:val="333333"/>
        </w:rPr>
        <w:t>nënkupto</w:t>
      </w:r>
      <w:r w:rsidR="00D26A4A" w:rsidRPr="00F914A8">
        <w:rPr>
          <w:rFonts w:ascii="Times New Roman" w:hAnsi="Times New Roman"/>
          <w:color w:val="333333"/>
        </w:rPr>
        <w:t>jmë ceremoninë e përcjelljes</w:t>
      </w:r>
      <w:r w:rsidRPr="00F914A8">
        <w:rPr>
          <w:rFonts w:ascii="Times New Roman" w:hAnsi="Times New Roman"/>
          <w:color w:val="333333"/>
        </w:rPr>
        <w:t xml:space="preserve"> të vdekurit për në varr;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“Varrhumbur” </w:t>
      </w:r>
      <w:r w:rsidRPr="00F914A8">
        <w:rPr>
          <w:rFonts w:ascii="Times New Roman" w:hAnsi="Times New Roman"/>
          <w:color w:val="333333"/>
        </w:rPr>
        <w:t>nënkuptojmë humbjen e varrit, që nuk dihet se ku është varrosur;</w:t>
      </w:r>
    </w:p>
    <w:p w:rsidR="0075734A" w:rsidRPr="00F914A8" w:rsidRDefault="0075734A" w:rsidP="00D26A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“Kufomë” </w:t>
      </w:r>
      <w:r w:rsidRPr="00F914A8">
        <w:rPr>
          <w:rFonts w:ascii="Times New Roman" w:hAnsi="Times New Roman"/>
          <w:color w:val="333333"/>
        </w:rPr>
        <w:t xml:space="preserve">është trupi i njeriut, i </w:t>
      </w:r>
      <w:r w:rsidR="00D26A4A" w:rsidRPr="00F914A8">
        <w:rPr>
          <w:rFonts w:ascii="Times New Roman" w:hAnsi="Times New Roman"/>
          <w:color w:val="333333"/>
        </w:rPr>
        <w:t xml:space="preserve">privuar nga funksionet jetësore </w:t>
      </w:r>
      <w:r w:rsidRPr="00F914A8">
        <w:rPr>
          <w:rFonts w:ascii="Times New Roman" w:hAnsi="Times New Roman"/>
          <w:color w:val="333333"/>
        </w:rPr>
        <w:t>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zCs w:val="24"/>
        </w:rPr>
        <w:t>“Shërbim i varrimit”</w:t>
      </w:r>
      <w:r w:rsidRPr="00F914A8">
        <w:rPr>
          <w:rFonts w:ascii="Times New Roman" w:hAnsi="Times New Roman"/>
          <w:szCs w:val="24"/>
        </w:rPr>
        <w:t xml:space="preserve"> është veprimtaria që </w:t>
      </w:r>
      <w:r w:rsidRPr="00F914A8">
        <w:rPr>
          <w:rFonts w:ascii="Times New Roman" w:hAnsi="Times New Roman"/>
          <w:spacing w:val="-3"/>
          <w:szCs w:val="24"/>
        </w:rPr>
        <w:t xml:space="preserve">zhvillohet nga subjektet publike ose private, nga çasti i </w:t>
      </w:r>
      <w:r w:rsidRPr="00F914A8">
        <w:rPr>
          <w:rFonts w:ascii="Times New Roman" w:hAnsi="Times New Roman"/>
          <w:szCs w:val="24"/>
        </w:rPr>
        <w:t>vdekjes deri në varrimin e kufomës;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spacing w:val="-1"/>
          <w:szCs w:val="24"/>
        </w:rPr>
        <w:t>“</w:t>
      </w:r>
      <w:r w:rsidRPr="00F914A8">
        <w:rPr>
          <w:rFonts w:ascii="Times New Roman" w:hAnsi="Times New Roman"/>
          <w:b/>
          <w:spacing w:val="-1"/>
          <w:szCs w:val="24"/>
        </w:rPr>
        <w:t>Zhvarrim</w:t>
      </w:r>
      <w:r w:rsidRPr="00F914A8">
        <w:rPr>
          <w:rFonts w:ascii="Times New Roman" w:hAnsi="Times New Roman"/>
          <w:spacing w:val="-1"/>
          <w:szCs w:val="24"/>
        </w:rPr>
        <w:t xml:space="preserve">” është nxjerrja e kufomës dhe/ose </w:t>
      </w:r>
      <w:r w:rsidRPr="00F914A8">
        <w:rPr>
          <w:rFonts w:ascii="Times New Roman" w:hAnsi="Times New Roman"/>
          <w:szCs w:val="24"/>
        </w:rPr>
        <w:t>mbetjeve mortore nga varri;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szCs w:val="24"/>
        </w:rPr>
        <w:t>“</w:t>
      </w:r>
      <w:r w:rsidRPr="00F914A8">
        <w:rPr>
          <w:rFonts w:ascii="Times New Roman" w:hAnsi="Times New Roman"/>
          <w:b/>
          <w:szCs w:val="24"/>
        </w:rPr>
        <w:t>Zhvarrim i zakonshëm</w:t>
      </w:r>
      <w:r w:rsidRPr="00F914A8">
        <w:rPr>
          <w:rFonts w:ascii="Times New Roman" w:hAnsi="Times New Roman"/>
          <w:szCs w:val="24"/>
        </w:rPr>
        <w:t xml:space="preserve">” është zhvarrimi që </w:t>
      </w:r>
      <w:r w:rsidRPr="00F914A8">
        <w:rPr>
          <w:rFonts w:ascii="Times New Roman" w:hAnsi="Times New Roman"/>
          <w:spacing w:val="-2"/>
          <w:szCs w:val="24"/>
        </w:rPr>
        <w:t>kryhet pas përfundimit të kohës së prehjes;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pacing w:val="-2"/>
          <w:szCs w:val="24"/>
        </w:rPr>
        <w:t>“MAPL”</w:t>
      </w:r>
      <w:r w:rsidRPr="00F914A8">
        <w:rPr>
          <w:rFonts w:ascii="Times New Roman" w:hAnsi="Times New Roman"/>
          <w:spacing w:val="-2"/>
          <w:szCs w:val="24"/>
        </w:rPr>
        <w:t xml:space="preserve"> është Ministria e Administrimit të Pushtetit Lokal;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pacing w:val="-2"/>
          <w:szCs w:val="24"/>
        </w:rPr>
        <w:t>“DSHP”</w:t>
      </w:r>
      <w:r w:rsidRPr="00F914A8">
        <w:rPr>
          <w:rFonts w:ascii="Times New Roman" w:hAnsi="Times New Roman"/>
          <w:spacing w:val="-2"/>
          <w:szCs w:val="24"/>
        </w:rPr>
        <w:t xml:space="preserve"> është Drejtoria e Shërbimeve Publike;</w:t>
      </w:r>
    </w:p>
    <w:p w:rsidR="0075734A" w:rsidRPr="00F914A8" w:rsidRDefault="00D26A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  <w:b/>
          <w:spacing w:val="-2"/>
          <w:szCs w:val="24"/>
        </w:rPr>
        <w:t>“</w:t>
      </w:r>
      <w:proofErr w:type="spellStart"/>
      <w:r w:rsidRPr="00F914A8">
        <w:rPr>
          <w:rFonts w:ascii="Times New Roman" w:hAnsi="Times New Roman"/>
          <w:b/>
          <w:spacing w:val="-2"/>
          <w:szCs w:val="24"/>
        </w:rPr>
        <w:t>E</w:t>
      </w:r>
      <w:r w:rsidR="0075734A" w:rsidRPr="00F914A8">
        <w:rPr>
          <w:rFonts w:ascii="Times New Roman" w:hAnsi="Times New Roman"/>
          <w:b/>
          <w:spacing w:val="-2"/>
          <w:szCs w:val="24"/>
        </w:rPr>
        <w:t>ks</w:t>
      </w:r>
      <w:r w:rsidRPr="00F914A8">
        <w:rPr>
          <w:rFonts w:ascii="Times New Roman" w:hAnsi="Times New Roman"/>
          <w:b/>
          <w:spacing w:val="-2"/>
          <w:szCs w:val="24"/>
        </w:rPr>
        <w:t>h</w:t>
      </w:r>
      <w:r w:rsidR="0075734A" w:rsidRPr="00F914A8">
        <w:rPr>
          <w:rFonts w:ascii="Times New Roman" w:hAnsi="Times New Roman"/>
          <w:b/>
          <w:spacing w:val="-2"/>
          <w:szCs w:val="24"/>
        </w:rPr>
        <w:t>umimi</w:t>
      </w:r>
      <w:proofErr w:type="spellEnd"/>
      <w:r w:rsidR="0075734A" w:rsidRPr="00F914A8">
        <w:rPr>
          <w:rFonts w:ascii="Times New Roman" w:hAnsi="Times New Roman"/>
          <w:b/>
          <w:spacing w:val="-2"/>
          <w:szCs w:val="24"/>
        </w:rPr>
        <w:t>” -</w:t>
      </w:r>
      <w:r w:rsidR="0075734A" w:rsidRPr="00F914A8">
        <w:rPr>
          <w:rFonts w:ascii="Times New Roman" w:hAnsi="Times New Roman"/>
          <w:spacing w:val="-2"/>
          <w:szCs w:val="24"/>
        </w:rPr>
        <w:t xml:space="preserve">zhvarrosje, nxjerrja e kufomës nga varri </w:t>
      </w:r>
      <w:r w:rsidRPr="00F914A8">
        <w:rPr>
          <w:rFonts w:ascii="Times New Roman" w:hAnsi="Times New Roman"/>
          <w:spacing w:val="-2"/>
          <w:szCs w:val="24"/>
        </w:rPr>
        <w:t>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szCs w:val="24"/>
        </w:rPr>
        <w:t>“</w:t>
      </w:r>
      <w:r w:rsidRPr="00F914A8">
        <w:rPr>
          <w:rFonts w:ascii="Times New Roman" w:hAnsi="Times New Roman"/>
          <w:b/>
          <w:szCs w:val="24"/>
        </w:rPr>
        <w:t>Zhvarrim i jashtëzakonshëm</w:t>
      </w:r>
      <w:r w:rsidRPr="00F914A8">
        <w:rPr>
          <w:rFonts w:ascii="Times New Roman" w:hAnsi="Times New Roman"/>
          <w:szCs w:val="24"/>
        </w:rPr>
        <w:t xml:space="preserve">” është zhvarrimi </w:t>
      </w:r>
      <w:r w:rsidRPr="00F914A8">
        <w:rPr>
          <w:rFonts w:ascii="Times New Roman" w:hAnsi="Times New Roman"/>
          <w:spacing w:val="-2"/>
          <w:szCs w:val="24"/>
        </w:rPr>
        <w:t xml:space="preserve">që kryhet para përfundimit të kohës së prehjes, sipas </w:t>
      </w:r>
      <w:r w:rsidRPr="00F914A8">
        <w:rPr>
          <w:rFonts w:ascii="Times New Roman" w:hAnsi="Times New Roman"/>
          <w:spacing w:val="-1"/>
          <w:szCs w:val="24"/>
        </w:rPr>
        <w:t xml:space="preserve">procedurave ligjore, për ekspertizë kriminalistike, për </w:t>
      </w:r>
      <w:r w:rsidRPr="00F914A8">
        <w:rPr>
          <w:rFonts w:ascii="Times New Roman" w:hAnsi="Times New Roman"/>
          <w:spacing w:val="-2"/>
          <w:szCs w:val="24"/>
        </w:rPr>
        <w:t xml:space="preserve">arsye transferimi në një varr tjetër, pas një periudhe të </w:t>
      </w:r>
      <w:r w:rsidRPr="00F914A8">
        <w:rPr>
          <w:rFonts w:ascii="Times New Roman" w:hAnsi="Times New Roman"/>
          <w:szCs w:val="24"/>
        </w:rPr>
        <w:t>paracaktuar kohe ose për interes publik;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pacing w:val="-1"/>
          <w:szCs w:val="24"/>
        </w:rPr>
        <w:t>“Kohë e prehjes”</w:t>
      </w:r>
      <w:r w:rsidRPr="00F914A8">
        <w:rPr>
          <w:rFonts w:ascii="Times New Roman" w:hAnsi="Times New Roman"/>
          <w:spacing w:val="-1"/>
          <w:szCs w:val="24"/>
        </w:rPr>
        <w:t xml:space="preserve"> është koha gjatë së cilës nuk </w:t>
      </w:r>
      <w:r w:rsidRPr="00F914A8">
        <w:rPr>
          <w:rFonts w:ascii="Times New Roman" w:hAnsi="Times New Roman"/>
          <w:spacing w:val="-2"/>
          <w:szCs w:val="24"/>
        </w:rPr>
        <w:t>lejohet zhvarrimi i zakonshëm i kufomës.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880F2F" w:rsidRPr="00F914A8" w:rsidRDefault="00880F2F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t>Neni 3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t>Varrezat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F914A8" w:rsidRDefault="0075734A" w:rsidP="0075734A">
      <w:pPr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 xml:space="preserve">1. Në aspektin e hapësirës dallojmë këto varreza: </w:t>
      </w:r>
    </w:p>
    <w:p w:rsidR="0075734A" w:rsidRPr="00F914A8" w:rsidRDefault="00880F2F" w:rsidP="00880F2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 xml:space="preserve"> </w:t>
      </w:r>
      <w:r w:rsidR="0075734A" w:rsidRPr="00F914A8">
        <w:rPr>
          <w:rFonts w:ascii="Times New Roman" w:hAnsi="Times New Roman"/>
          <w:color w:val="333333"/>
        </w:rPr>
        <w:t>varreza të vogla ( deri në 5 ha);</w:t>
      </w:r>
    </w:p>
    <w:p w:rsidR="0075734A" w:rsidRPr="00F914A8" w:rsidRDefault="0075734A" w:rsidP="0075734A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varreza të mesme ( prej 5 deri në 20</w:t>
      </w:r>
      <w:r w:rsidR="00DE20A9" w:rsidRPr="00F914A8">
        <w:rPr>
          <w:rFonts w:ascii="Times New Roman" w:hAnsi="Times New Roman"/>
          <w:color w:val="333333"/>
        </w:rPr>
        <w:t xml:space="preserve"> </w:t>
      </w:r>
      <w:r w:rsidRPr="00F914A8">
        <w:rPr>
          <w:rFonts w:ascii="Times New Roman" w:hAnsi="Times New Roman"/>
          <w:color w:val="333333"/>
        </w:rPr>
        <w:t>ha) dhe</w:t>
      </w:r>
    </w:p>
    <w:p w:rsidR="0075734A" w:rsidRPr="00F914A8" w:rsidRDefault="0075734A" w:rsidP="00880F2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varreza të mëdha ( mbi 20 ha);</w:t>
      </w:r>
    </w:p>
    <w:p w:rsidR="0075734A" w:rsidRPr="00F914A8" w:rsidRDefault="0075734A" w:rsidP="0075734A">
      <w:pPr>
        <w:pStyle w:val="ListParagraph"/>
        <w:spacing w:after="0" w:line="240" w:lineRule="auto"/>
        <w:jc w:val="both"/>
        <w:rPr>
          <w:rFonts w:ascii="Times New Roman" w:hAnsi="Times New Roman"/>
          <w:color w:val="333333"/>
        </w:rPr>
      </w:pPr>
    </w:p>
    <w:p w:rsidR="0075734A" w:rsidRPr="00F914A8" w:rsidRDefault="0075734A" w:rsidP="00880F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Hapësira e përcaktuar për varreza duhet të jetë e paraparë me planin zhvillimor të komunës ose me plan të veçantë në pajtim me planin zhvillimor të komunës;</w:t>
      </w:r>
    </w:p>
    <w:p w:rsidR="0075734A" w:rsidRPr="00F914A8" w:rsidRDefault="0075734A" w:rsidP="0075734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Varrezat duhet t’i përmbushin nevojat për varrosjen e të vdekurve në një vendbanim (fshat), disa vendbanime dhe brenda lagjeve lokale në qytet.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  <w:color w:val="333333"/>
        </w:rPr>
      </w:pPr>
      <w:r w:rsidRPr="00F914A8">
        <w:rPr>
          <w:rFonts w:ascii="Times New Roman" w:hAnsi="Times New Roman"/>
          <w:b/>
          <w:color w:val="333333"/>
        </w:rPr>
        <w:t>Neni 4</w:t>
      </w:r>
    </w:p>
    <w:p w:rsidR="0075734A" w:rsidRPr="00F914A8" w:rsidRDefault="0075734A" w:rsidP="00B40025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 xml:space="preserve">Ndërtimi i varrezave të reja dhe zgjerimi i varrezave ekzistuese përcaktohet me plan dhe programin për marrjen e masave </w:t>
      </w:r>
      <w:r w:rsidR="00320012" w:rsidRPr="00F914A8">
        <w:rPr>
          <w:rFonts w:ascii="Times New Roman" w:hAnsi="Times New Roman"/>
          <w:color w:val="333333"/>
        </w:rPr>
        <w:t xml:space="preserve"> për rregullimin </w:t>
      </w:r>
      <w:r w:rsidRPr="00F914A8">
        <w:rPr>
          <w:rFonts w:ascii="Times New Roman" w:hAnsi="Times New Roman"/>
          <w:color w:val="333333"/>
        </w:rPr>
        <w:t xml:space="preserve">e gjendjes në hapësirë;   </w:t>
      </w:r>
    </w:p>
    <w:p w:rsidR="0075734A" w:rsidRPr="00F914A8" w:rsidRDefault="0075734A" w:rsidP="0075734A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Plani dhe programi përfshinë periudhën se paku 100 vjet për varreza të reja, kurse për zgjerimin e varrezave ekzistuese më së paku 30 vjet me mundësi të zgjerimit në etapa;</w:t>
      </w:r>
    </w:p>
    <w:p w:rsidR="0075734A" w:rsidRPr="00F914A8" w:rsidRDefault="0075734A" w:rsidP="0075734A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t>Varrezat ekzistuese mund të zgjerohen, nëse për to ekziston hapësira e paraparë me planin zhvillimor të komunës dhe nëse janë të siguruara edhe kushtet tjera të parapara</w:t>
      </w:r>
      <w:r w:rsidR="00320012" w:rsidRPr="00F914A8">
        <w:rPr>
          <w:rFonts w:ascii="Times New Roman" w:hAnsi="Times New Roman"/>
        </w:rPr>
        <w:t xml:space="preserve"> me këtë rregullore dhe me ligjet në fuqi .</w:t>
      </w:r>
    </w:p>
    <w:p w:rsidR="0075734A" w:rsidRPr="00E74BF6" w:rsidRDefault="0075734A" w:rsidP="0075734A">
      <w:pPr>
        <w:shd w:val="clear" w:color="auto" w:fill="FFFFFF"/>
        <w:jc w:val="center"/>
        <w:rPr>
          <w:rFonts w:ascii="Times New Roman" w:hAnsi="Times New Roman"/>
          <w:b/>
          <w:color w:val="333333"/>
          <w:highlight w:val="yellow"/>
        </w:rPr>
      </w:pPr>
      <w:r w:rsidRPr="00E74BF6">
        <w:rPr>
          <w:rFonts w:ascii="Times New Roman" w:hAnsi="Times New Roman"/>
          <w:b/>
          <w:color w:val="333333"/>
          <w:highlight w:val="yellow"/>
        </w:rPr>
        <w:t>Neni 5</w:t>
      </w:r>
    </w:p>
    <w:p w:rsidR="00B40025" w:rsidRPr="00E74BF6" w:rsidRDefault="0075734A" w:rsidP="00B400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highlight w:val="yellow"/>
        </w:rPr>
      </w:pPr>
      <w:r w:rsidRPr="00E74BF6">
        <w:rPr>
          <w:rFonts w:ascii="Times New Roman" w:hAnsi="Times New Roman"/>
          <w:color w:val="333333"/>
          <w:highlight w:val="yellow"/>
        </w:rPr>
        <w:t>Sipas mënyrës së themelimit, respektivisht mënyrës së vdekjes, varrezat klasifikohen në të përgjithshme (publike) dhe të veçanta;</w:t>
      </w:r>
    </w:p>
    <w:p w:rsidR="0075734A" w:rsidRDefault="0075734A" w:rsidP="00B400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highlight w:val="yellow"/>
        </w:rPr>
      </w:pPr>
      <w:r w:rsidRPr="00E74BF6">
        <w:rPr>
          <w:rFonts w:ascii="Times New Roman" w:hAnsi="Times New Roman"/>
          <w:color w:val="333333"/>
          <w:highlight w:val="yellow"/>
        </w:rPr>
        <w:t xml:space="preserve">Në varreza të veçanta hyjnë: varret me përmendore, varret ushtarake, varret e heronjve dhe dëshmorëve, varret anonime, varret </w:t>
      </w:r>
      <w:proofErr w:type="spellStart"/>
      <w:r w:rsidRPr="00E74BF6">
        <w:rPr>
          <w:rFonts w:ascii="Times New Roman" w:hAnsi="Times New Roman"/>
          <w:color w:val="333333"/>
          <w:highlight w:val="yellow"/>
        </w:rPr>
        <w:t>masovike</w:t>
      </w:r>
      <w:proofErr w:type="spellEnd"/>
      <w:r w:rsidRPr="00E74BF6">
        <w:rPr>
          <w:rFonts w:ascii="Times New Roman" w:hAnsi="Times New Roman"/>
          <w:color w:val="333333"/>
          <w:highlight w:val="yellow"/>
        </w:rPr>
        <w:t xml:space="preserve"> prej fatkeqësive natyrore dhe varret sipas përkatësisë fetare.</w:t>
      </w:r>
    </w:p>
    <w:p w:rsidR="002656CB" w:rsidRPr="00387814" w:rsidRDefault="002656CB" w:rsidP="00B400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highlight w:val="yellow"/>
        </w:rPr>
      </w:pPr>
      <w:r>
        <w:rPr>
          <w:rFonts w:ascii="Times New Roman" w:hAnsi="Times New Roman"/>
          <w:color w:val="333333"/>
          <w:highlight w:val="yellow"/>
        </w:rPr>
        <w:t xml:space="preserve">Në varreza të veçanta </w:t>
      </w:r>
      <w:r w:rsidR="00B70A5D">
        <w:rPr>
          <w:rFonts w:ascii="Times New Roman" w:hAnsi="Times New Roman"/>
          <w:color w:val="333333"/>
          <w:highlight w:val="yellow"/>
        </w:rPr>
        <w:t xml:space="preserve"> gjegjësisht në varreza të heronjve dhe dëshmorëve </w:t>
      </w:r>
      <w:r>
        <w:rPr>
          <w:rFonts w:ascii="Times New Roman" w:hAnsi="Times New Roman"/>
          <w:color w:val="333333"/>
          <w:highlight w:val="yellow"/>
        </w:rPr>
        <w:t>gëzojnë të drejtën e prehjes në to:</w:t>
      </w:r>
      <w:r w:rsidR="00B70A5D">
        <w:rPr>
          <w:rFonts w:ascii="Times New Roman" w:hAnsi="Times New Roman"/>
          <w:color w:val="333333"/>
          <w:highlight w:val="yellow"/>
        </w:rPr>
        <w:t xml:space="preserve"> heronjtë dhe </w:t>
      </w:r>
      <w:r w:rsidR="00B70A5D" w:rsidRPr="00387814">
        <w:rPr>
          <w:rFonts w:ascii="Times New Roman" w:hAnsi="Times New Roman"/>
          <w:color w:val="333333"/>
          <w:highlight w:val="yellow"/>
        </w:rPr>
        <w:t>dëshmorët</w:t>
      </w:r>
      <w:r w:rsidR="00387814" w:rsidRPr="00387814">
        <w:rPr>
          <w:rFonts w:ascii="Times New Roman" w:hAnsi="Times New Roman"/>
          <w:color w:val="333333"/>
          <w:highlight w:val="yellow"/>
        </w:rPr>
        <w:t xml:space="preserve"> </w:t>
      </w:r>
      <w:r w:rsidR="00DC3749" w:rsidRPr="00387814">
        <w:rPr>
          <w:rFonts w:ascii="Times New Roman" w:hAnsi="Times New Roman"/>
          <w:b/>
          <w:color w:val="C00000"/>
          <w:highlight w:val="yellow"/>
        </w:rPr>
        <w:t>(</w:t>
      </w:r>
      <w:r w:rsidR="00B70A5D" w:rsidRPr="00387814">
        <w:rPr>
          <w:rFonts w:ascii="Times New Roman" w:hAnsi="Times New Roman"/>
          <w:b/>
          <w:color w:val="C00000"/>
          <w:highlight w:val="yellow"/>
        </w:rPr>
        <w:t xml:space="preserve"> t</w:t>
      </w:r>
      <w:r w:rsidR="00DC3749" w:rsidRPr="00387814">
        <w:rPr>
          <w:rFonts w:ascii="Times New Roman" w:hAnsi="Times New Roman"/>
          <w:b/>
          <w:color w:val="C00000"/>
          <w:highlight w:val="yellow"/>
        </w:rPr>
        <w:t>ë diskutohet çështja në</w:t>
      </w:r>
      <w:r w:rsidR="00B70A5D" w:rsidRPr="00387814">
        <w:rPr>
          <w:rFonts w:ascii="Times New Roman" w:hAnsi="Times New Roman"/>
          <w:b/>
          <w:color w:val="C00000"/>
          <w:highlight w:val="yellow"/>
        </w:rPr>
        <w:t xml:space="preserve"> debat publik </w:t>
      </w:r>
      <w:r w:rsidR="00DC3749" w:rsidRPr="00387814">
        <w:rPr>
          <w:rFonts w:ascii="Times New Roman" w:hAnsi="Times New Roman"/>
          <w:b/>
          <w:color w:val="C00000"/>
          <w:highlight w:val="yellow"/>
        </w:rPr>
        <w:t>për prehjen edhe të</w:t>
      </w:r>
      <w:r w:rsidR="00B70A5D" w:rsidRPr="00387814">
        <w:rPr>
          <w:rFonts w:ascii="Times New Roman" w:hAnsi="Times New Roman"/>
          <w:b/>
          <w:color w:val="C00000"/>
          <w:highlight w:val="yellow"/>
        </w:rPr>
        <w:t xml:space="preserve"> </w:t>
      </w:r>
      <w:r w:rsidR="00DC3749" w:rsidRPr="00387814">
        <w:rPr>
          <w:rFonts w:ascii="Times New Roman" w:hAnsi="Times New Roman"/>
          <w:b/>
          <w:color w:val="C00000"/>
          <w:highlight w:val="yellow"/>
        </w:rPr>
        <w:t>familjarëve të</w:t>
      </w:r>
      <w:r w:rsidR="00B70A5D" w:rsidRPr="00387814">
        <w:rPr>
          <w:rFonts w:ascii="Times New Roman" w:hAnsi="Times New Roman"/>
          <w:b/>
          <w:color w:val="C00000"/>
          <w:highlight w:val="yellow"/>
        </w:rPr>
        <w:t xml:space="preserve"> tyre </w:t>
      </w:r>
      <w:r w:rsidR="00DC3749" w:rsidRPr="00387814">
        <w:rPr>
          <w:rFonts w:ascii="Times New Roman" w:hAnsi="Times New Roman"/>
          <w:b/>
          <w:color w:val="C00000"/>
          <w:highlight w:val="yellow"/>
        </w:rPr>
        <w:t>në</w:t>
      </w:r>
      <w:r w:rsidR="00B70A5D" w:rsidRPr="00387814">
        <w:rPr>
          <w:rFonts w:ascii="Times New Roman" w:hAnsi="Times New Roman"/>
          <w:b/>
          <w:color w:val="C00000"/>
          <w:highlight w:val="yellow"/>
        </w:rPr>
        <w:t xml:space="preserve"> ato </w:t>
      </w:r>
      <w:r w:rsidR="00DC3749" w:rsidRPr="00387814">
        <w:rPr>
          <w:rFonts w:ascii="Times New Roman" w:hAnsi="Times New Roman"/>
          <w:b/>
          <w:color w:val="C00000"/>
          <w:highlight w:val="yellow"/>
        </w:rPr>
        <w:t>varreza</w:t>
      </w:r>
      <w:r w:rsidR="00B70A5D" w:rsidRPr="00387814">
        <w:rPr>
          <w:rFonts w:ascii="Times New Roman" w:hAnsi="Times New Roman"/>
          <w:b/>
          <w:color w:val="C00000"/>
          <w:highlight w:val="yellow"/>
        </w:rPr>
        <w:t xml:space="preserve"> </w:t>
      </w:r>
      <w:r w:rsidR="00DC3749" w:rsidRPr="00387814">
        <w:rPr>
          <w:rFonts w:ascii="Times New Roman" w:hAnsi="Times New Roman"/>
          <w:b/>
          <w:color w:val="C00000"/>
          <w:highlight w:val="yellow"/>
        </w:rPr>
        <w:t>)</w:t>
      </w:r>
    </w:p>
    <w:p w:rsidR="0075734A" w:rsidRPr="00F914A8" w:rsidRDefault="0075734A" w:rsidP="00B40025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</w:rPr>
      </w:pPr>
    </w:p>
    <w:p w:rsidR="0075734A" w:rsidRPr="00F914A8" w:rsidRDefault="0075734A" w:rsidP="00B40025">
      <w:pPr>
        <w:shd w:val="clear" w:color="auto" w:fill="FFFFFF"/>
        <w:spacing w:after="0"/>
        <w:jc w:val="center"/>
        <w:rPr>
          <w:rFonts w:ascii="Times New Roman" w:hAnsi="Times New Roman"/>
          <w:b/>
          <w:color w:val="333333"/>
        </w:rPr>
      </w:pPr>
      <w:r w:rsidRPr="00F914A8">
        <w:rPr>
          <w:rFonts w:ascii="Times New Roman" w:hAnsi="Times New Roman"/>
          <w:b/>
          <w:color w:val="333333"/>
        </w:rPr>
        <w:t>Neni 6</w:t>
      </w:r>
    </w:p>
    <w:p w:rsidR="00B40025" w:rsidRPr="00F914A8" w:rsidRDefault="00B40025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</w:rPr>
      </w:pPr>
    </w:p>
    <w:p w:rsidR="0075734A" w:rsidRPr="00F914A8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Sipërfaqja e nevojshme neto për varr duhet të jetë 2. 20</w:t>
      </w:r>
      <w:r w:rsidR="00795251" w:rsidRPr="00F914A8">
        <w:rPr>
          <w:rFonts w:ascii="Times New Roman" w:hAnsi="Times New Roman"/>
          <w:color w:val="333333"/>
        </w:rPr>
        <w:t xml:space="preserve"> </w:t>
      </w:r>
      <w:r w:rsidRPr="00F914A8">
        <w:rPr>
          <w:rFonts w:ascii="Times New Roman" w:hAnsi="Times New Roman"/>
          <w:color w:val="333333"/>
        </w:rPr>
        <w:t>m</w:t>
      </w:r>
      <w:r w:rsidR="00795251" w:rsidRPr="00F914A8">
        <w:rPr>
          <w:rFonts w:ascii="Times New Roman" w:hAnsi="Times New Roman"/>
          <w:color w:val="333333"/>
        </w:rPr>
        <w:t>etra katror</w:t>
      </w:r>
      <w:r w:rsidRPr="00F914A8">
        <w:rPr>
          <w:rFonts w:ascii="Times New Roman" w:hAnsi="Times New Roman"/>
          <w:color w:val="333333"/>
        </w:rPr>
        <w:t xml:space="preserve"> për banor;</w:t>
      </w:r>
    </w:p>
    <w:p w:rsidR="0075734A" w:rsidRPr="00F914A8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t>Te përcaktimi i sipërfaqes për varr, duhet llogaritur bruto dhe neto sipërfaqen e varrit;</w:t>
      </w:r>
    </w:p>
    <w:p w:rsidR="0075734A" w:rsidRPr="00F914A8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t>Sipërfaqja neto e varrit, përfshinë parcelën/vendin e varrit;</w:t>
      </w:r>
    </w:p>
    <w:p w:rsidR="0075734A" w:rsidRPr="00F914A8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t xml:space="preserve"> Sipërfaqja bruto e varrit, përfshin neto sipërfaqen e varrit të rritur edhe për distancën në mes varreve. 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7</w:t>
      </w:r>
    </w:p>
    <w:p w:rsidR="0075734A" w:rsidRPr="00F914A8" w:rsidRDefault="0075734A" w:rsidP="00B40025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Varrezat duhet vendosur në një vend me sipërfaqe të mjaftueshme, i përshtatshëm sipas konfiguracionit dhe</w:t>
      </w:r>
      <w:r w:rsidR="00454CBD">
        <w:rPr>
          <w:rFonts w:ascii="Times New Roman" w:hAnsi="Times New Roman"/>
        </w:rPr>
        <w:t xml:space="preserve"> kushteve</w:t>
      </w:r>
      <w:r w:rsidR="00795251" w:rsidRPr="00F914A8">
        <w:rPr>
          <w:rFonts w:ascii="Times New Roman" w:hAnsi="Times New Roman"/>
        </w:rPr>
        <w:t xml:space="preserve"> të lokacionit</w:t>
      </w:r>
      <w:r w:rsidRPr="00F914A8">
        <w:rPr>
          <w:rFonts w:ascii="Times New Roman" w:hAnsi="Times New Roman"/>
        </w:rPr>
        <w:t xml:space="preserve"> për varrosje;</w:t>
      </w:r>
    </w:p>
    <w:p w:rsidR="0075734A" w:rsidRPr="00F914A8" w:rsidRDefault="0075734A" w:rsidP="0075734A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lastRenderedPageBreak/>
        <w:t>Vendi i varrezave duhet të jenë jashtë vendbanimit ose afër vendbanimit me qasje në rrugë dykrahëshe dhe me shtegun (rrugicë e ngushtë) e ndarë për këmbësorë;</w:t>
      </w:r>
    </w:p>
    <w:p w:rsidR="0075734A" w:rsidRPr="00F914A8" w:rsidRDefault="0075734A" w:rsidP="0075734A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Hapësira për varreza duhet t’i përmbush këto kritere:</w:t>
      </w:r>
    </w:p>
    <w:p w:rsidR="00B40025" w:rsidRPr="00F914A8" w:rsidRDefault="00B40025" w:rsidP="00B40025">
      <w:pPr>
        <w:pStyle w:val="ListParagraph"/>
        <w:shd w:val="clear" w:color="auto" w:fill="FFFFFF"/>
        <w:ind w:left="360"/>
        <w:jc w:val="both"/>
        <w:rPr>
          <w:rFonts w:ascii="Times New Roman" w:hAnsi="Times New Roman"/>
        </w:rPr>
      </w:pPr>
    </w:p>
    <w:p w:rsidR="0075734A" w:rsidRPr="00F914A8" w:rsidRDefault="0075734A" w:rsidP="0075734A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Sipas pozitës së varrezave toka duhet të jetë e kulluar, me rreze dhe e qetë të jenë larg rrjedhave nëntokësore dhe sipërfaqësore të ujërave, jashtë zonave të ujërave të mbrojtura, zonave të cilat </w:t>
      </w:r>
      <w:proofErr w:type="spellStart"/>
      <w:r w:rsidRPr="00F914A8">
        <w:rPr>
          <w:rFonts w:ascii="Times New Roman" w:hAnsi="Times New Roman"/>
        </w:rPr>
        <w:t>vërshohen</w:t>
      </w:r>
      <w:proofErr w:type="spellEnd"/>
      <w:r w:rsidRPr="00F914A8">
        <w:rPr>
          <w:rFonts w:ascii="Times New Roman" w:hAnsi="Times New Roman"/>
        </w:rPr>
        <w:t xml:space="preserve"> nga ujërat, zonave të mbrojtura natyrore dhe rajoneve malore.</w:t>
      </w:r>
    </w:p>
    <w:p w:rsidR="0075734A" w:rsidRPr="00F914A8" w:rsidRDefault="0075734A" w:rsidP="0075734A">
      <w:pPr>
        <w:pStyle w:val="ListParagraph"/>
        <w:numPr>
          <w:ilvl w:val="1"/>
          <w:numId w:val="7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Varrezat e reja duhet të jenë së paku 50 m nga rruga automobilistike</w:t>
      </w:r>
      <w:r w:rsidR="00EA78FC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respektivisht qendra të ndërtuara ose që do të ndërtohen, ndërtesa të dedikuara për çështje afariste.</w:t>
      </w:r>
    </w:p>
    <w:p w:rsidR="0075734A" w:rsidRPr="00F914A8" w:rsidRDefault="0075734A" w:rsidP="0075734A">
      <w:pPr>
        <w:pStyle w:val="ListParagraph"/>
        <w:numPr>
          <w:ilvl w:val="1"/>
          <w:numId w:val="7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Tek zgjerimi i varrezave ekzistuese, largë</w:t>
      </w:r>
      <w:r w:rsidR="00CA7C4A" w:rsidRPr="00F914A8">
        <w:rPr>
          <w:rFonts w:ascii="Times New Roman" w:hAnsi="Times New Roman"/>
        </w:rPr>
        <w:t>sia duke pasur parasysh pikën 3</w:t>
      </w:r>
      <w:r w:rsidRPr="00F914A8">
        <w:rPr>
          <w:rFonts w:ascii="Times New Roman" w:hAnsi="Times New Roman"/>
        </w:rPr>
        <w:t xml:space="preserve"> të nenit 7, mund të jetë deri në 10 m me kusht që për gjatë varrezave të sigurohet një shirit gjelbërues në gjerësi minimale prej 5 m i cili e përshkon tërë gjatësinë e objekteve kontaktuese.</w:t>
      </w:r>
    </w:p>
    <w:p w:rsidR="0075734A" w:rsidRPr="00F914A8" w:rsidRDefault="0075734A" w:rsidP="0075734A">
      <w:pPr>
        <w:shd w:val="clear" w:color="auto" w:fill="FFFFFF"/>
        <w:tabs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</w:p>
    <w:p w:rsidR="005E1BB6" w:rsidRPr="00F914A8" w:rsidRDefault="005E1BB6" w:rsidP="0075734A">
      <w:pPr>
        <w:shd w:val="clear" w:color="auto" w:fill="FFFFFF"/>
        <w:tabs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8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1. Varrezat përbëhen prej: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Vendit të varrit ( vetë varri)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Radhët e varrezave të cilën e përbëjnë një mori varresh (varret)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Fushat e varrezave (disa rende të varreve por jo më tepër se 200 varre në një  shteg)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Shtegu i cili lidh grupet e varreve  me fushën e varreve  ose rendin e varreve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Shtigjet kryesore të cilat lidhin fushat e varreve, me pushimore dhe hapësirën për zgjerim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Rrugëve </w:t>
      </w:r>
      <w:proofErr w:type="spellStart"/>
      <w:r w:rsidRPr="00F914A8">
        <w:rPr>
          <w:rFonts w:ascii="Times New Roman" w:hAnsi="Times New Roman"/>
        </w:rPr>
        <w:t>interne</w:t>
      </w:r>
      <w:proofErr w:type="spellEnd"/>
      <w:r w:rsidRPr="00F914A8">
        <w:rPr>
          <w:rFonts w:ascii="Times New Roman" w:hAnsi="Times New Roman"/>
        </w:rPr>
        <w:t xml:space="preserve"> dhe </w:t>
      </w:r>
      <w:proofErr w:type="spellStart"/>
      <w:r w:rsidRPr="00F914A8">
        <w:rPr>
          <w:rFonts w:ascii="Times New Roman" w:hAnsi="Times New Roman"/>
        </w:rPr>
        <w:t>eksterne</w:t>
      </w:r>
      <w:proofErr w:type="spellEnd"/>
      <w:r w:rsidRPr="00F914A8">
        <w:rPr>
          <w:rFonts w:ascii="Times New Roman" w:hAnsi="Times New Roman"/>
        </w:rPr>
        <w:t xml:space="preserve"> (jashtme) për qarkullimin e automjeteve dhe parkimin ;</w:t>
      </w:r>
    </w:p>
    <w:p w:rsidR="0075734A" w:rsidRPr="00F914A8" w:rsidRDefault="0075734A" w:rsidP="00CA7C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Gjelbërimet ( grupore dhe përcjellëse)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Vendi ku bëhet përshëndetja e fundit lamtumirës, mund të jetë i mbyllur ose i hapur në përputhje me rregullat sipas përkatësisë fetare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Objektet tjera përcjellëse shërbyese për kufomën ( hapësirën për pastrim, qëndrim deri në varrosje, kroi i ujit, </w:t>
      </w:r>
      <w:r w:rsidR="00EA7B38" w:rsidRPr="00F914A8">
        <w:rPr>
          <w:rFonts w:ascii="Times New Roman" w:hAnsi="Times New Roman"/>
        </w:rPr>
        <w:t>ndriçimi</w:t>
      </w:r>
      <w:r w:rsidRPr="00F914A8">
        <w:rPr>
          <w:rFonts w:ascii="Times New Roman" w:hAnsi="Times New Roman"/>
        </w:rPr>
        <w:t xml:space="preserve"> dhe pajisje tjera të nevojshme sanitare ) ;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Parkingu për automjete ;</w:t>
      </w:r>
    </w:p>
    <w:p w:rsidR="0075734A" w:rsidRPr="00F914A8" w:rsidRDefault="0075734A" w:rsidP="0075734A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</w:rPr>
      </w:pPr>
    </w:p>
    <w:p w:rsidR="0075734A" w:rsidRPr="00F914A8" w:rsidRDefault="0075734A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9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 është gropa e varrit me proporcion sipas normave urbanistike:</w:t>
      </w:r>
    </w:p>
    <w:p w:rsidR="00B40025" w:rsidRPr="00F914A8" w:rsidRDefault="00B40025" w:rsidP="00B40025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F914A8" w:rsidRDefault="00B40025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    </w:t>
      </w:r>
      <w:r w:rsidR="0075734A" w:rsidRPr="00F914A8">
        <w:rPr>
          <w:rFonts w:ascii="Times New Roman" w:hAnsi="Times New Roman"/>
        </w:rPr>
        <w:t>1.00 x 0.60 m - deri në moshën 3 vjet ;</w:t>
      </w:r>
    </w:p>
    <w:p w:rsidR="0075734A" w:rsidRPr="00F914A8" w:rsidRDefault="00B40025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    </w:t>
      </w:r>
      <w:r w:rsidR="0075734A" w:rsidRPr="00F914A8">
        <w:rPr>
          <w:rFonts w:ascii="Times New Roman" w:hAnsi="Times New Roman"/>
        </w:rPr>
        <w:t>1.50 x 0.60 m – 1.50 x 0.75 m prej moshës 4 vjet deri në moshën 10 vjet ;</w:t>
      </w:r>
    </w:p>
    <w:p w:rsidR="0075734A" w:rsidRPr="00F914A8" w:rsidRDefault="00B40025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    </w:t>
      </w:r>
      <w:r w:rsidR="0075734A" w:rsidRPr="00F914A8">
        <w:rPr>
          <w:rFonts w:ascii="Times New Roman" w:hAnsi="Times New Roman"/>
        </w:rPr>
        <w:t>2.10 x 0.70 m – 2.50 x 1.20 m  mbi 11 vjet ;</w:t>
      </w:r>
    </w:p>
    <w:p w:rsidR="0075734A" w:rsidRPr="00F914A8" w:rsidRDefault="0075734A" w:rsidP="00B4002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Fundi i gropës së varrit sipas  grupeve të përcaktuara në paragrafin 9.1 të kësaj rregulloreje, duhet të jetë më së paku 50 cm mbi nivelin e pikës  më të lartë të ujërave nëntokësore;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Thellësia e varrit përcaktohet në bazë të rregullave sipas riteve fetare e që nuk mund të jetë më e thellë se 180 cm ;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Dimensionet e varrezave familjare janë 2.40 x 2.80 m, maksimalisht 4 varreza ;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Mbulesa e varrit mbi kufomë, duhet të bëhet sipas riteve fetare, por jo më shum</w:t>
      </w:r>
      <w:r w:rsidRPr="00F914A8">
        <w:rPr>
          <w:rFonts w:ascii="Times New Roman" w:hAnsi="Times New Roman"/>
          <w:lang w:eastAsia="ja-JP"/>
        </w:rPr>
        <w:t xml:space="preserve">ë  se </w:t>
      </w:r>
      <w:r w:rsidRPr="00F914A8">
        <w:rPr>
          <w:rFonts w:ascii="Times New Roman" w:hAnsi="Times New Roman"/>
        </w:rPr>
        <w:t>0.80 m ;</w:t>
      </w:r>
    </w:p>
    <w:p w:rsidR="0075734A" w:rsidRPr="00F914A8" w:rsidRDefault="0075734A" w:rsidP="007573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Lartësia e varrezave familjare dhe e përmendoreve mund të jetë më shumti deri në 2 m. Në to mund të shënohen atributet e personit të vdekur (emri, mbiemri, viti i lindjes dhe i vdekjes) ;</w:t>
      </w:r>
    </w:p>
    <w:p w:rsidR="00B40025" w:rsidRPr="00F914A8" w:rsidRDefault="00B40025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lastRenderedPageBreak/>
        <w:t>Neni 10</w:t>
      </w:r>
    </w:p>
    <w:p w:rsidR="0075734A" w:rsidRPr="00F914A8" w:rsidRDefault="0075734A" w:rsidP="00B40025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 mund të bëhet edhe me mur prej betoni ose prej materiali tjetër;</w:t>
      </w:r>
    </w:p>
    <w:p w:rsidR="0075734A" w:rsidRPr="00F914A8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Varrezat duhet të jenë të renditura në atë mënyrë që rendet e varrezave të mos të jenë më të gjata se 60 m;</w:t>
      </w:r>
    </w:p>
    <w:p w:rsidR="0075734A" w:rsidRPr="00F914A8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Fushat e varrezave përbëhen prej rendeve të varrezave dhe distancës ndërmjet tyre që shërben si s</w:t>
      </w:r>
      <w:r w:rsidR="00B40025" w:rsidRPr="00F914A8">
        <w:rPr>
          <w:rFonts w:ascii="Times New Roman" w:hAnsi="Times New Roman"/>
        </w:rPr>
        <w:t>hteg për me shkua deri te varri</w:t>
      </w:r>
      <w:r w:rsidRPr="00F914A8">
        <w:rPr>
          <w:rFonts w:ascii="Times New Roman" w:hAnsi="Times New Roman"/>
        </w:rPr>
        <w:t>;</w:t>
      </w:r>
    </w:p>
    <w:p w:rsidR="0075734A" w:rsidRPr="00F914A8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Fushat e varrezave duhet të jenë të ndara me shtigje kryesore me gjatësi minimale prej 3 m;</w:t>
      </w:r>
    </w:p>
    <w:p w:rsidR="0075734A" w:rsidRPr="00F914A8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Shtigjet duhet të jenë të ndërtuara prej materialit të fortë pa pengesa për lëvizje dhe jo më të pjerrtë se 8%  ndërsa tërthorazi jo më pjerrtë se 1%</w:t>
      </w:r>
      <w:r w:rsidR="00AA1CF1">
        <w:rPr>
          <w:rFonts w:ascii="Times New Roman" w:hAnsi="Times New Roman"/>
        </w:rPr>
        <w:t>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11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Me rastin e varrosjes, duhet të mbahet evidenca nga ana e organit kompetent (DSHP) respektivisht ndërmarrja publike ose ndërmarrjes tjetër e</w:t>
      </w:r>
      <w:r w:rsidR="00CA7C4A" w:rsidRPr="00F914A8">
        <w:rPr>
          <w:rFonts w:ascii="Times New Roman" w:hAnsi="Times New Roman"/>
        </w:rPr>
        <w:t xml:space="preserve"> specializuar për këtë çështje të</w:t>
      </w:r>
      <w:r w:rsidRPr="00F914A8">
        <w:rPr>
          <w:rFonts w:ascii="Times New Roman" w:hAnsi="Times New Roman"/>
        </w:rPr>
        <w:t xml:space="preserve"> autorizuar ;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12</w:t>
      </w:r>
    </w:p>
    <w:p w:rsidR="0075734A" w:rsidRPr="00F914A8" w:rsidRDefault="0075734A" w:rsidP="00B40025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Në pajtim me nenin 8 pika (9) të kësaj rregulloreje, objektet tjera përcjellëse shërbyese hapësirën për pastrim, qëndrim deri në varrosje, kroi i ujit, ndriçimi dhe </w:t>
      </w:r>
      <w:r w:rsidR="00DB5816" w:rsidRPr="00F914A8">
        <w:rPr>
          <w:rFonts w:ascii="Times New Roman" w:hAnsi="Times New Roman"/>
        </w:rPr>
        <w:t>pajisje</w:t>
      </w:r>
      <w:r w:rsidRPr="00F914A8">
        <w:rPr>
          <w:rFonts w:ascii="Times New Roman" w:hAnsi="Times New Roman"/>
        </w:rPr>
        <w:t xml:space="preserve"> tjera të nevojshme sanitare), mund të jetë: me thupra metalike me bazament ose material tjetër bashkëkohor, ndërtohen në bazë të një plani të veçantë në pajtim me planin e përgjithshëm të varrezave;</w:t>
      </w:r>
    </w:p>
    <w:p w:rsidR="0075734A" w:rsidRPr="00F914A8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Hapësira për qëndrimin e kufomës duhet të jetë e ndërtuar duke pasur parasysh rregullat </w:t>
      </w:r>
      <w:r w:rsidR="00B40025" w:rsidRPr="00F914A8">
        <w:rPr>
          <w:rFonts w:ascii="Times New Roman" w:hAnsi="Times New Roman"/>
        </w:rPr>
        <w:t>e riteve fetare të komuniteteve</w:t>
      </w:r>
      <w:r w:rsidRPr="00F914A8">
        <w:rPr>
          <w:rFonts w:ascii="Times New Roman" w:hAnsi="Times New Roman"/>
        </w:rPr>
        <w:t>;</w:t>
      </w:r>
    </w:p>
    <w:p w:rsidR="0075734A" w:rsidRPr="00F914A8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Parku i automjeteve, duhet të jetë jashtë varrezave dhe i ndarë nga rruga publike;</w:t>
      </w:r>
    </w:p>
    <w:p w:rsidR="0075734A" w:rsidRPr="00F914A8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Rrugët e këmbësorëve – shtigjet rregullohen si trotuare të pavarura për qasje deri te vend varrimi dhe të përshtatshme për kalim për personat me karrocë (</w:t>
      </w:r>
      <w:proofErr w:type="spellStart"/>
      <w:r w:rsidRPr="00F914A8">
        <w:rPr>
          <w:rFonts w:ascii="Times New Roman" w:hAnsi="Times New Roman"/>
        </w:rPr>
        <w:t>hendikep</w:t>
      </w:r>
      <w:proofErr w:type="spellEnd"/>
      <w:r w:rsidRPr="00F914A8">
        <w:rPr>
          <w:rFonts w:ascii="Times New Roman" w:hAnsi="Times New Roman"/>
        </w:rPr>
        <w:t>) ;</w:t>
      </w:r>
    </w:p>
    <w:p w:rsidR="00E74BF6" w:rsidRDefault="00E74BF6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75734A" w:rsidRPr="00F914A8" w:rsidRDefault="0075734A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13</w:t>
      </w:r>
    </w:p>
    <w:p w:rsidR="0075734A" w:rsidRPr="00F914A8" w:rsidRDefault="00904F4C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M</w:t>
      </w:r>
      <w:r w:rsidR="0075734A" w:rsidRPr="00F914A8">
        <w:rPr>
          <w:rFonts w:ascii="Times New Roman" w:hAnsi="Times New Roman"/>
          <w:b/>
        </w:rPr>
        <w:t>irëmbajtja e varrezave</w:t>
      </w:r>
    </w:p>
    <w:p w:rsidR="00B40025" w:rsidRPr="00F914A8" w:rsidRDefault="00B40025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75734A" w:rsidRPr="00F914A8" w:rsidRDefault="0075734A" w:rsidP="00B40025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Organi kompetent i administratës (Drejtoria e Shërbimeve Publike) administron me punët e varrimit, të rregullimit dhe mirëmbajtës së varrezave në qytet dhe fshatra, nëse ndryshe nuk është e rregulluar me ligj;</w:t>
      </w:r>
    </w:p>
    <w:p w:rsidR="00B40025" w:rsidRPr="00F914A8" w:rsidRDefault="0075734A" w:rsidP="0075734A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Të gjitha varret dhe varrezat do të trajtohen  me pietet dhe dinjitet nga komuna duke respektuar të gjitha konfesionet fetare;</w:t>
      </w:r>
    </w:p>
    <w:p w:rsidR="0075734A" w:rsidRPr="00F914A8" w:rsidRDefault="0075734A" w:rsidP="0075734A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 Në pajtim me paragrafin 2 të k</w:t>
      </w:r>
      <w:r w:rsidR="00526211" w:rsidRPr="00F914A8">
        <w:rPr>
          <w:rFonts w:ascii="Times New Roman" w:hAnsi="Times New Roman"/>
        </w:rPr>
        <w:t>ëtij neni, anëtarët e të gjitha  feve</w:t>
      </w:r>
      <w:r w:rsidRPr="00F914A8">
        <w:rPr>
          <w:rFonts w:ascii="Times New Roman" w:hAnsi="Times New Roman"/>
        </w:rPr>
        <w:t xml:space="preserve"> do të kenë qasje të barabartë në ofrimin e shërbimeve komunale sipas kushteve të parapara me këtë rregullore</w:t>
      </w:r>
      <w:r w:rsidRPr="00F914A8">
        <w:rPr>
          <w:rFonts w:ascii="Times New Roman" w:hAnsi="Times New Roman"/>
          <w:b/>
        </w:rPr>
        <w:t xml:space="preserve"> ;</w:t>
      </w:r>
    </w:p>
    <w:p w:rsidR="00B40025" w:rsidRPr="00F914A8" w:rsidRDefault="00B40025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14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Punët e varrimit, të rregullimit dhe të mirëmbajtjes së varrezave në </w:t>
      </w:r>
      <w:r w:rsidR="00375076" w:rsidRPr="00F914A8">
        <w:rPr>
          <w:rFonts w:ascii="Times New Roman" w:hAnsi="Times New Roman"/>
        </w:rPr>
        <w:t>territorin</w:t>
      </w:r>
      <w:r w:rsidRPr="00F914A8">
        <w:rPr>
          <w:rFonts w:ascii="Times New Roman" w:hAnsi="Times New Roman"/>
        </w:rPr>
        <w:t xml:space="preserve"> e Komunës i kryen ndërmarrja publike ose ndërmarrja tjetër</w:t>
      </w:r>
      <w:r w:rsidR="00375076" w:rsidRPr="00F914A8">
        <w:rPr>
          <w:rFonts w:ascii="Times New Roman" w:hAnsi="Times New Roman"/>
        </w:rPr>
        <w:t xml:space="preserve"> e specializuar për këtë qëllim</w:t>
      </w:r>
      <w:r w:rsidRPr="00F914A8">
        <w:rPr>
          <w:rFonts w:ascii="Times New Roman" w:hAnsi="Times New Roman"/>
        </w:rPr>
        <w:t>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lastRenderedPageBreak/>
        <w:t>Neni 15</w:t>
      </w:r>
    </w:p>
    <w:p w:rsidR="0075734A" w:rsidRPr="00F914A8" w:rsidRDefault="007F2802" w:rsidP="00B40025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Punët në vështrim të nenit 14 </w:t>
      </w:r>
      <w:r w:rsidR="0075734A" w:rsidRPr="00F914A8">
        <w:rPr>
          <w:rFonts w:ascii="Times New Roman" w:hAnsi="Times New Roman"/>
        </w:rPr>
        <w:t>të kësaj rregulloreje rregullohen me kontratë administrative në pajtim me rregullat për prokurimin publik  dhe shërbimeve publike;</w:t>
      </w:r>
    </w:p>
    <w:p w:rsidR="0075734A" w:rsidRPr="00F914A8" w:rsidRDefault="007F2802" w:rsidP="0075734A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Me leje të DSHP–së, rregullimin</w:t>
      </w:r>
      <w:r w:rsidR="0075734A" w:rsidRPr="00F914A8">
        <w:rPr>
          <w:rFonts w:ascii="Times New Roman" w:hAnsi="Times New Roman"/>
        </w:rPr>
        <w:t xml:space="preserve"> e varrit mund ta bëj edhe an</w:t>
      </w:r>
      <w:r w:rsidR="00033795">
        <w:rPr>
          <w:rFonts w:ascii="Times New Roman" w:hAnsi="Times New Roman"/>
        </w:rPr>
        <w:t>ëtari i familjes së të vdekurit.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16</w:t>
      </w:r>
    </w:p>
    <w:p w:rsidR="0075734A" w:rsidRPr="00F914A8" w:rsidRDefault="0075734A" w:rsidP="00B40025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Mirëmbajtja e varrezave, në vështrim të kësaj rregulloreje përfshinë: objektet tjera përcjellëse shërbyese (hapësira për qëndrim të kufomës), ndriçimin publik, rrugët kalimtare, shtigjet, kroin për ujë, rrethojën e varrezave, parkun e automjeteve, stabilimentet sanitare, gjelbërimin, pastërtinë dhe rendin në varreza;</w:t>
      </w:r>
    </w:p>
    <w:p w:rsidR="0075734A" w:rsidRPr="00F914A8" w:rsidRDefault="0075734A" w:rsidP="0075734A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Mirëmbajtja (disa punë zejtare) në varr dhe varreza familjare mund të bëhen nga ndërmarrja publike ose ndërmarrja tjetër e specializuar për këtë çështje, përjashtimisht edhe nga vetë familjarët e të vdekurit në këto kushte: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Të merret leja nga ana organit kompetent (DSHP) ose </w:t>
      </w:r>
      <w:r w:rsidR="00535E37" w:rsidRPr="00F914A8">
        <w:rPr>
          <w:rFonts w:ascii="Times New Roman" w:hAnsi="Times New Roman"/>
        </w:rPr>
        <w:t>ndërmarrja publike e autorizuar;</w:t>
      </w:r>
    </w:p>
    <w:p w:rsidR="0075734A" w:rsidRPr="00F914A8" w:rsidRDefault="0075734A" w:rsidP="0075734A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Koha e kryerjes së punëve duhet të jetë prej orës  7 – 18:00 në ditët e punës;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Materiali ndërtimor ( rëra, zhavorri, hekuri dhe materiali tjetër) lejohet të qëndrojë në varreza për kohë të shkurtër në mënyrë që të mos pengoj lëvizjen e vizitorëve në varr</w:t>
      </w:r>
      <w:r w:rsidR="00A53EE1">
        <w:rPr>
          <w:rFonts w:ascii="Times New Roman" w:hAnsi="Times New Roman"/>
        </w:rPr>
        <w:t>eza dhe pas kryerjes së</w:t>
      </w:r>
      <w:r w:rsidR="00DB0F21" w:rsidRPr="00F914A8">
        <w:rPr>
          <w:rFonts w:ascii="Times New Roman" w:hAnsi="Times New Roman"/>
        </w:rPr>
        <w:t xml:space="preserve"> punëve </w:t>
      </w:r>
      <w:r w:rsidRPr="00F914A8">
        <w:rPr>
          <w:rFonts w:ascii="Times New Roman" w:hAnsi="Times New Roman"/>
        </w:rPr>
        <w:t xml:space="preserve"> duhet të kthehet</w:t>
      </w:r>
      <w:r w:rsidR="00A53EE1">
        <w:rPr>
          <w:rFonts w:ascii="Times New Roman" w:hAnsi="Times New Roman"/>
        </w:rPr>
        <w:t xml:space="preserve"> në</w:t>
      </w:r>
      <w:r w:rsidR="00DB0F21" w:rsidRPr="00F914A8">
        <w:rPr>
          <w:rFonts w:ascii="Times New Roman" w:hAnsi="Times New Roman"/>
        </w:rPr>
        <w:t xml:space="preserve"> gjendjen</w:t>
      </w:r>
      <w:r w:rsidRPr="00F914A8">
        <w:rPr>
          <w:rFonts w:ascii="Times New Roman" w:hAnsi="Times New Roman"/>
        </w:rPr>
        <w:t xml:space="preserve"> e mëparshme;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Transporti i materialit, duhet të bëhet vetëm nëpër rrugë dhe shtigje që i cakton dhënësi i lejes;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Gjatë punim</w:t>
      </w:r>
      <w:r w:rsidR="0048648F" w:rsidRPr="00F914A8">
        <w:rPr>
          <w:rFonts w:ascii="Times New Roman" w:hAnsi="Times New Roman"/>
        </w:rPr>
        <w:t>eve nëse haset në ndonjë pjesë të</w:t>
      </w:r>
      <w:r w:rsidRPr="00F914A8">
        <w:rPr>
          <w:rFonts w:ascii="Times New Roman" w:hAnsi="Times New Roman"/>
        </w:rPr>
        <w:t xml:space="preserve"> arkivolit ose ndonjë ashtë (kockë) duhet</w:t>
      </w:r>
      <w:r w:rsidR="00B40025" w:rsidRPr="00F914A8">
        <w:rPr>
          <w:rFonts w:ascii="Times New Roman" w:hAnsi="Times New Roman"/>
        </w:rPr>
        <w:t xml:space="preserve"> të mbulohen në të njëjtin vend;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Nëse gjatë punimeve gjinden sende me vlerë duhen t’ i dorëzohen Organit kompetent (DSHP) ;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Kroi, gjatë përdorimit duhet të përdoret me kujdes që mos t`ju shkaktohet dëmi v</w:t>
      </w:r>
      <w:r w:rsidR="00B40025" w:rsidRPr="00F914A8">
        <w:rPr>
          <w:rFonts w:ascii="Times New Roman" w:hAnsi="Times New Roman"/>
        </w:rPr>
        <w:t>arreve  dhe varrezave tjera dhe</w:t>
      </w:r>
      <w:r w:rsidRPr="00F914A8">
        <w:rPr>
          <w:rFonts w:ascii="Times New Roman" w:hAnsi="Times New Roman"/>
        </w:rPr>
        <w:t>;</w:t>
      </w:r>
    </w:p>
    <w:p w:rsidR="0075734A" w:rsidRPr="00F914A8" w:rsidRDefault="0075734A" w:rsidP="00B4002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Për vendosjen e pllakave përkujtimore ose përmendoreve, duhet të paraqitet kërkesë e veçantë  me skicën e objektit, respektivisht përmendores  dhe vërtetimin se është siguruar shfrytëzimi i vendvarrimit ;</w:t>
      </w:r>
    </w:p>
    <w:p w:rsidR="00B40025" w:rsidRPr="00F914A8" w:rsidRDefault="00B40025" w:rsidP="0075734A">
      <w:pPr>
        <w:shd w:val="clear" w:color="auto" w:fill="FFFFFF"/>
        <w:jc w:val="both"/>
        <w:rPr>
          <w:rFonts w:ascii="Times New Roman" w:hAnsi="Times New Roman"/>
        </w:rPr>
      </w:pPr>
    </w:p>
    <w:p w:rsidR="0075734A" w:rsidRPr="00F914A8" w:rsidRDefault="0075734A" w:rsidP="00B40025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Shpenzimet lidhur me kryerjen e punëve sipas paragrafit 2 të këtij neni bien në barrë të atij i cili bënë kërkesën  për mirëmbajtje të varrit dhe varrezave familjare; 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17</w:t>
      </w:r>
    </w:p>
    <w:p w:rsidR="00B40025" w:rsidRPr="00F914A8" w:rsidRDefault="0075734A" w:rsidP="00B40025">
      <w:pPr>
        <w:pStyle w:val="ListParagraph"/>
        <w:numPr>
          <w:ilvl w:val="0"/>
          <w:numId w:val="23"/>
        </w:numPr>
        <w:shd w:val="clear" w:color="auto" w:fill="FFFFFF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Planin e mirëmbajtjes së varrezave, kushtet dhe tarifat i cakton DSHP-ja. </w:t>
      </w:r>
    </w:p>
    <w:p w:rsidR="0075734A" w:rsidRPr="00F914A8" w:rsidRDefault="0075734A" w:rsidP="0075734A">
      <w:pPr>
        <w:pStyle w:val="ListParagraph"/>
        <w:numPr>
          <w:ilvl w:val="0"/>
          <w:numId w:val="23"/>
        </w:numPr>
        <w:shd w:val="clear" w:color="auto" w:fill="FFFFFF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Për tarifa nxirret vendim i veçantë nga ana e Kuvendit të Komunës – apo me rregulloren </w:t>
      </w:r>
      <w:r w:rsidR="00A05F59" w:rsidRPr="00F914A8">
        <w:rPr>
          <w:rFonts w:ascii="Times New Roman" w:hAnsi="Times New Roman"/>
        </w:rPr>
        <w:t>për</w:t>
      </w:r>
      <w:r w:rsidRPr="00F914A8">
        <w:rPr>
          <w:rFonts w:ascii="Times New Roman" w:hAnsi="Times New Roman"/>
        </w:rPr>
        <w:t xml:space="preserve"> taksa, tarifa dhe gjoba me propozim të DSHP-së.</w:t>
      </w:r>
    </w:p>
    <w:p w:rsidR="0075734A" w:rsidRPr="00F914A8" w:rsidRDefault="0075734A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18</w:t>
      </w:r>
    </w:p>
    <w:p w:rsidR="0075734A" w:rsidRPr="00F914A8" w:rsidRDefault="0075734A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 xml:space="preserve"> Sjellja në varreza</w:t>
      </w:r>
    </w:p>
    <w:p w:rsidR="00B40025" w:rsidRPr="00F914A8" w:rsidRDefault="00B40025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5734A" w:rsidRPr="00F914A8" w:rsidRDefault="0075734A" w:rsidP="00307ED0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Vizituesit e varrezave janë të detyruar që në varreza të sillen në mënyrën e cila i përgjigjet pietetit ndaj të vdekurve dhe</w:t>
      </w:r>
      <w:r w:rsidR="0048648F" w:rsidRPr="00F914A8">
        <w:rPr>
          <w:rFonts w:ascii="Times New Roman" w:hAnsi="Times New Roman"/>
        </w:rPr>
        <w:t xml:space="preserve"> me dinjitet </w:t>
      </w:r>
      <w:r w:rsidR="00307ED0" w:rsidRPr="00F914A8">
        <w:rPr>
          <w:rFonts w:ascii="Times New Roman" w:hAnsi="Times New Roman"/>
        </w:rPr>
        <w:t>në vendet ku ato prehen</w:t>
      </w:r>
      <w:r w:rsidRPr="00F914A8">
        <w:rPr>
          <w:rFonts w:ascii="Times New Roman" w:hAnsi="Times New Roman"/>
        </w:rPr>
        <w:t>;</w:t>
      </w:r>
    </w:p>
    <w:p w:rsidR="0075734A" w:rsidRPr="00F914A8" w:rsidRDefault="0075734A" w:rsidP="0075734A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Varrezat nuk mund të vizitohen në çdo kohë përpos në kohën në të cilën lejohet vizita e varrezave e publikuar nga ana e DSHP-së në hyrje të varrezave ;</w:t>
      </w:r>
    </w:p>
    <w:p w:rsidR="0075734A" w:rsidRPr="00F914A8" w:rsidRDefault="0075734A" w:rsidP="0075734A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lastRenderedPageBreak/>
        <w:t>Në varreza nuk mund të sillen fëmijët deri në moshën 10 vjeçare. Përjashtimisht me përcjelljen e prindërve, personave tjerë të</w:t>
      </w:r>
      <w:r w:rsidR="00E74BF6">
        <w:rPr>
          <w:rFonts w:ascii="Times New Roman" w:hAnsi="Times New Roman"/>
        </w:rPr>
        <w:t xml:space="preserve"> moshuar ose kujdestarit të tij.</w:t>
      </w:r>
    </w:p>
    <w:p w:rsidR="00307ED0" w:rsidRPr="00F914A8" w:rsidRDefault="00307ED0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19</w:t>
      </w:r>
    </w:p>
    <w:p w:rsidR="0075734A" w:rsidRPr="00CE3DB0" w:rsidRDefault="0075734A" w:rsidP="0075734A">
      <w:pPr>
        <w:shd w:val="clear" w:color="auto" w:fill="FFFFFF"/>
        <w:rPr>
          <w:rFonts w:ascii="Times New Roman" w:hAnsi="Times New Roman"/>
        </w:rPr>
      </w:pPr>
      <w:r w:rsidRPr="00F914A8">
        <w:rPr>
          <w:rFonts w:ascii="Times New Roman" w:hAnsi="Times New Roman"/>
        </w:rPr>
        <w:t>1</w:t>
      </w:r>
      <w:r w:rsidRPr="00CE3DB0">
        <w:rPr>
          <w:rFonts w:ascii="Times New Roman" w:hAnsi="Times New Roman"/>
        </w:rPr>
        <w:t>. Në varreza ndalohet: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Shkatërrimi me qëllim i vendvarrimeve 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Shkelja dhe kapërcimi nëpër varre dhe varreza dhe shlyerja  tyre 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Shkaktimi  dëmit  në varreza ose në shenjat tjera përkujtimore ( në përmendore dhe objekte tjera përkujtimore në varreza);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Prishja e  rendit në varreza;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 xml:space="preserve">Thyerja e rrethojave në varreza, dëmtimi  i sipërfaqeve të gjelbëruara, drunjtëve dhe bimëve tjera të </w:t>
      </w:r>
      <w:proofErr w:type="spellStart"/>
      <w:r w:rsidRPr="00CE3DB0">
        <w:rPr>
          <w:rFonts w:ascii="Times New Roman" w:hAnsi="Times New Roman"/>
        </w:rPr>
        <w:t>mbjellura</w:t>
      </w:r>
      <w:proofErr w:type="spellEnd"/>
      <w:r w:rsidRPr="00CE3DB0">
        <w:rPr>
          <w:rFonts w:ascii="Times New Roman" w:hAnsi="Times New Roman"/>
        </w:rPr>
        <w:t xml:space="preserve"> në varreza;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 xml:space="preserve"> Hyrja në hapësirën e varrezave me automjete</w:t>
      </w:r>
      <w:r w:rsidR="00B4211F" w:rsidRPr="00CE3DB0">
        <w:rPr>
          <w:rFonts w:ascii="Times New Roman" w:hAnsi="Times New Roman"/>
        </w:rPr>
        <w:t xml:space="preserve"> private</w:t>
      </w:r>
      <w:r w:rsidRPr="00CE3DB0">
        <w:rPr>
          <w:rFonts w:ascii="Times New Roman" w:hAnsi="Times New Roman"/>
        </w:rPr>
        <w:t xml:space="preserve"> dhe mjete tjera tërheqëse pa pëlqim paraprak;</w:t>
      </w:r>
    </w:p>
    <w:p w:rsidR="0075734A" w:rsidRPr="00CE3DB0" w:rsidRDefault="00315C75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Futja</w:t>
      </w:r>
      <w:r w:rsidR="002D2D7D" w:rsidRPr="00CE3DB0">
        <w:rPr>
          <w:rFonts w:ascii="Times New Roman" w:hAnsi="Times New Roman"/>
        </w:rPr>
        <w:t xml:space="preserve"> e kafshëve</w:t>
      </w:r>
      <w:r w:rsidR="0075734A" w:rsidRPr="00CE3DB0">
        <w:rPr>
          <w:rFonts w:ascii="Times New Roman" w:hAnsi="Times New Roman"/>
        </w:rPr>
        <w:t>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Krijimi i papastërtisë  në shtigjet dhe në</w:t>
      </w:r>
      <w:r w:rsidR="00A53EE1" w:rsidRPr="00CE3DB0">
        <w:rPr>
          <w:rFonts w:ascii="Times New Roman" w:hAnsi="Times New Roman"/>
        </w:rPr>
        <w:t xml:space="preserve"> sipërfaqet e gjelbëruara, vendosja</w:t>
      </w:r>
      <w:r w:rsidRPr="00CE3DB0">
        <w:rPr>
          <w:rFonts w:ascii="Times New Roman" w:hAnsi="Times New Roman"/>
        </w:rPr>
        <w:t xml:space="preserve"> ose hedhja e kurorave të vyshkura, luleve të vyshkura ose sendeve tjera 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 xml:space="preserve"> Fotografimi pa leje i var</w:t>
      </w:r>
      <w:r w:rsidR="00490D1B" w:rsidRPr="00CE3DB0">
        <w:rPr>
          <w:rFonts w:ascii="Times New Roman" w:hAnsi="Times New Roman"/>
        </w:rPr>
        <w:t>rezave për çështje profesionale</w:t>
      </w:r>
      <w:r w:rsidR="009243A6" w:rsidRPr="00CE3DB0">
        <w:rPr>
          <w:rFonts w:ascii="Times New Roman" w:hAnsi="Times New Roman"/>
        </w:rPr>
        <w:t xml:space="preserve"> dhe s</w:t>
      </w:r>
      <w:r w:rsidR="009243A6" w:rsidRPr="00CE3DB0">
        <w:rPr>
          <w:spacing w:val="-5"/>
          <w:szCs w:val="24"/>
        </w:rPr>
        <w:t>hpërndarja e fletëpalosjeve</w:t>
      </w:r>
      <w:r w:rsidRPr="00CE3DB0">
        <w:rPr>
          <w:rFonts w:ascii="Times New Roman" w:hAnsi="Times New Roman"/>
        </w:rPr>
        <w:t>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Sjellja dhe lërja pa leje e sendeve të ndryshme në varre dhe varre</w:t>
      </w:r>
      <w:r w:rsidR="00221F54" w:rsidRPr="00CE3DB0">
        <w:rPr>
          <w:rFonts w:ascii="Times New Roman" w:hAnsi="Times New Roman"/>
        </w:rPr>
        <w:t>za që nuk kanë të bëjnë me varre</w:t>
      </w:r>
      <w:r w:rsidRPr="00CE3DB0">
        <w:rPr>
          <w:rFonts w:ascii="Times New Roman" w:hAnsi="Times New Roman"/>
        </w:rPr>
        <w:t xml:space="preserve"> dhe varreza;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Hyrja në objektin ku qëndron kufoma dhe objektet tjera jashtë</w:t>
      </w:r>
      <w:r w:rsidR="00C63B9B" w:rsidRPr="00CE3DB0">
        <w:rPr>
          <w:rFonts w:ascii="Times New Roman" w:hAnsi="Times New Roman"/>
        </w:rPr>
        <w:t xml:space="preserve"> kohës së përcaktuar për varrim, </w:t>
      </w:r>
      <w:r w:rsidR="00C63B9B" w:rsidRPr="00CE3DB0">
        <w:rPr>
          <w:rFonts w:ascii="Times New Roman" w:hAnsi="Times New Roman"/>
          <w:szCs w:val="24"/>
        </w:rPr>
        <w:t>përjashtuar rastet me autorizim të veçantë</w:t>
      </w:r>
      <w:r w:rsidR="006F4D21" w:rsidRPr="00CE3DB0">
        <w:rPr>
          <w:rFonts w:ascii="Times New Roman" w:hAnsi="Times New Roman"/>
          <w:szCs w:val="24"/>
        </w:rPr>
        <w:t>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Ndezja e qirinjve jashtë shtëpizave të parapara në varreza;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Qëndrimi i lypsarëve brenda dhe në hyrje të varrezave;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CE3DB0">
        <w:rPr>
          <w:rFonts w:ascii="Times New Roman" w:hAnsi="Times New Roman"/>
        </w:rPr>
        <w:t>Hedhja e mbeturinave brenda n</w:t>
      </w:r>
      <w:r w:rsidR="00C63B9B" w:rsidRPr="00CE3DB0">
        <w:rPr>
          <w:rFonts w:ascii="Times New Roman" w:hAnsi="Times New Roman"/>
        </w:rPr>
        <w:t>ë varreza  dhe jashtë varrezave;</w:t>
      </w:r>
    </w:p>
    <w:p w:rsidR="00C63B9B" w:rsidRPr="00CE3DB0" w:rsidRDefault="006F4D21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CE3DB0">
        <w:rPr>
          <w:rFonts w:ascii="Times New Roman" w:hAnsi="Times New Roman"/>
        </w:rPr>
        <w:t>Ushtrimi i çdo lloj tregtie.</w:t>
      </w:r>
    </w:p>
    <w:p w:rsidR="009243A6" w:rsidRPr="00CE3DB0" w:rsidRDefault="009243A6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CE3DB0">
        <w:rPr>
          <w:rFonts w:ascii="Times New Roman" w:hAnsi="Times New Roman"/>
          <w:spacing w:val="-2"/>
          <w:szCs w:val="24"/>
        </w:rPr>
        <w:t xml:space="preserve"> Pjesëmarrja në zhvarrimin e kufomave që </w:t>
      </w:r>
      <w:r w:rsidRPr="00CE3DB0">
        <w:rPr>
          <w:rFonts w:ascii="Times New Roman" w:hAnsi="Times New Roman"/>
          <w:spacing w:val="-4"/>
          <w:szCs w:val="24"/>
        </w:rPr>
        <w:t xml:space="preserve">nuk i përkasin familjes, përveç rasteve kur ka </w:t>
      </w:r>
      <w:r w:rsidRPr="00CE3DB0">
        <w:rPr>
          <w:rFonts w:ascii="Times New Roman" w:hAnsi="Times New Roman"/>
          <w:spacing w:val="-5"/>
          <w:szCs w:val="24"/>
        </w:rPr>
        <w:t xml:space="preserve">pëlqimin e palëve, që kanë të drejtë sipas autorizimit të </w:t>
      </w:r>
      <w:r w:rsidR="00E61C7F" w:rsidRPr="00CE3DB0">
        <w:rPr>
          <w:rFonts w:ascii="Times New Roman" w:hAnsi="Times New Roman"/>
          <w:spacing w:val="-5"/>
          <w:szCs w:val="24"/>
        </w:rPr>
        <w:t>veçantë</w:t>
      </w:r>
      <w:r w:rsidRPr="00CE3DB0">
        <w:rPr>
          <w:rFonts w:ascii="Times New Roman" w:hAnsi="Times New Roman"/>
          <w:spacing w:val="-5"/>
          <w:szCs w:val="24"/>
        </w:rPr>
        <w:t xml:space="preserve"> .</w:t>
      </w:r>
    </w:p>
    <w:p w:rsidR="0075734A" w:rsidRPr="00CE3DB0" w:rsidRDefault="0075734A" w:rsidP="0075734A">
      <w:pPr>
        <w:shd w:val="clear" w:color="auto" w:fill="FFFFFF"/>
        <w:rPr>
          <w:rFonts w:ascii="Times New Roman" w:hAnsi="Times New Roman"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20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DSHP-ja cakton rregullat e sjelljes në pajtim me nenin 17 të kësaj rregulloreje dhe duhet publikuar në vend të dukshëm në hyrje të varrezave.</w:t>
      </w:r>
    </w:p>
    <w:p w:rsidR="0075734A" w:rsidRPr="00F914A8" w:rsidRDefault="0075734A" w:rsidP="00307E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75734A" w:rsidRPr="00F914A8" w:rsidRDefault="0075734A" w:rsidP="00307ED0">
      <w:pPr>
        <w:shd w:val="clear" w:color="auto" w:fill="FFFFFF"/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21</w:t>
      </w:r>
    </w:p>
    <w:p w:rsidR="0075734A" w:rsidRPr="00F914A8" w:rsidRDefault="0075734A" w:rsidP="00307E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Varrimi dhe veprimet tjera  lidhur me varrimin</w:t>
      </w:r>
    </w:p>
    <w:p w:rsidR="00307ED0" w:rsidRPr="00F914A8" w:rsidRDefault="00307ED0" w:rsidP="00307ED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5734A" w:rsidRPr="00F914A8" w:rsidRDefault="0075734A" w:rsidP="00307ED0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Varrimi bëhet në pajtim me dispozitat sanitare edhe sipas mënyrës që i përgjigjet pietetit  ndaj të vdekurit, në saje të nderimit të ndjenjave të farefisit dhe të personave tjerë të cilët kanë qenë  në afërsi me të vdekurin;</w:t>
      </w:r>
    </w:p>
    <w:p w:rsidR="0075734A" w:rsidRPr="00F914A8" w:rsidRDefault="0075734A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Varrimi duhet të bëhet vetëm pasi të jetë vërtetuar vdekja në mënyrë të caktuar me dispozita të veçanta;</w:t>
      </w:r>
    </w:p>
    <w:p w:rsidR="0075734A" w:rsidRPr="00F914A8" w:rsidRDefault="0075734A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lastRenderedPageBreak/>
        <w:t>Varrimi i të vdekurit mund të bëhet pasi që të kalojnë 12 orë pas vdekjes, përpos rasteve kur mjeku i autorizuar e jep mendimin se mund të bëhet varrimi i të vdekurit edhe para skadimit të këtij afati;</w:t>
      </w:r>
    </w:p>
    <w:p w:rsidR="0075734A" w:rsidRPr="00F914A8" w:rsidRDefault="0075734A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Varrimi i të vdekurit mund të bëhet edhe në varrezat të cilat i ka caktuar i vdekuri për së gjalli, ose në varrezat që i zgjedhë familja e tij ose personat të cilët kujdesen për varrosjen e tij.</w:t>
      </w:r>
    </w:p>
    <w:p w:rsidR="00307ED0" w:rsidRPr="00F914A8" w:rsidRDefault="00307ED0" w:rsidP="00307ED0">
      <w:pPr>
        <w:pStyle w:val="ListParagraph"/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22</w:t>
      </w:r>
    </w:p>
    <w:p w:rsidR="0075734A" w:rsidRPr="00387814" w:rsidRDefault="0075734A" w:rsidP="0075734A">
      <w:pPr>
        <w:shd w:val="clear" w:color="auto" w:fill="FFFFFF"/>
        <w:jc w:val="both"/>
        <w:rPr>
          <w:rFonts w:ascii="Times New Roman" w:hAnsi="Times New Roman"/>
          <w:b/>
          <w:u w:val="single"/>
        </w:rPr>
      </w:pPr>
      <w:r w:rsidRPr="00F914A8">
        <w:rPr>
          <w:rFonts w:ascii="Times New Roman" w:hAnsi="Times New Roman"/>
        </w:rPr>
        <w:t>Lejen për varrimin e të vdekurit në varrezat e caktuara dhe për vendvarrim në qytet dhe fshat e jep DSHP-ja</w:t>
      </w:r>
      <w:r w:rsidR="001E3E44" w:rsidRPr="00F914A8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 respektivisht  ndërmarrja publike  ose  ndërmarrja tjetër e specializuar e autorizuar</w:t>
      </w:r>
      <w:r w:rsidR="008164B2" w:rsidRPr="00F914A8">
        <w:rPr>
          <w:rFonts w:ascii="Times New Roman" w:hAnsi="Times New Roman"/>
        </w:rPr>
        <w:t xml:space="preserve">, si dhe në koordinim me </w:t>
      </w:r>
      <w:r w:rsidR="00387814" w:rsidRPr="00F914A8">
        <w:rPr>
          <w:rFonts w:ascii="Times New Roman" w:hAnsi="Times New Roman"/>
        </w:rPr>
        <w:t>zyrën</w:t>
      </w:r>
      <w:r w:rsidR="00B24111">
        <w:rPr>
          <w:rFonts w:ascii="Times New Roman" w:hAnsi="Times New Roman"/>
        </w:rPr>
        <w:t xml:space="preserve"> e gjendjes civile në K</w:t>
      </w:r>
      <w:r w:rsidR="008164B2" w:rsidRPr="00F914A8">
        <w:rPr>
          <w:rFonts w:ascii="Times New Roman" w:hAnsi="Times New Roman"/>
        </w:rPr>
        <w:t>omunë</w:t>
      </w:r>
      <w:r w:rsidR="00387814">
        <w:rPr>
          <w:rFonts w:ascii="Times New Roman" w:hAnsi="Times New Roman"/>
        </w:rPr>
        <w:t xml:space="preserve">. 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23</w:t>
      </w:r>
    </w:p>
    <w:p w:rsidR="0075734A" w:rsidRPr="00F914A8" w:rsidRDefault="0075734A" w:rsidP="00307ED0">
      <w:pPr>
        <w:pStyle w:val="ListParagraph"/>
        <w:numPr>
          <w:ilvl w:val="0"/>
          <w:numId w:val="26"/>
        </w:numPr>
        <w:shd w:val="clear" w:color="auto" w:fill="FFFFFF"/>
        <w:rPr>
          <w:rFonts w:ascii="Times New Roman" w:hAnsi="Times New Roman"/>
        </w:rPr>
      </w:pPr>
      <w:r w:rsidRPr="00F914A8">
        <w:rPr>
          <w:rFonts w:ascii="Times New Roman" w:hAnsi="Times New Roman"/>
        </w:rPr>
        <w:t>Bartja e kufomave bëhet me arkë për kufoma (arkivol);</w:t>
      </w:r>
    </w:p>
    <w:p w:rsidR="0075734A" w:rsidRPr="00F914A8" w:rsidRDefault="0075734A" w:rsidP="0075734A">
      <w:pPr>
        <w:pStyle w:val="ListParagraph"/>
        <w:numPr>
          <w:ilvl w:val="0"/>
          <w:numId w:val="26"/>
        </w:numPr>
        <w:shd w:val="clear" w:color="auto" w:fill="FFFFFF"/>
        <w:rPr>
          <w:rFonts w:ascii="Times New Roman" w:hAnsi="Times New Roman"/>
        </w:rPr>
      </w:pPr>
      <w:r w:rsidRPr="00F914A8">
        <w:rPr>
          <w:rFonts w:ascii="Times New Roman" w:hAnsi="Times New Roman"/>
        </w:rPr>
        <w:t>Deri në aktin e varrosjes kufomat duhet të ruhen në lokale të caktuara për këtë qëllim;</w:t>
      </w:r>
    </w:p>
    <w:p w:rsidR="0075734A" w:rsidRPr="00F914A8" w:rsidRDefault="0075734A" w:rsidP="0075734A">
      <w:pPr>
        <w:pStyle w:val="ListParagraph"/>
        <w:numPr>
          <w:ilvl w:val="0"/>
          <w:numId w:val="26"/>
        </w:numPr>
        <w:shd w:val="clear" w:color="auto" w:fill="FFFFFF"/>
        <w:rPr>
          <w:rFonts w:ascii="Times New Roman" w:hAnsi="Times New Roman"/>
        </w:rPr>
      </w:pPr>
      <w:r w:rsidRPr="00F914A8">
        <w:rPr>
          <w:rFonts w:ascii="Times New Roman" w:hAnsi="Times New Roman"/>
        </w:rPr>
        <w:t>Bartja e kufomave deri te varrezat bëhet sipas rregullave të riteve fetare të komuniteteve.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24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Bartjen e kufomave në territorin e komunës e bënë ndërmarrja publike e specializuar komunale ose ndërmarrja tjetër e specializuar e kontraktuar për këtë qëllim apo nga ana e vetë familjarëve.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25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Para varrimit, kufomat e personave të merituar, heronjve dhe dëshmorëve dhe personave tjerë me merita të veçanta, mund të ekspozohet në vendin e caktuar jashtë varrezave me qëllim të dhënies së nderimit të veçantë të pasvdekjes, nëse organizimi i vdekjes bëhet nga organet komunale ose organet qendrore të shtetit.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26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1. Nëse veprimtaria e varrimit organizohet nga ndërmarrja publike lokale ose ndërmarrja tjetër publike e specializuar, është e detyruar që për varrimin e të vdekurve  të sigurojë shërbimin e përditshëm, duke përfshirë edhe të dielat dhe festat shtetërore siç vijon:</w:t>
      </w:r>
    </w:p>
    <w:p w:rsidR="0075734A" w:rsidRPr="00F914A8" w:rsidRDefault="0075734A" w:rsidP="0075734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Prej 1 majit deri me 30 shtator prej orës 8 deri në orën 18:00 më së voni deri n</w:t>
      </w:r>
      <w:r w:rsidRPr="00F914A8">
        <w:rPr>
          <w:rFonts w:ascii="Times New Roman" w:hAnsi="Times New Roman"/>
          <w:lang w:eastAsia="ja-JP"/>
        </w:rPr>
        <w:t>ë ora 20:00;</w:t>
      </w:r>
    </w:p>
    <w:p w:rsidR="0075734A" w:rsidRPr="00F914A8" w:rsidRDefault="0075734A" w:rsidP="0075734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Prej 1 tetorit deri më 30 prill prej orës 8 deri në ora 16:0</w:t>
      </w:r>
      <w:r w:rsidR="00307ED0" w:rsidRPr="00F914A8">
        <w:rPr>
          <w:rFonts w:ascii="Times New Roman" w:hAnsi="Times New Roman"/>
        </w:rPr>
        <w:t>0, më së voni deri në ora 18:00.</w:t>
      </w:r>
    </w:p>
    <w:p w:rsidR="00307ED0" w:rsidRPr="00F914A8" w:rsidRDefault="00307ED0" w:rsidP="00307ED0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2. Veprimtaria e varrimit s</w:t>
      </w:r>
      <w:r w:rsidR="00F21430" w:rsidRPr="00F914A8">
        <w:rPr>
          <w:rFonts w:ascii="Times New Roman" w:hAnsi="Times New Roman"/>
        </w:rPr>
        <w:t>ipas paragrafit 1 të këtij neni</w:t>
      </w:r>
      <w:r w:rsidRPr="00F914A8">
        <w:rPr>
          <w:rFonts w:ascii="Times New Roman" w:hAnsi="Times New Roman"/>
        </w:rPr>
        <w:t>, rregullohet me anë të kontratës në mes të DSH-së dhe ndërmarrjes publike lokale të specializuar ose ndërmarrjes tjetër të specializuar për këtë qëllim.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27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Dhënia e nderimit të fundit të (të pasvdekjes) mund të bëhet në hapësirën e përcaktuar në vend-varreza. </w:t>
      </w:r>
    </w:p>
    <w:p w:rsidR="00307ED0" w:rsidRDefault="00307ED0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9243A6" w:rsidRPr="00F914A8" w:rsidRDefault="009243A6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lastRenderedPageBreak/>
        <w:t>Neni 28</w:t>
      </w:r>
    </w:p>
    <w:p w:rsidR="0075734A" w:rsidRPr="00F914A8" w:rsidRDefault="0075734A" w:rsidP="00307ED0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Me lejen e organit kompetent komunal (DSHP) dhe </w:t>
      </w:r>
      <w:proofErr w:type="spellStart"/>
      <w:r w:rsidRPr="00F914A8">
        <w:rPr>
          <w:rFonts w:ascii="Times New Roman" w:hAnsi="Times New Roman"/>
        </w:rPr>
        <w:t>inspeksionit</w:t>
      </w:r>
      <w:proofErr w:type="spellEnd"/>
      <w:r w:rsidRPr="00F914A8">
        <w:rPr>
          <w:rFonts w:ascii="Times New Roman" w:hAnsi="Times New Roman"/>
        </w:rPr>
        <w:t xml:space="preserve"> sanitar, mund të bëhet zhvarrosja (nxjerrja) e mbetjeve të kufomës për t</w:t>
      </w:r>
      <w:r w:rsidR="00A20F9D" w:rsidRPr="00F914A8">
        <w:rPr>
          <w:rFonts w:ascii="Times New Roman" w:hAnsi="Times New Roman"/>
        </w:rPr>
        <w:t>’</w:t>
      </w:r>
      <w:r w:rsidRPr="00F914A8">
        <w:rPr>
          <w:rFonts w:ascii="Times New Roman" w:hAnsi="Times New Roman"/>
        </w:rPr>
        <w:t>u bartur – rivarrosur në një vend-varrezë tjetër ose për çështje tjera (</w:t>
      </w:r>
      <w:proofErr w:type="spellStart"/>
      <w:r w:rsidRPr="00F914A8">
        <w:rPr>
          <w:rFonts w:ascii="Times New Roman" w:hAnsi="Times New Roman"/>
        </w:rPr>
        <w:t>ekshumacionin</w:t>
      </w:r>
      <w:proofErr w:type="spellEnd"/>
      <w:r w:rsidRPr="00F914A8">
        <w:rPr>
          <w:rFonts w:ascii="Times New Roman" w:hAnsi="Times New Roman"/>
        </w:rPr>
        <w:t xml:space="preserve"> e kufomave);</w:t>
      </w:r>
    </w:p>
    <w:p w:rsidR="0075734A" w:rsidRPr="00F914A8" w:rsidRDefault="0075734A" w:rsidP="0075734A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Lidhur me pikën 1 të këtij neni mbahet procesverbali nga ana e organit kompetent (DSHP) ose personit tjetër të autorizuar për këtë çështje dhe i nënshkruar nga palët;</w:t>
      </w:r>
    </w:p>
    <w:p w:rsidR="0075734A" w:rsidRPr="00F914A8" w:rsidRDefault="0075734A" w:rsidP="0075734A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Shpenzimet lidhur me punën rreth zhvendosjes dhe çështjeve tjera (</w:t>
      </w:r>
      <w:proofErr w:type="spellStart"/>
      <w:r w:rsidRPr="00F914A8">
        <w:rPr>
          <w:rFonts w:ascii="Times New Roman" w:hAnsi="Times New Roman"/>
        </w:rPr>
        <w:t>ekshumacionin</w:t>
      </w:r>
      <w:proofErr w:type="spellEnd"/>
      <w:r w:rsidRPr="00F914A8">
        <w:rPr>
          <w:rFonts w:ascii="Times New Roman" w:hAnsi="Times New Roman"/>
        </w:rPr>
        <w:t xml:space="preserve"> e kufomave) bien në barrë të vetë atij i cili ka kërkuar zhvendosjen e mbetjeve të kufomës ose për</w:t>
      </w:r>
      <w:r w:rsidR="00F914A8" w:rsidRPr="00F914A8">
        <w:rPr>
          <w:rFonts w:ascii="Times New Roman" w:hAnsi="Times New Roman"/>
        </w:rPr>
        <w:t xml:space="preserve"> çështje tjera (</w:t>
      </w:r>
      <w:proofErr w:type="spellStart"/>
      <w:r w:rsidR="00F914A8" w:rsidRPr="00F914A8">
        <w:rPr>
          <w:rFonts w:ascii="Times New Roman" w:hAnsi="Times New Roman"/>
        </w:rPr>
        <w:t>ekshumacionin</w:t>
      </w:r>
      <w:proofErr w:type="spellEnd"/>
      <w:r w:rsidR="00F914A8" w:rsidRPr="00F914A8">
        <w:rPr>
          <w:rFonts w:ascii="Times New Roman" w:hAnsi="Times New Roman"/>
        </w:rPr>
        <w:t>).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t>Neni 29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t>Mbikëqyrja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F914A8" w:rsidRDefault="0075734A" w:rsidP="00307ED0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Mbikëqyrjen në zbatimin e dispozitave të kësaj rregulloreje e bënë organi kompetent për çështje të shërbimeve komunale (DSHP-ja) si dhe </w:t>
      </w:r>
      <w:proofErr w:type="spellStart"/>
      <w:r w:rsidRPr="00F914A8">
        <w:rPr>
          <w:rFonts w:ascii="Times New Roman" w:hAnsi="Times New Roman"/>
        </w:rPr>
        <w:t>inpeksioni</w:t>
      </w:r>
      <w:proofErr w:type="spellEnd"/>
      <w:r w:rsidRPr="00F914A8">
        <w:rPr>
          <w:rFonts w:ascii="Times New Roman" w:hAnsi="Times New Roman"/>
        </w:rPr>
        <w:t xml:space="preserve"> sanitar</w:t>
      </w:r>
      <w:r w:rsidR="00566338" w:rsidRPr="00F914A8">
        <w:rPr>
          <w:rFonts w:ascii="Times New Roman" w:hAnsi="Times New Roman"/>
        </w:rPr>
        <w:t xml:space="preserve"> (përkatës)</w:t>
      </w:r>
      <w:r w:rsidRPr="00F914A8">
        <w:rPr>
          <w:rFonts w:ascii="Times New Roman" w:hAnsi="Times New Roman"/>
        </w:rPr>
        <w:t>;</w:t>
      </w:r>
    </w:p>
    <w:p w:rsidR="0075734A" w:rsidRPr="00F914A8" w:rsidRDefault="0075734A" w:rsidP="0075734A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F914A8">
        <w:rPr>
          <w:rFonts w:ascii="Times New Roman" w:hAnsi="Times New Roman"/>
        </w:rPr>
        <w:t>Inspeksioni</w:t>
      </w:r>
      <w:proofErr w:type="spellEnd"/>
      <w:r w:rsidRPr="00F914A8">
        <w:rPr>
          <w:rFonts w:ascii="Times New Roman" w:hAnsi="Times New Roman"/>
        </w:rPr>
        <w:t xml:space="preserve"> sanitar gjatë mbikëqyrjes mund të </w:t>
      </w:r>
      <w:r w:rsidR="00ED53F0" w:rsidRPr="00F914A8">
        <w:rPr>
          <w:rFonts w:ascii="Times New Roman" w:hAnsi="Times New Roman"/>
        </w:rPr>
        <w:t>merr</w:t>
      </w:r>
      <w:r w:rsidRPr="00F914A8">
        <w:rPr>
          <w:rFonts w:ascii="Times New Roman" w:hAnsi="Times New Roman"/>
        </w:rPr>
        <w:t xml:space="preserve"> masa dhe të urdhërojë marrjen ose mos marrjen e një veprimi të caktuar në pajtim me dispozitat e kësaj rregulloreje dhe dispozitat e aplikueshme të ligjit;</w:t>
      </w:r>
    </w:p>
    <w:p w:rsidR="0075734A" w:rsidRPr="00F914A8" w:rsidRDefault="0075734A" w:rsidP="0075734A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Në vendimin e </w:t>
      </w:r>
      <w:proofErr w:type="spellStart"/>
      <w:r w:rsidRPr="00F914A8">
        <w:rPr>
          <w:rFonts w:ascii="Times New Roman" w:hAnsi="Times New Roman"/>
        </w:rPr>
        <w:t>inspeksionit</w:t>
      </w:r>
      <w:proofErr w:type="spellEnd"/>
      <w:r w:rsidRPr="00F914A8">
        <w:rPr>
          <w:rFonts w:ascii="Times New Roman" w:hAnsi="Times New Roman"/>
        </w:rPr>
        <w:t xml:space="preserve"> mund të ushtrohet ankesa në afatin prej 30 ditësh nga dita e njoftimit, drejtuar Kryetarit të Komunës.</w:t>
      </w:r>
    </w:p>
    <w:p w:rsidR="00033795" w:rsidRDefault="00033795" w:rsidP="009204FE">
      <w:pPr>
        <w:shd w:val="clear" w:color="auto" w:fill="FFFFFF"/>
        <w:rPr>
          <w:rFonts w:ascii="Times New Roman" w:hAnsi="Times New Roman"/>
          <w:b/>
        </w:rPr>
      </w:pPr>
    </w:p>
    <w:p w:rsidR="0075734A" w:rsidRPr="00F914A8" w:rsidRDefault="0075734A" w:rsidP="009204FE">
      <w:pPr>
        <w:shd w:val="clear" w:color="auto" w:fill="FFFFFF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DISPOZITAT NDËSHKIMORE</w:t>
      </w:r>
    </w:p>
    <w:p w:rsidR="0075734A" w:rsidRPr="00F914A8" w:rsidRDefault="0075734A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Neni 30</w:t>
      </w:r>
    </w:p>
    <w:p w:rsidR="0075734A" w:rsidRPr="00F914A8" w:rsidRDefault="00740487" w:rsidP="0075734A">
      <w:pPr>
        <w:numPr>
          <w:ilvl w:val="1"/>
          <w:numId w:val="4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Për shkelje të</w:t>
      </w:r>
      <w:r w:rsidR="0075734A" w:rsidRPr="00F914A8">
        <w:rPr>
          <w:rFonts w:ascii="Times New Roman" w:hAnsi="Times New Roman"/>
        </w:rPr>
        <w:t xml:space="preserve"> nenit 16 parag</w:t>
      </w:r>
      <w:r w:rsidR="008B2DBF" w:rsidRPr="00F914A8">
        <w:rPr>
          <w:rFonts w:ascii="Times New Roman" w:hAnsi="Times New Roman"/>
        </w:rPr>
        <w:t>rafi 2, nenit 19 paragrafi  1 nënparagrafë</w:t>
      </w:r>
      <w:r w:rsidR="0075734A" w:rsidRPr="00F914A8">
        <w:rPr>
          <w:rFonts w:ascii="Times New Roman" w:hAnsi="Times New Roman"/>
        </w:rPr>
        <w:t>t 1 – 1</w:t>
      </w:r>
      <w:r w:rsidR="009243A6">
        <w:rPr>
          <w:rFonts w:ascii="Times New Roman" w:hAnsi="Times New Roman"/>
        </w:rPr>
        <w:t>6</w:t>
      </w:r>
      <w:r w:rsidR="0075734A" w:rsidRPr="00F914A8">
        <w:rPr>
          <w:rFonts w:ascii="Times New Roman" w:hAnsi="Times New Roman"/>
        </w:rPr>
        <w:t xml:space="preserve"> </w:t>
      </w:r>
      <w:r w:rsidR="008B2DBF" w:rsidRPr="00F914A8">
        <w:rPr>
          <w:rFonts w:ascii="Times New Roman" w:hAnsi="Times New Roman"/>
        </w:rPr>
        <w:t>dënohen</w:t>
      </w:r>
      <w:r w:rsidR="00157192" w:rsidRPr="00F914A8">
        <w:rPr>
          <w:rFonts w:ascii="Times New Roman" w:hAnsi="Times New Roman"/>
        </w:rPr>
        <w:t xml:space="preserve"> pë</w:t>
      </w:r>
      <w:r w:rsidR="0075734A" w:rsidRPr="00F914A8">
        <w:rPr>
          <w:rFonts w:ascii="Times New Roman" w:hAnsi="Times New Roman"/>
        </w:rPr>
        <w:t xml:space="preserve">r </w:t>
      </w:r>
      <w:r w:rsidR="00157192" w:rsidRPr="00F914A8">
        <w:rPr>
          <w:rFonts w:ascii="Times New Roman" w:hAnsi="Times New Roman"/>
        </w:rPr>
        <w:t>kundërvajtje</w:t>
      </w:r>
      <w:r w:rsidR="0075734A" w:rsidRPr="00F914A8">
        <w:rPr>
          <w:rFonts w:ascii="Times New Roman" w:hAnsi="Times New Roman"/>
        </w:rPr>
        <w:t xml:space="preserve"> me gjobë: </w:t>
      </w:r>
    </w:p>
    <w:p w:rsidR="0075734A" w:rsidRPr="00F914A8" w:rsidRDefault="00EF337E" w:rsidP="00307ED0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Për p</w:t>
      </w:r>
      <w:r w:rsidR="00157192" w:rsidRPr="00F914A8">
        <w:rPr>
          <w:rFonts w:ascii="Times New Roman" w:hAnsi="Times New Roman"/>
        </w:rPr>
        <w:t>ersoni</w:t>
      </w:r>
      <w:r>
        <w:rPr>
          <w:rFonts w:ascii="Times New Roman" w:hAnsi="Times New Roman"/>
        </w:rPr>
        <w:t>n</w:t>
      </w:r>
      <w:r w:rsidR="00D85559">
        <w:rPr>
          <w:rFonts w:ascii="Times New Roman" w:hAnsi="Times New Roman"/>
        </w:rPr>
        <w:t xml:space="preserve"> fizik </w:t>
      </w:r>
      <w:r>
        <w:rPr>
          <w:rFonts w:ascii="Times New Roman" w:hAnsi="Times New Roman"/>
        </w:rPr>
        <w:t xml:space="preserve">dhe personin përgjegjës të personit juridik </w:t>
      </w:r>
      <w:r w:rsidR="00D85559">
        <w:rPr>
          <w:rFonts w:ascii="Times New Roman" w:hAnsi="Times New Roman"/>
        </w:rPr>
        <w:t>në</w:t>
      </w:r>
      <w:r w:rsidR="0075734A" w:rsidRPr="00F914A8">
        <w:rPr>
          <w:rFonts w:ascii="Times New Roman" w:hAnsi="Times New Roman"/>
        </w:rPr>
        <w:t xml:space="preserve"> </w:t>
      </w:r>
      <w:r w:rsidR="00307ED0" w:rsidRPr="00F914A8">
        <w:rPr>
          <w:rFonts w:ascii="Times New Roman" w:hAnsi="Times New Roman"/>
        </w:rPr>
        <w:t>shumën</w:t>
      </w:r>
      <w:r w:rsidR="0075734A" w:rsidRPr="00F914A8">
        <w:rPr>
          <w:rFonts w:ascii="Times New Roman" w:hAnsi="Times New Roman"/>
        </w:rPr>
        <w:t xml:space="preserve"> prej 10€-100€;</w:t>
      </w:r>
    </w:p>
    <w:p w:rsidR="0075734A" w:rsidRPr="00F914A8" w:rsidRDefault="00157192" w:rsidP="00307ED0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</w:t>
      </w:r>
      <w:r w:rsidR="00EF337E">
        <w:rPr>
          <w:rFonts w:ascii="Times New Roman" w:hAnsi="Times New Roman"/>
        </w:rPr>
        <w:t xml:space="preserve">ër personin fizik që ushtron </w:t>
      </w:r>
      <w:r w:rsidR="0075734A" w:rsidRPr="00F914A8">
        <w:rPr>
          <w:rFonts w:ascii="Times New Roman" w:hAnsi="Times New Roman"/>
        </w:rPr>
        <w:t>biznes</w:t>
      </w:r>
      <w:r w:rsidR="00EF337E">
        <w:rPr>
          <w:rFonts w:ascii="Times New Roman" w:hAnsi="Times New Roman"/>
        </w:rPr>
        <w:t xml:space="preserve"> individual prej 3</w:t>
      </w:r>
      <w:r w:rsidR="0075734A" w:rsidRPr="00F914A8">
        <w:rPr>
          <w:rFonts w:ascii="Times New Roman" w:hAnsi="Times New Roman"/>
        </w:rPr>
        <w:t>0€-</w:t>
      </w:r>
      <w:r w:rsidR="00EF337E">
        <w:rPr>
          <w:rFonts w:ascii="Times New Roman" w:hAnsi="Times New Roman"/>
        </w:rPr>
        <w:t>250</w:t>
      </w:r>
      <w:r w:rsidR="0075734A" w:rsidRPr="00F914A8">
        <w:rPr>
          <w:rFonts w:ascii="Times New Roman" w:hAnsi="Times New Roman"/>
        </w:rPr>
        <w:t>€;</w:t>
      </w:r>
    </w:p>
    <w:p w:rsidR="0075734A" w:rsidRPr="00F914A8" w:rsidRDefault="00EF337E" w:rsidP="00307ED0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Për</w:t>
      </w:r>
      <w:r w:rsidRPr="00F914A8">
        <w:rPr>
          <w:rFonts w:ascii="Times New Roman" w:hAnsi="Times New Roman"/>
        </w:rPr>
        <w:t xml:space="preserve"> </w:t>
      </w:r>
      <w:r w:rsidR="00B36419">
        <w:rPr>
          <w:rFonts w:ascii="Times New Roman" w:hAnsi="Times New Roman"/>
        </w:rPr>
        <w:t>p</w:t>
      </w:r>
      <w:r w:rsidR="00157192" w:rsidRPr="00F914A8">
        <w:rPr>
          <w:rFonts w:ascii="Times New Roman" w:hAnsi="Times New Roman"/>
        </w:rPr>
        <w:t>ersoni</w:t>
      </w:r>
      <w:r w:rsidR="00B36419">
        <w:rPr>
          <w:rFonts w:ascii="Times New Roman" w:hAnsi="Times New Roman"/>
        </w:rPr>
        <w:t>n</w:t>
      </w:r>
      <w:r w:rsidR="0075734A" w:rsidRPr="00F914A8">
        <w:rPr>
          <w:rFonts w:ascii="Times New Roman" w:hAnsi="Times New Roman"/>
        </w:rPr>
        <w:t xml:space="preserve"> juridik prej 100€- 1500€.</w:t>
      </w:r>
    </w:p>
    <w:p w:rsidR="00307ED0" w:rsidRPr="00F914A8" w:rsidRDefault="00307ED0" w:rsidP="00307ED0">
      <w:pPr>
        <w:shd w:val="clear" w:color="auto" w:fill="FFFFFF"/>
        <w:spacing w:after="0" w:line="240" w:lineRule="auto"/>
        <w:ind w:left="900"/>
        <w:rPr>
          <w:rFonts w:ascii="Times New Roman" w:hAnsi="Times New Roman"/>
        </w:rPr>
      </w:pPr>
    </w:p>
    <w:p w:rsidR="0075734A" w:rsidRPr="00F914A8" w:rsidRDefault="0075734A" w:rsidP="00307ED0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lang w:eastAsia="ja-JP"/>
        </w:rPr>
      </w:pPr>
      <w:r w:rsidRPr="00F914A8">
        <w:rPr>
          <w:rFonts w:ascii="Times New Roman" w:hAnsi="Times New Roman"/>
        </w:rPr>
        <w:t xml:space="preserve">Për shkelje të nenit 10 paragrafi 2,3,4 dhe 5 </w:t>
      </w:r>
      <w:r w:rsidR="0095587B" w:rsidRPr="00F914A8">
        <w:rPr>
          <w:rFonts w:ascii="Times New Roman" w:hAnsi="Times New Roman"/>
        </w:rPr>
        <w:t>dënohen</w:t>
      </w:r>
      <w:r w:rsidRPr="00F914A8">
        <w:rPr>
          <w:rFonts w:ascii="Times New Roman" w:hAnsi="Times New Roman"/>
        </w:rPr>
        <w:t xml:space="preserve"> </w:t>
      </w:r>
      <w:r w:rsidR="0095587B" w:rsidRPr="00F914A8">
        <w:rPr>
          <w:rFonts w:ascii="Times New Roman" w:hAnsi="Times New Roman"/>
        </w:rPr>
        <w:t>për</w:t>
      </w:r>
      <w:r w:rsidRPr="00F914A8">
        <w:rPr>
          <w:rFonts w:ascii="Times New Roman" w:hAnsi="Times New Roman"/>
        </w:rPr>
        <w:t xml:space="preserve"> </w:t>
      </w:r>
      <w:r w:rsidR="0095587B" w:rsidRPr="00F914A8">
        <w:rPr>
          <w:rFonts w:ascii="Times New Roman" w:hAnsi="Times New Roman"/>
        </w:rPr>
        <w:t>kundërvajtje</w:t>
      </w:r>
      <w:r w:rsidRPr="00F914A8">
        <w:rPr>
          <w:rFonts w:ascii="Times New Roman" w:hAnsi="Times New Roman"/>
        </w:rPr>
        <w:t xml:space="preserve"> me gjobë: </w:t>
      </w:r>
    </w:p>
    <w:p w:rsidR="0075734A" w:rsidRPr="00F914A8" w:rsidRDefault="0075734A" w:rsidP="0075734A">
      <w:pPr>
        <w:pStyle w:val="ListParagraph"/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b/>
        </w:rPr>
      </w:pPr>
    </w:p>
    <w:p w:rsidR="0075734A" w:rsidRPr="00F914A8" w:rsidRDefault="0075734A" w:rsidP="0075734A">
      <w:pPr>
        <w:pStyle w:val="ListParagraph"/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2.1. </w:t>
      </w:r>
      <w:r w:rsidR="00B36419">
        <w:rPr>
          <w:rFonts w:ascii="Times New Roman" w:hAnsi="Times New Roman"/>
        </w:rPr>
        <w:t>Për p</w:t>
      </w:r>
      <w:r w:rsidRPr="00F914A8">
        <w:rPr>
          <w:rFonts w:ascii="Times New Roman" w:hAnsi="Times New Roman"/>
        </w:rPr>
        <w:t>ersoni</w:t>
      </w:r>
      <w:r w:rsidR="00B36419">
        <w:rPr>
          <w:rFonts w:ascii="Times New Roman" w:hAnsi="Times New Roman"/>
        </w:rPr>
        <w:t>n</w:t>
      </w:r>
      <w:r w:rsidRPr="00F914A8">
        <w:rPr>
          <w:rFonts w:ascii="Times New Roman" w:hAnsi="Times New Roman"/>
        </w:rPr>
        <w:t xml:space="preserve"> fizik që ushtron biznes individual prej 30€ - 250€, </w:t>
      </w:r>
    </w:p>
    <w:p w:rsidR="0075734A" w:rsidRPr="00986F45" w:rsidRDefault="0075734A" w:rsidP="0075734A">
      <w:pPr>
        <w:pStyle w:val="ListParagraph"/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2.2. </w:t>
      </w:r>
      <w:r w:rsidR="00986F45">
        <w:rPr>
          <w:rFonts w:ascii="Times New Roman" w:hAnsi="Times New Roman"/>
        </w:rPr>
        <w:t xml:space="preserve">Për personin </w:t>
      </w:r>
      <w:r w:rsidR="00986F45" w:rsidRPr="00986F45">
        <w:rPr>
          <w:rFonts w:ascii="Times New Roman" w:hAnsi="Times New Roman"/>
        </w:rPr>
        <w:t>përgjegjës të</w:t>
      </w:r>
      <w:r w:rsidRPr="00986F45">
        <w:rPr>
          <w:rFonts w:ascii="Times New Roman" w:hAnsi="Times New Roman"/>
        </w:rPr>
        <w:t xml:space="preserve"> personit juridik, </w:t>
      </w:r>
      <w:r w:rsidR="00986F45" w:rsidRPr="00986F45">
        <w:rPr>
          <w:rFonts w:ascii="Times New Roman" w:hAnsi="Times New Roman"/>
        </w:rPr>
        <w:t>10</w:t>
      </w:r>
      <w:r w:rsidRPr="00986F45">
        <w:rPr>
          <w:rFonts w:ascii="Times New Roman" w:hAnsi="Times New Roman"/>
        </w:rPr>
        <w:t>€-</w:t>
      </w:r>
      <w:r w:rsidR="00986F45" w:rsidRPr="00986F45">
        <w:rPr>
          <w:rFonts w:ascii="Times New Roman" w:hAnsi="Times New Roman"/>
        </w:rPr>
        <w:t>10</w:t>
      </w:r>
      <w:r w:rsidRPr="00986F45">
        <w:rPr>
          <w:rFonts w:ascii="Times New Roman" w:hAnsi="Times New Roman"/>
        </w:rPr>
        <w:t>0€ dhe</w:t>
      </w:r>
    </w:p>
    <w:p w:rsidR="0075734A" w:rsidRPr="00F914A8" w:rsidRDefault="0075734A" w:rsidP="0075734A">
      <w:pPr>
        <w:pStyle w:val="ListParagraph"/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</w:rPr>
      </w:pPr>
      <w:r w:rsidRPr="00986F45">
        <w:rPr>
          <w:rFonts w:ascii="Times New Roman" w:hAnsi="Times New Roman"/>
        </w:rPr>
        <w:t xml:space="preserve">2.3. </w:t>
      </w:r>
      <w:r w:rsidR="00986F45" w:rsidRPr="00986F45">
        <w:rPr>
          <w:rFonts w:ascii="Times New Roman" w:hAnsi="Times New Roman"/>
        </w:rPr>
        <w:t xml:space="preserve">Për personin juridik, </w:t>
      </w:r>
      <w:r w:rsidR="0095587B" w:rsidRPr="00986F45">
        <w:rPr>
          <w:rFonts w:ascii="Times New Roman" w:hAnsi="Times New Roman"/>
        </w:rPr>
        <w:t>dënohet</w:t>
      </w:r>
      <w:r w:rsidRPr="00986F45">
        <w:rPr>
          <w:rFonts w:ascii="Times New Roman" w:hAnsi="Times New Roman"/>
        </w:rPr>
        <w:t xml:space="preserve"> 100€-1500€.</w:t>
      </w:r>
    </w:p>
    <w:p w:rsidR="0075734A" w:rsidRPr="00F914A8" w:rsidRDefault="0075734A" w:rsidP="0075734A">
      <w:pPr>
        <w:pStyle w:val="ListParagraph"/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b/>
          <w:color w:val="FF0000"/>
          <w:lang w:eastAsia="ja-JP"/>
        </w:rPr>
      </w:pPr>
    </w:p>
    <w:p w:rsidR="009204FE" w:rsidRDefault="009204FE" w:rsidP="0075734A">
      <w:pPr>
        <w:spacing w:after="0" w:line="240" w:lineRule="auto"/>
        <w:rPr>
          <w:rFonts w:ascii="Times New Roman" w:hAnsi="Times New Roman"/>
          <w:b/>
        </w:rPr>
      </w:pPr>
    </w:p>
    <w:p w:rsidR="007447D1" w:rsidRDefault="007447D1" w:rsidP="0075734A">
      <w:pPr>
        <w:spacing w:after="0" w:line="240" w:lineRule="auto"/>
        <w:rPr>
          <w:rFonts w:ascii="Times New Roman" w:hAnsi="Times New Roman"/>
          <w:b/>
        </w:rPr>
      </w:pPr>
    </w:p>
    <w:p w:rsidR="007447D1" w:rsidRDefault="007447D1" w:rsidP="0075734A">
      <w:pPr>
        <w:spacing w:after="0" w:line="240" w:lineRule="auto"/>
        <w:rPr>
          <w:rFonts w:ascii="Times New Roman" w:hAnsi="Times New Roman"/>
          <w:b/>
        </w:rPr>
      </w:pPr>
    </w:p>
    <w:p w:rsidR="007447D1" w:rsidRDefault="007447D1" w:rsidP="0075734A">
      <w:pPr>
        <w:spacing w:after="0" w:line="240" w:lineRule="auto"/>
        <w:rPr>
          <w:rFonts w:ascii="Times New Roman" w:hAnsi="Times New Roman"/>
          <w:b/>
        </w:rPr>
      </w:pPr>
    </w:p>
    <w:p w:rsidR="007447D1" w:rsidRDefault="007447D1" w:rsidP="0075734A">
      <w:pPr>
        <w:spacing w:after="0" w:line="240" w:lineRule="auto"/>
        <w:rPr>
          <w:rFonts w:ascii="Times New Roman" w:hAnsi="Times New Roman"/>
          <w:b/>
        </w:rPr>
      </w:pPr>
    </w:p>
    <w:p w:rsidR="007447D1" w:rsidRDefault="007447D1" w:rsidP="0075734A">
      <w:pPr>
        <w:spacing w:after="0" w:line="240" w:lineRule="auto"/>
        <w:rPr>
          <w:rFonts w:ascii="Times New Roman" w:hAnsi="Times New Roman"/>
          <w:b/>
        </w:rPr>
      </w:pPr>
    </w:p>
    <w:p w:rsidR="007447D1" w:rsidRDefault="007447D1" w:rsidP="0075734A">
      <w:pPr>
        <w:spacing w:after="0" w:line="240" w:lineRule="auto"/>
        <w:rPr>
          <w:rFonts w:ascii="Times New Roman" w:hAnsi="Times New Roman"/>
          <w:b/>
        </w:rPr>
      </w:pPr>
    </w:p>
    <w:p w:rsidR="0075734A" w:rsidRPr="00F914A8" w:rsidRDefault="0075734A" w:rsidP="0075734A">
      <w:pPr>
        <w:spacing w:after="0" w:line="240" w:lineRule="auto"/>
        <w:rPr>
          <w:rFonts w:ascii="Times New Roman" w:hAnsi="Times New Roman"/>
          <w:b/>
          <w:lang w:eastAsia="ja-JP"/>
        </w:rPr>
      </w:pPr>
      <w:r w:rsidRPr="00F914A8">
        <w:rPr>
          <w:rFonts w:ascii="Times New Roman" w:hAnsi="Times New Roman"/>
          <w:b/>
        </w:rPr>
        <w:lastRenderedPageBreak/>
        <w:t>DISPOZITAT KALIMTARE DHE PËR</w:t>
      </w:r>
      <w:r w:rsidRPr="00F914A8">
        <w:rPr>
          <w:rFonts w:ascii="Times New Roman" w:hAnsi="Times New Roman"/>
          <w:b/>
          <w:lang w:eastAsia="ja-JP"/>
        </w:rPr>
        <w:t>FUNDIMTARE</w:t>
      </w:r>
    </w:p>
    <w:p w:rsidR="0075734A" w:rsidRPr="00F914A8" w:rsidRDefault="0075734A" w:rsidP="0075734A">
      <w:pPr>
        <w:spacing w:after="0" w:line="240" w:lineRule="auto"/>
        <w:rPr>
          <w:rFonts w:ascii="Times New Roman" w:hAnsi="Times New Roman"/>
          <w:lang w:eastAsia="ja-JP"/>
        </w:rPr>
      </w:pPr>
    </w:p>
    <w:p w:rsidR="0075734A" w:rsidRPr="00F914A8" w:rsidRDefault="0075734A" w:rsidP="0075734A">
      <w:pPr>
        <w:jc w:val="center"/>
        <w:rPr>
          <w:rFonts w:ascii="Times New Roman" w:hAnsi="Times New Roman"/>
          <w:b/>
          <w:lang w:eastAsia="ja-JP"/>
        </w:rPr>
      </w:pPr>
      <w:r w:rsidRPr="00F914A8">
        <w:rPr>
          <w:rFonts w:ascii="Times New Roman" w:hAnsi="Times New Roman"/>
          <w:b/>
          <w:lang w:eastAsia="ja-JP"/>
        </w:rPr>
        <w:t>Neni 31.</w:t>
      </w:r>
    </w:p>
    <w:p w:rsidR="0075734A" w:rsidRDefault="0075734A" w:rsidP="00397E44">
      <w:pPr>
        <w:pStyle w:val="ListParagraph"/>
        <w:numPr>
          <w:ilvl w:val="0"/>
          <w:numId w:val="32"/>
        </w:numPr>
        <w:rPr>
          <w:rFonts w:ascii="Times New Roman" w:hAnsi="Times New Roman"/>
          <w:b/>
          <w:lang w:eastAsia="ja-JP"/>
        </w:rPr>
      </w:pPr>
      <w:r w:rsidRPr="00397E44">
        <w:rPr>
          <w:rFonts w:ascii="Times New Roman" w:hAnsi="Times New Roman"/>
          <w:lang w:eastAsia="ja-JP"/>
        </w:rPr>
        <w:t>Çdo</w:t>
      </w:r>
      <w:r w:rsidRPr="00397E44">
        <w:rPr>
          <w:rFonts w:ascii="Times New Roman" w:hAnsi="Times New Roman"/>
          <w:b/>
          <w:lang w:eastAsia="ja-JP"/>
        </w:rPr>
        <w:t xml:space="preserve"> </w:t>
      </w:r>
      <w:r w:rsidRPr="00397E44">
        <w:rPr>
          <w:rFonts w:ascii="Times New Roman" w:hAnsi="Times New Roman"/>
          <w:lang w:eastAsia="ja-JP"/>
        </w:rPr>
        <w:t>dispozitë e kësaj rregul</w:t>
      </w:r>
      <w:r w:rsidR="00B914CB" w:rsidRPr="00397E44">
        <w:rPr>
          <w:rFonts w:ascii="Times New Roman" w:hAnsi="Times New Roman"/>
          <w:lang w:eastAsia="ja-JP"/>
        </w:rPr>
        <w:t>loreje që bie ndesh me ligjet në fuqi epë</w:t>
      </w:r>
      <w:r w:rsidR="0002136B" w:rsidRPr="00397E44">
        <w:rPr>
          <w:rFonts w:ascii="Times New Roman" w:hAnsi="Times New Roman"/>
          <w:lang w:eastAsia="ja-JP"/>
        </w:rPr>
        <w:t>rsi do të</w:t>
      </w:r>
      <w:r w:rsidRPr="00397E44">
        <w:rPr>
          <w:rFonts w:ascii="Times New Roman" w:hAnsi="Times New Roman"/>
          <w:lang w:eastAsia="ja-JP"/>
        </w:rPr>
        <w:t xml:space="preserve"> kenë dispozitat ligjore.</w:t>
      </w:r>
      <w:r w:rsidRPr="00397E44">
        <w:rPr>
          <w:rFonts w:ascii="Times New Roman" w:hAnsi="Times New Roman"/>
          <w:b/>
          <w:lang w:eastAsia="ja-JP"/>
        </w:rPr>
        <w:t xml:space="preserve"> </w:t>
      </w:r>
    </w:p>
    <w:p w:rsidR="00494027" w:rsidRPr="00494027" w:rsidRDefault="00397E44" w:rsidP="00494027">
      <w:pPr>
        <w:pStyle w:val="ListParagraph"/>
        <w:numPr>
          <w:ilvl w:val="0"/>
          <w:numId w:val="32"/>
        </w:numPr>
        <w:rPr>
          <w:rFonts w:ascii="Times New Roman" w:hAnsi="Times New Roman"/>
          <w:b/>
          <w:lang w:eastAsia="ja-JP"/>
        </w:rPr>
      </w:pPr>
      <w:r w:rsidRPr="00494027">
        <w:rPr>
          <w:rFonts w:ascii="Times New Roman" w:hAnsi="Times New Roman"/>
          <w:lang w:eastAsia="ja-JP"/>
        </w:rPr>
        <w:t>Me hyrjen n</w:t>
      </w:r>
      <w:r w:rsidR="00EE5C7B" w:rsidRPr="00494027">
        <w:rPr>
          <w:rFonts w:ascii="Times New Roman" w:hAnsi="Times New Roman"/>
          <w:lang w:eastAsia="ja-JP"/>
        </w:rPr>
        <w:t>ë</w:t>
      </w:r>
      <w:r w:rsidRPr="00494027">
        <w:rPr>
          <w:rFonts w:ascii="Times New Roman" w:hAnsi="Times New Roman"/>
          <w:lang w:eastAsia="ja-JP"/>
        </w:rPr>
        <w:t xml:space="preserve"> fuqi t</w:t>
      </w:r>
      <w:r w:rsidR="00EE5C7B" w:rsidRPr="00494027">
        <w:rPr>
          <w:rFonts w:ascii="Times New Roman" w:hAnsi="Times New Roman"/>
          <w:lang w:eastAsia="ja-JP"/>
        </w:rPr>
        <w:t>ë</w:t>
      </w:r>
      <w:r w:rsidRPr="00494027">
        <w:rPr>
          <w:rFonts w:ascii="Times New Roman" w:hAnsi="Times New Roman"/>
          <w:lang w:eastAsia="ja-JP"/>
        </w:rPr>
        <w:t xml:space="preserve"> kësaj rregulloreje shfuqizohet </w:t>
      </w:r>
      <w:r w:rsidR="00494027" w:rsidRPr="00494027">
        <w:rPr>
          <w:rFonts w:ascii="Book Antiqua" w:hAnsi="Book Antiqua"/>
          <w:bCs/>
          <w:szCs w:val="28"/>
        </w:rPr>
        <w:t xml:space="preserve">Rregullorja për varrezat mirëmbajtjen e tyre dhe varrimin </w:t>
      </w:r>
      <w:r w:rsidR="00494027" w:rsidRPr="00494027">
        <w:rPr>
          <w:rFonts w:ascii="Book Antiqua" w:hAnsi="Book Antiqua"/>
          <w:bCs/>
        </w:rPr>
        <w:t xml:space="preserve">01. nr. 2502/020  të </w:t>
      </w:r>
      <w:r w:rsidR="00494027" w:rsidRPr="00494027">
        <w:rPr>
          <w:rFonts w:ascii="Book Antiqua" w:hAnsi="Book Antiqua"/>
        </w:rPr>
        <w:t xml:space="preserve">datës </w:t>
      </w:r>
      <w:r w:rsidR="00494027" w:rsidRPr="00494027">
        <w:rPr>
          <w:rFonts w:ascii="Book Antiqua" w:hAnsi="Book Antiqua"/>
          <w:bCs/>
        </w:rPr>
        <w:t>31.03.2005.</w:t>
      </w:r>
    </w:p>
    <w:p w:rsidR="0002136B" w:rsidRPr="00494027" w:rsidRDefault="00494027" w:rsidP="00494027">
      <w:pPr>
        <w:pStyle w:val="ListParagraph"/>
        <w:ind w:left="360"/>
        <w:rPr>
          <w:rFonts w:ascii="Times New Roman" w:hAnsi="Times New Roman"/>
          <w:sz w:val="18"/>
          <w:lang w:eastAsia="ja-JP"/>
        </w:rPr>
      </w:pPr>
      <w:r w:rsidRPr="00494027">
        <w:rPr>
          <w:rFonts w:ascii="Book Antiqua" w:hAnsi="Book Antiqua"/>
        </w:rPr>
        <w:t xml:space="preserve">    </w:t>
      </w:r>
      <w:r w:rsidRPr="00494027">
        <w:rPr>
          <w:rFonts w:ascii="Book Antiqua" w:hAnsi="Book Antiqua"/>
          <w:bCs/>
        </w:rPr>
        <w:t xml:space="preserve">                                                                  </w:t>
      </w:r>
    </w:p>
    <w:p w:rsidR="0075734A" w:rsidRPr="00F042D2" w:rsidRDefault="0075734A" w:rsidP="0075734A">
      <w:pPr>
        <w:jc w:val="center"/>
        <w:rPr>
          <w:rFonts w:ascii="Times New Roman" w:hAnsi="Times New Roman"/>
          <w:b/>
          <w:lang w:eastAsia="ja-JP"/>
        </w:rPr>
      </w:pPr>
      <w:r w:rsidRPr="00F042D2">
        <w:rPr>
          <w:rFonts w:ascii="Times New Roman" w:hAnsi="Times New Roman"/>
          <w:b/>
          <w:lang w:eastAsia="ja-JP"/>
        </w:rPr>
        <w:t>Neni 32</w:t>
      </w:r>
    </w:p>
    <w:p w:rsidR="00F042D2" w:rsidRPr="00F042D2" w:rsidRDefault="0075734A" w:rsidP="002F7447">
      <w:pPr>
        <w:spacing w:after="0" w:line="240" w:lineRule="auto"/>
        <w:ind w:right="-63"/>
        <w:jc w:val="both"/>
        <w:rPr>
          <w:rFonts w:ascii="Times New Roman" w:hAnsi="Times New Roman"/>
        </w:rPr>
      </w:pPr>
      <w:r w:rsidRPr="00F042D2">
        <w:rPr>
          <w:rFonts w:ascii="Times New Roman" w:hAnsi="Times New Roman"/>
          <w:lang w:eastAsia="ja-JP"/>
        </w:rPr>
        <w:t xml:space="preserve">Kjo rregullore hynë në fuqi </w:t>
      </w:r>
      <w:r w:rsidR="00F042D2" w:rsidRPr="00F042D2">
        <w:rPr>
          <w:rFonts w:ascii="Times New Roman" w:hAnsi="Times New Roman"/>
        </w:rPr>
        <w:t>shtatë (7)</w:t>
      </w:r>
      <w:r w:rsidRPr="00F042D2">
        <w:rPr>
          <w:rFonts w:ascii="Times New Roman" w:hAnsi="Times New Roman"/>
          <w:lang w:eastAsia="ja-JP"/>
        </w:rPr>
        <w:t xml:space="preserve"> ditë </w:t>
      </w:r>
      <w:r w:rsidR="00F042D2" w:rsidRPr="00F042D2">
        <w:rPr>
          <w:rFonts w:ascii="Times New Roman" w:hAnsi="Times New Roman"/>
        </w:rPr>
        <w:t xml:space="preserve">pas publikimit në </w:t>
      </w:r>
      <w:proofErr w:type="spellStart"/>
      <w:r w:rsidR="00F042D2" w:rsidRPr="00F042D2">
        <w:rPr>
          <w:rFonts w:ascii="Times New Roman" w:hAnsi="Times New Roman"/>
        </w:rPr>
        <w:t>web</w:t>
      </w:r>
      <w:proofErr w:type="spellEnd"/>
      <w:r w:rsidR="00F042D2" w:rsidRPr="00F042D2">
        <w:rPr>
          <w:rFonts w:ascii="Times New Roman" w:hAnsi="Times New Roman"/>
        </w:rPr>
        <w:t xml:space="preserve"> faqen e Komunës.  </w:t>
      </w:r>
    </w:p>
    <w:p w:rsidR="00F042D2" w:rsidRPr="00F042D2" w:rsidRDefault="00F042D2" w:rsidP="00F042D2">
      <w:pPr>
        <w:jc w:val="both"/>
        <w:rPr>
          <w:rFonts w:ascii="Times New Roman" w:hAnsi="Times New Roman"/>
        </w:rPr>
      </w:pPr>
    </w:p>
    <w:p w:rsidR="00475FD1" w:rsidRPr="00F914A8" w:rsidRDefault="00C5069F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>Kuvendi i Komunës</w:t>
      </w:r>
      <w:r w:rsidR="00475FD1"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së</w:t>
      </w:r>
      <w:r w:rsidR="00F042D2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Gjilanit</w:t>
      </w:r>
    </w:p>
    <w:p w:rsidR="00475FD1" w:rsidRPr="00F914A8" w:rsidRDefault="00475FD1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475FD1" w:rsidRDefault="00475FD1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230"/>
      </w:tblGrid>
      <w:tr w:rsidR="00F042D2" w:rsidTr="004501CB">
        <w:tc>
          <w:tcPr>
            <w:tcW w:w="4788" w:type="dxa"/>
          </w:tcPr>
          <w:p w:rsidR="00F042D2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F914A8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F914A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_________, dt. _________                                                               </w:t>
            </w:r>
          </w:p>
          <w:p w:rsidR="00F042D2" w:rsidRPr="00F914A8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proofErr w:type="spellStart"/>
            <w:r w:rsidRPr="00F914A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01.nr</w:t>
            </w:r>
            <w:proofErr w:type="spellEnd"/>
            <w:r w:rsidRPr="00F914A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._________________                                  </w:t>
            </w:r>
          </w:p>
          <w:p w:rsidR="00F042D2" w:rsidRPr="00F914A8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F914A8" w:rsidRDefault="00F042D2" w:rsidP="00F042D2">
            <w:pPr>
              <w:rPr>
                <w:rFonts w:ascii="Times New Roman" w:hAnsi="Times New Roman"/>
                <w:b/>
              </w:rPr>
            </w:pPr>
          </w:p>
          <w:p w:rsidR="00F042D2" w:rsidRDefault="00F042D2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</w:tc>
        <w:tc>
          <w:tcPr>
            <w:tcW w:w="4230" w:type="dxa"/>
          </w:tcPr>
          <w:p w:rsidR="00F042D2" w:rsidRDefault="00D85559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F914A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Kryesuesj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a e </w:t>
            </w:r>
            <w:r w:rsidR="00F042D2" w:rsidRPr="00F914A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Kuvendit të Komunës</w:t>
            </w:r>
          </w:p>
          <w:p w:rsidR="00033795" w:rsidRDefault="00033795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____________________________</w:t>
            </w:r>
          </w:p>
          <w:p w:rsidR="00033795" w:rsidRDefault="00D85559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Shpresa Kurteshi</w:t>
            </w:r>
          </w:p>
        </w:tc>
      </w:tr>
    </w:tbl>
    <w:p w:rsidR="00F042D2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F914A8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1025A" w:rsidRPr="00F914A8" w:rsidRDefault="00F1025A">
      <w:pPr>
        <w:rPr>
          <w:rFonts w:ascii="Times New Roman" w:hAnsi="Times New Roman"/>
        </w:rPr>
      </w:pPr>
    </w:p>
    <w:sectPr w:rsidR="00F1025A" w:rsidRPr="00F914A8" w:rsidSect="002C565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A2" w:rsidRDefault="00A539A2" w:rsidP="00CD2B55">
      <w:pPr>
        <w:spacing w:after="0" w:line="240" w:lineRule="auto"/>
      </w:pPr>
      <w:r>
        <w:separator/>
      </w:r>
    </w:p>
  </w:endnote>
  <w:endnote w:type="continuationSeparator" w:id="0">
    <w:p w:rsidR="00A539A2" w:rsidRDefault="00A539A2" w:rsidP="00CD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A" w:rsidRDefault="00337CF8">
    <w:pPr>
      <w:pStyle w:val="Footer"/>
      <w:jc w:val="right"/>
    </w:pPr>
    <w:r>
      <w:fldChar w:fldCharType="begin"/>
    </w:r>
    <w:r w:rsidR="007D6815">
      <w:instrText xml:space="preserve"> PAGE   \* MERGEFORMAT </w:instrText>
    </w:r>
    <w:r>
      <w:fldChar w:fldCharType="separate"/>
    </w:r>
    <w:r w:rsidR="00986F45">
      <w:rPr>
        <w:noProof/>
      </w:rPr>
      <w:t>9</w:t>
    </w:r>
    <w:r>
      <w:fldChar w:fldCharType="end"/>
    </w:r>
  </w:p>
  <w:p w:rsidR="00A95B1A" w:rsidRDefault="00A53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A2" w:rsidRDefault="00A539A2" w:rsidP="00CD2B55">
      <w:pPr>
        <w:spacing w:after="0" w:line="240" w:lineRule="auto"/>
      </w:pPr>
      <w:r>
        <w:separator/>
      </w:r>
    </w:p>
  </w:footnote>
  <w:footnote w:type="continuationSeparator" w:id="0">
    <w:p w:rsidR="00A539A2" w:rsidRDefault="00A539A2" w:rsidP="00CD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7F2"/>
    <w:multiLevelType w:val="multilevel"/>
    <w:tmpl w:val="E79CD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6B5A3C"/>
    <w:multiLevelType w:val="hybridMultilevel"/>
    <w:tmpl w:val="AD38E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06257"/>
    <w:multiLevelType w:val="hybridMultilevel"/>
    <w:tmpl w:val="3F32D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8B1839"/>
    <w:multiLevelType w:val="multilevel"/>
    <w:tmpl w:val="1728A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5851C8"/>
    <w:multiLevelType w:val="hybridMultilevel"/>
    <w:tmpl w:val="0CCE9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609D7"/>
    <w:multiLevelType w:val="multilevel"/>
    <w:tmpl w:val="59B84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E676D0"/>
    <w:multiLevelType w:val="hybridMultilevel"/>
    <w:tmpl w:val="44562DEA"/>
    <w:lvl w:ilvl="0" w:tplc="333A95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9A3243"/>
    <w:multiLevelType w:val="hybridMultilevel"/>
    <w:tmpl w:val="4FBEA5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A41D6E"/>
    <w:multiLevelType w:val="hybridMultilevel"/>
    <w:tmpl w:val="61267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B1F27"/>
    <w:multiLevelType w:val="hybridMultilevel"/>
    <w:tmpl w:val="78084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D03A82"/>
    <w:multiLevelType w:val="hybridMultilevel"/>
    <w:tmpl w:val="4AECB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AC741E"/>
    <w:multiLevelType w:val="hybridMultilevel"/>
    <w:tmpl w:val="5A063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76422A"/>
    <w:multiLevelType w:val="hybridMultilevel"/>
    <w:tmpl w:val="0EE6F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AA314A"/>
    <w:multiLevelType w:val="hybridMultilevel"/>
    <w:tmpl w:val="E1C03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986AD0"/>
    <w:multiLevelType w:val="hybridMultilevel"/>
    <w:tmpl w:val="103C4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30118"/>
    <w:multiLevelType w:val="hybridMultilevel"/>
    <w:tmpl w:val="638C8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954659"/>
    <w:multiLevelType w:val="hybridMultilevel"/>
    <w:tmpl w:val="E382AD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3A5628F"/>
    <w:multiLevelType w:val="multilevel"/>
    <w:tmpl w:val="B7DE69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5547B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5C6B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96A3AC4"/>
    <w:multiLevelType w:val="hybridMultilevel"/>
    <w:tmpl w:val="7E422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D933BC"/>
    <w:multiLevelType w:val="hybridMultilevel"/>
    <w:tmpl w:val="E8D85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312FAB"/>
    <w:multiLevelType w:val="hybridMultilevel"/>
    <w:tmpl w:val="1A06C87C"/>
    <w:lvl w:ilvl="0" w:tplc="EB06EBC2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54934684"/>
    <w:multiLevelType w:val="multilevel"/>
    <w:tmpl w:val="09B0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BC7C7D"/>
    <w:multiLevelType w:val="multilevel"/>
    <w:tmpl w:val="E9143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5DF8498F"/>
    <w:multiLevelType w:val="hybridMultilevel"/>
    <w:tmpl w:val="DD2EA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F473FC"/>
    <w:multiLevelType w:val="singleLevel"/>
    <w:tmpl w:val="A3347128"/>
    <w:lvl w:ilvl="0">
      <w:start w:val="1"/>
      <w:numFmt w:val="low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03B7923"/>
    <w:multiLevelType w:val="multilevel"/>
    <w:tmpl w:val="EBFEF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61A3A9D"/>
    <w:multiLevelType w:val="multilevel"/>
    <w:tmpl w:val="F6665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742D210C"/>
    <w:multiLevelType w:val="multilevel"/>
    <w:tmpl w:val="178253F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66E2BEC"/>
    <w:multiLevelType w:val="multilevel"/>
    <w:tmpl w:val="4BF0A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87324B5"/>
    <w:multiLevelType w:val="multilevel"/>
    <w:tmpl w:val="D4CC5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D1E3DAD"/>
    <w:multiLevelType w:val="multilevel"/>
    <w:tmpl w:val="6C96389A"/>
    <w:lvl w:ilvl="0">
      <w:start w:val="3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29"/>
  </w:num>
  <w:num w:numId="4">
    <w:abstractNumId w:val="32"/>
  </w:num>
  <w:num w:numId="5">
    <w:abstractNumId w:val="28"/>
  </w:num>
  <w:num w:numId="6">
    <w:abstractNumId w:val="23"/>
  </w:num>
  <w:num w:numId="7">
    <w:abstractNumId w:val="27"/>
  </w:num>
  <w:num w:numId="8">
    <w:abstractNumId w:val="5"/>
  </w:num>
  <w:num w:numId="9">
    <w:abstractNumId w:val="30"/>
  </w:num>
  <w:num w:numId="10">
    <w:abstractNumId w:val="24"/>
  </w:num>
  <w:num w:numId="11">
    <w:abstractNumId w:val="11"/>
  </w:num>
  <w:num w:numId="12">
    <w:abstractNumId w:val="12"/>
  </w:num>
  <w:num w:numId="13">
    <w:abstractNumId w:val="18"/>
  </w:num>
  <w:num w:numId="14">
    <w:abstractNumId w:val="31"/>
  </w:num>
  <w:num w:numId="15">
    <w:abstractNumId w:val="14"/>
  </w:num>
  <w:num w:numId="16">
    <w:abstractNumId w:val="4"/>
  </w:num>
  <w:num w:numId="17">
    <w:abstractNumId w:val="9"/>
  </w:num>
  <w:num w:numId="18">
    <w:abstractNumId w:val="20"/>
  </w:num>
  <w:num w:numId="19">
    <w:abstractNumId w:val="10"/>
  </w:num>
  <w:num w:numId="20">
    <w:abstractNumId w:val="8"/>
  </w:num>
  <w:num w:numId="21">
    <w:abstractNumId w:val="1"/>
  </w:num>
  <w:num w:numId="22">
    <w:abstractNumId w:val="3"/>
  </w:num>
  <w:num w:numId="23">
    <w:abstractNumId w:val="15"/>
  </w:num>
  <w:num w:numId="24">
    <w:abstractNumId w:val="16"/>
  </w:num>
  <w:num w:numId="25">
    <w:abstractNumId w:val="7"/>
  </w:num>
  <w:num w:numId="26">
    <w:abstractNumId w:val="25"/>
  </w:num>
  <w:num w:numId="27">
    <w:abstractNumId w:val="13"/>
  </w:num>
  <w:num w:numId="28">
    <w:abstractNumId w:val="2"/>
  </w:num>
  <w:num w:numId="29">
    <w:abstractNumId w:val="22"/>
  </w:num>
  <w:num w:numId="30">
    <w:abstractNumId w:val="17"/>
  </w:num>
  <w:num w:numId="31">
    <w:abstractNumId w:val="6"/>
  </w:num>
  <w:num w:numId="32">
    <w:abstractNumId w:val="21"/>
  </w:num>
  <w:num w:numId="33">
    <w:abstractNumId w:val="2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34A"/>
    <w:rsid w:val="00010374"/>
    <w:rsid w:val="0002136B"/>
    <w:rsid w:val="00033795"/>
    <w:rsid w:val="00036248"/>
    <w:rsid w:val="00046CDB"/>
    <w:rsid w:val="000618D0"/>
    <w:rsid w:val="00073E62"/>
    <w:rsid w:val="000915E5"/>
    <w:rsid w:val="000B086D"/>
    <w:rsid w:val="000D6F84"/>
    <w:rsid w:val="000E1B7A"/>
    <w:rsid w:val="000E30DA"/>
    <w:rsid w:val="000E48E8"/>
    <w:rsid w:val="0011038B"/>
    <w:rsid w:val="00127BDA"/>
    <w:rsid w:val="001304D5"/>
    <w:rsid w:val="001461FE"/>
    <w:rsid w:val="00151447"/>
    <w:rsid w:val="00157192"/>
    <w:rsid w:val="001633D3"/>
    <w:rsid w:val="001A3371"/>
    <w:rsid w:val="001C6553"/>
    <w:rsid w:val="001D19FF"/>
    <w:rsid w:val="001E3E44"/>
    <w:rsid w:val="001E56B4"/>
    <w:rsid w:val="00221F54"/>
    <w:rsid w:val="00240D37"/>
    <w:rsid w:val="00254B75"/>
    <w:rsid w:val="00261EE8"/>
    <w:rsid w:val="002656CB"/>
    <w:rsid w:val="002764ED"/>
    <w:rsid w:val="00282D7F"/>
    <w:rsid w:val="00285AF7"/>
    <w:rsid w:val="0029271B"/>
    <w:rsid w:val="0029440C"/>
    <w:rsid w:val="002B1426"/>
    <w:rsid w:val="002B4D80"/>
    <w:rsid w:val="002C04FF"/>
    <w:rsid w:val="002D2D7D"/>
    <w:rsid w:val="002E45CE"/>
    <w:rsid w:val="002E4990"/>
    <w:rsid w:val="002E4A67"/>
    <w:rsid w:val="002E7B64"/>
    <w:rsid w:val="002F00B2"/>
    <w:rsid w:val="002F7447"/>
    <w:rsid w:val="003039E9"/>
    <w:rsid w:val="00303AC7"/>
    <w:rsid w:val="00307ED0"/>
    <w:rsid w:val="00315C75"/>
    <w:rsid w:val="00320012"/>
    <w:rsid w:val="00320C92"/>
    <w:rsid w:val="00321076"/>
    <w:rsid w:val="00337A7D"/>
    <w:rsid w:val="00337CF8"/>
    <w:rsid w:val="00370EF0"/>
    <w:rsid w:val="00375076"/>
    <w:rsid w:val="00387814"/>
    <w:rsid w:val="00397E44"/>
    <w:rsid w:val="003B4A24"/>
    <w:rsid w:val="003D64A5"/>
    <w:rsid w:val="003E2880"/>
    <w:rsid w:val="00401C15"/>
    <w:rsid w:val="00403E03"/>
    <w:rsid w:val="004302D0"/>
    <w:rsid w:val="00433AA5"/>
    <w:rsid w:val="004501CB"/>
    <w:rsid w:val="00454CBD"/>
    <w:rsid w:val="00454DE7"/>
    <w:rsid w:val="00466575"/>
    <w:rsid w:val="00474327"/>
    <w:rsid w:val="00475FD1"/>
    <w:rsid w:val="0048648F"/>
    <w:rsid w:val="004904FE"/>
    <w:rsid w:val="00490D1B"/>
    <w:rsid w:val="00494027"/>
    <w:rsid w:val="004B69BD"/>
    <w:rsid w:val="004B743C"/>
    <w:rsid w:val="004C064F"/>
    <w:rsid w:val="004C0FE5"/>
    <w:rsid w:val="004F5AD9"/>
    <w:rsid w:val="004F6077"/>
    <w:rsid w:val="00501CBE"/>
    <w:rsid w:val="0051561E"/>
    <w:rsid w:val="00515FE1"/>
    <w:rsid w:val="00516189"/>
    <w:rsid w:val="00526211"/>
    <w:rsid w:val="00532BDE"/>
    <w:rsid w:val="00534E22"/>
    <w:rsid w:val="00535E37"/>
    <w:rsid w:val="00545AAC"/>
    <w:rsid w:val="00546918"/>
    <w:rsid w:val="0056508D"/>
    <w:rsid w:val="00566338"/>
    <w:rsid w:val="00574585"/>
    <w:rsid w:val="005904D3"/>
    <w:rsid w:val="00592D48"/>
    <w:rsid w:val="005D5500"/>
    <w:rsid w:val="005E1BB6"/>
    <w:rsid w:val="005E3D90"/>
    <w:rsid w:val="006018D9"/>
    <w:rsid w:val="006110D5"/>
    <w:rsid w:val="006246A5"/>
    <w:rsid w:val="00630149"/>
    <w:rsid w:val="006314C4"/>
    <w:rsid w:val="00647838"/>
    <w:rsid w:val="006B6926"/>
    <w:rsid w:val="006F4D21"/>
    <w:rsid w:val="00707BE8"/>
    <w:rsid w:val="00724714"/>
    <w:rsid w:val="00740487"/>
    <w:rsid w:val="007447D1"/>
    <w:rsid w:val="0074720F"/>
    <w:rsid w:val="00753C17"/>
    <w:rsid w:val="00754AB8"/>
    <w:rsid w:val="00756951"/>
    <w:rsid w:val="0075734A"/>
    <w:rsid w:val="00764829"/>
    <w:rsid w:val="00795251"/>
    <w:rsid w:val="007B63AA"/>
    <w:rsid w:val="007C225A"/>
    <w:rsid w:val="007D1FE0"/>
    <w:rsid w:val="007D6815"/>
    <w:rsid w:val="007E7A37"/>
    <w:rsid w:val="007F2802"/>
    <w:rsid w:val="00811A80"/>
    <w:rsid w:val="008164B2"/>
    <w:rsid w:val="00825064"/>
    <w:rsid w:val="00826317"/>
    <w:rsid w:val="008277C7"/>
    <w:rsid w:val="008360BA"/>
    <w:rsid w:val="00844FD2"/>
    <w:rsid w:val="00851EBA"/>
    <w:rsid w:val="00873997"/>
    <w:rsid w:val="00880F2F"/>
    <w:rsid w:val="008A0D9A"/>
    <w:rsid w:val="008B1F5A"/>
    <w:rsid w:val="008B28AE"/>
    <w:rsid w:val="008B2DBF"/>
    <w:rsid w:val="008F7063"/>
    <w:rsid w:val="0090283A"/>
    <w:rsid w:val="009043E8"/>
    <w:rsid w:val="00904F4C"/>
    <w:rsid w:val="009131C3"/>
    <w:rsid w:val="00917931"/>
    <w:rsid w:val="009204FE"/>
    <w:rsid w:val="009243A6"/>
    <w:rsid w:val="0093086F"/>
    <w:rsid w:val="0095587B"/>
    <w:rsid w:val="00986F45"/>
    <w:rsid w:val="009A3E0A"/>
    <w:rsid w:val="009B511A"/>
    <w:rsid w:val="009B659B"/>
    <w:rsid w:val="009C7C53"/>
    <w:rsid w:val="009D15A0"/>
    <w:rsid w:val="00A04AB5"/>
    <w:rsid w:val="00A05F59"/>
    <w:rsid w:val="00A20F9D"/>
    <w:rsid w:val="00A37FF2"/>
    <w:rsid w:val="00A44479"/>
    <w:rsid w:val="00A47B3D"/>
    <w:rsid w:val="00A539A2"/>
    <w:rsid w:val="00A53EE1"/>
    <w:rsid w:val="00A94A70"/>
    <w:rsid w:val="00AA1CF1"/>
    <w:rsid w:val="00AA6C9D"/>
    <w:rsid w:val="00AD0197"/>
    <w:rsid w:val="00AE093F"/>
    <w:rsid w:val="00AE32D7"/>
    <w:rsid w:val="00AE6C62"/>
    <w:rsid w:val="00AF0EF8"/>
    <w:rsid w:val="00AF2C2E"/>
    <w:rsid w:val="00AF6F69"/>
    <w:rsid w:val="00B146AD"/>
    <w:rsid w:val="00B164D6"/>
    <w:rsid w:val="00B24111"/>
    <w:rsid w:val="00B346F5"/>
    <w:rsid w:val="00B36419"/>
    <w:rsid w:val="00B40025"/>
    <w:rsid w:val="00B4211F"/>
    <w:rsid w:val="00B54494"/>
    <w:rsid w:val="00B615D7"/>
    <w:rsid w:val="00B70A5D"/>
    <w:rsid w:val="00B7434A"/>
    <w:rsid w:val="00B8399F"/>
    <w:rsid w:val="00B914CB"/>
    <w:rsid w:val="00BA7DC6"/>
    <w:rsid w:val="00BD50A0"/>
    <w:rsid w:val="00C264A7"/>
    <w:rsid w:val="00C26B2C"/>
    <w:rsid w:val="00C5013B"/>
    <w:rsid w:val="00C5069F"/>
    <w:rsid w:val="00C6021A"/>
    <w:rsid w:val="00C63B9B"/>
    <w:rsid w:val="00C732DA"/>
    <w:rsid w:val="00CA7C4A"/>
    <w:rsid w:val="00CA7C70"/>
    <w:rsid w:val="00CB69F7"/>
    <w:rsid w:val="00CC0F30"/>
    <w:rsid w:val="00CC6D53"/>
    <w:rsid w:val="00CD2B55"/>
    <w:rsid w:val="00CD2B67"/>
    <w:rsid w:val="00CE3DB0"/>
    <w:rsid w:val="00D00D42"/>
    <w:rsid w:val="00D261D4"/>
    <w:rsid w:val="00D26A4A"/>
    <w:rsid w:val="00D27A18"/>
    <w:rsid w:val="00D30D5B"/>
    <w:rsid w:val="00D32E23"/>
    <w:rsid w:val="00D32FAC"/>
    <w:rsid w:val="00D81F7B"/>
    <w:rsid w:val="00D85559"/>
    <w:rsid w:val="00DA1ED9"/>
    <w:rsid w:val="00DB0F21"/>
    <w:rsid w:val="00DB234B"/>
    <w:rsid w:val="00DB5816"/>
    <w:rsid w:val="00DC0196"/>
    <w:rsid w:val="00DC148B"/>
    <w:rsid w:val="00DC3749"/>
    <w:rsid w:val="00DC5EA4"/>
    <w:rsid w:val="00DD7D31"/>
    <w:rsid w:val="00DE20A9"/>
    <w:rsid w:val="00DE4DC3"/>
    <w:rsid w:val="00E0542A"/>
    <w:rsid w:val="00E118C4"/>
    <w:rsid w:val="00E14302"/>
    <w:rsid w:val="00E2242C"/>
    <w:rsid w:val="00E25FA5"/>
    <w:rsid w:val="00E30DF8"/>
    <w:rsid w:val="00E311A1"/>
    <w:rsid w:val="00E4248F"/>
    <w:rsid w:val="00E44B97"/>
    <w:rsid w:val="00E502A5"/>
    <w:rsid w:val="00E530B6"/>
    <w:rsid w:val="00E552FE"/>
    <w:rsid w:val="00E61C7F"/>
    <w:rsid w:val="00E72C24"/>
    <w:rsid w:val="00E74BF6"/>
    <w:rsid w:val="00E80569"/>
    <w:rsid w:val="00E94A89"/>
    <w:rsid w:val="00EA78FC"/>
    <w:rsid w:val="00EA7B38"/>
    <w:rsid w:val="00EB7B76"/>
    <w:rsid w:val="00ED53F0"/>
    <w:rsid w:val="00ED6D0C"/>
    <w:rsid w:val="00EE5C7B"/>
    <w:rsid w:val="00EF337E"/>
    <w:rsid w:val="00F042D2"/>
    <w:rsid w:val="00F1025A"/>
    <w:rsid w:val="00F21430"/>
    <w:rsid w:val="00F22584"/>
    <w:rsid w:val="00F27D06"/>
    <w:rsid w:val="00F3024A"/>
    <w:rsid w:val="00F44949"/>
    <w:rsid w:val="00F76DF4"/>
    <w:rsid w:val="00F82F68"/>
    <w:rsid w:val="00F83239"/>
    <w:rsid w:val="00F83F5B"/>
    <w:rsid w:val="00F85A32"/>
    <w:rsid w:val="00F8659D"/>
    <w:rsid w:val="00F914A8"/>
    <w:rsid w:val="00FB5BE8"/>
    <w:rsid w:val="00FB7E8A"/>
    <w:rsid w:val="00FD772C"/>
    <w:rsid w:val="00FE51E5"/>
    <w:rsid w:val="00F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4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34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4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573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94027"/>
    <w:pPr>
      <w:spacing w:after="0" w:line="240" w:lineRule="auto"/>
      <w:ind w:left="360" w:right="150"/>
    </w:pPr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2A1E2-944B-4AE6-98E0-BA7064B3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sahadete.sadiku</dc:creator>
  <cp:lastModifiedBy>hevzi.matoshi</cp:lastModifiedBy>
  <cp:revision>47</cp:revision>
  <dcterms:created xsi:type="dcterms:W3CDTF">2018-01-09T11:01:00Z</dcterms:created>
  <dcterms:modified xsi:type="dcterms:W3CDTF">2018-01-25T13:46:00Z</dcterms:modified>
</cp:coreProperties>
</file>