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Në përputhje me kërkesat e nenit 33 të Ligjit për Shoqëritë Tregtare në Kosovë, themeluesit,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kanë rënë dakord të krijojnë ndërmarrjen </w:t>
      </w:r>
      <w:r w:rsidR="0030725A">
        <w:rPr>
          <w:rFonts w:ascii="Times New Roman" w:hAnsi="Times New Roman" w:cs="Times New Roman"/>
          <w:b/>
          <w:bCs/>
          <w:sz w:val="20"/>
          <w:szCs w:val="20"/>
          <w:lang w:val="sq-AL"/>
        </w:rPr>
        <w:t>“TRINGA”</w:t>
      </w: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proofErr w:type="spellStart"/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Sh.p.k</w:t>
      </w:r>
      <w:proofErr w:type="spellEnd"/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.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dhe do të regjistrohet në Agjenci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për Regjistrimin e Bizneseve në Kosovë, në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ab/>
      </w:r>
      <w:proofErr w:type="spellStart"/>
      <w:r w:rsidR="0030725A">
        <w:rPr>
          <w:rFonts w:ascii="Times New Roman" w:hAnsi="Times New Roman" w:cs="Times New Roman"/>
          <w:sz w:val="20"/>
          <w:szCs w:val="20"/>
          <w:lang w:val="sq-AL"/>
        </w:rPr>
        <w:t>Qershorë</w:t>
      </w:r>
      <w:proofErr w:type="spellEnd"/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08, 2010, miratoi Statutin e Shoqërisë, si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vijon: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4"/>
          <w:szCs w:val="24"/>
          <w:lang w:val="sq-AL"/>
        </w:rPr>
        <w:t>STATUT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1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Dispozitat Hyrëse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Statuti i Shoqërisë do të përcaktojë si në vijim: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Emrin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Adresa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Emri dhe adresa e Agjenti i Regjistruar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Qëllimi i biznesit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Themeluesit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Kohëzgjatja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Kapitali themeltar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Pronarët e Shoqërisë dhe interesi i tyre pronësorë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- Drejtori </w:t>
      </w:r>
      <w:proofErr w:type="spellStart"/>
      <w:r w:rsidRPr="00C7451C">
        <w:rPr>
          <w:rFonts w:ascii="Times New Roman" w:hAnsi="Times New Roman" w:cs="Times New Roman"/>
          <w:sz w:val="20"/>
          <w:szCs w:val="20"/>
          <w:lang w:val="sq-AL"/>
        </w:rPr>
        <w:t>Menaxhues</w:t>
      </w:r>
      <w:proofErr w:type="spellEnd"/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i Shoqërisë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- Shpërbërja dhe mbaresa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2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Emri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Emri Zyrtarë i Shoqërisë në Kosovë është </w:t>
      </w:r>
      <w:r w:rsidR="0030725A">
        <w:rPr>
          <w:rFonts w:ascii="Times New Roman" w:hAnsi="Times New Roman" w:cs="Times New Roman"/>
          <w:b/>
          <w:bCs/>
          <w:sz w:val="20"/>
          <w:szCs w:val="20"/>
          <w:lang w:val="sq-AL"/>
        </w:rPr>
        <w:t>TRINGA</w:t>
      </w: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proofErr w:type="spellStart"/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Sh.p.k</w:t>
      </w:r>
      <w:proofErr w:type="spellEnd"/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.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, (këtu e tutje </w:t>
      </w: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“Shoqëria”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).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3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Lloji dhe statusi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Shoqëria është e regjistruar si shoqëri me përgjegjësi të kufizuar, me status të personit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juridik dhe të veçantë dhe dallueshëm prej pronarit;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Pronari e shoqërisë me përgjegjësi të kufizuar nuk do të jenë përgjegjës për çfarëdo borxhe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ose detyrime të shoqërisë, vetëm për shkak se janë pronarë.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4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Adresa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Adresa kryesore (selia e zyrës) e Shoqërisë është në Agim Ramadani Nr,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124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, 10020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Prishtine, Republika e Kosovë, Republika e Kosovës;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Shoqëria mund të hapë degë dhe/ose njësi tjera në territorin e Kosovës dhe jashtë saj.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5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Agjenti i Regjistruar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Agjenti i Regjistruar i Shoqërisë është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Asdren Gashi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, me numrin e letërnjoftimit</w:t>
      </w:r>
    </w:p>
    <w:p w:rsidR="00C7451C" w:rsidRPr="00C7451C" w:rsidRDefault="0030725A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1002466623</w:t>
      </w:r>
      <w:r w:rsidR="00C7451C"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, me adresë Agim Ramadani Nr, </w:t>
      </w:r>
      <w:r>
        <w:rPr>
          <w:rFonts w:ascii="Times New Roman" w:hAnsi="Times New Roman" w:cs="Times New Roman"/>
          <w:sz w:val="20"/>
          <w:szCs w:val="20"/>
          <w:lang w:val="sq-AL"/>
        </w:rPr>
        <w:t>124</w:t>
      </w:r>
      <w:r w:rsidR="00C7451C" w:rsidRPr="00C7451C">
        <w:rPr>
          <w:rFonts w:ascii="Times New Roman" w:hAnsi="Times New Roman" w:cs="Times New Roman"/>
          <w:sz w:val="20"/>
          <w:szCs w:val="20"/>
          <w:lang w:val="sq-AL"/>
        </w:rPr>
        <w:t>, 10020 Prishtine, Republika e Kosovë;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Agjenti i regjistruar i Shoqërisë do të jetë agjent ligjor i Shoqërisë për pranimin 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procedimeve, njoftimeve, ose kërkesave të dorëzuar tek Shoqëria nga autoritetet publike,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një person ose organizata tjera;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Deklaratat e Agjentit i Regjistruar për shërbimin në këtë kapacitet në Shoqëri do të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bashkëngjitet Statutit të Shoqërisë.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6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Qëllimi i Biznesit dhe Aktivitetet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Qëllimi i biznesit i Shoqërisë është të zhvilloj dhe të angazhojë çdo aktivitet të ligjshëm në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Kosovë;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Aktivitetet kryesore të biznesit të Shoqërisë në Kosovë janë të identifikuar nën kategoritë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të biznesit të zbatueshëm në Kosovë, si në vijim: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4521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Ndërtimi i lartë dhe ndërtimi i ulët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lastRenderedPageBreak/>
        <w:t xml:space="preserve">4523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Ndërtimi i autostradave, rrugëve, aeroporteve dhe objekteve sportive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4525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Punimet e tjera të specializuara të ndërtimit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4534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Punime të tjera të instalimeve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4545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Kompletimet tjera ndërtimore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6420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Telekomunikimet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7220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Këshillime dhe sigurimi i pajisjeve programore (</w:t>
      </w:r>
      <w:proofErr w:type="spellStart"/>
      <w:r w:rsidRPr="00C7451C">
        <w:rPr>
          <w:rFonts w:ascii="Times New Roman" w:hAnsi="Times New Roman" w:cs="Times New Roman"/>
          <w:sz w:val="20"/>
          <w:szCs w:val="20"/>
          <w:lang w:val="sq-AL"/>
        </w:rPr>
        <w:t>softw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e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ar</w:t>
      </w:r>
      <w:proofErr w:type="spellEnd"/>
      <w:r w:rsidRPr="00C7451C">
        <w:rPr>
          <w:rFonts w:ascii="Times New Roman" w:hAnsi="Times New Roman" w:cs="Times New Roman"/>
          <w:sz w:val="20"/>
          <w:szCs w:val="20"/>
          <w:lang w:val="sq-AL"/>
        </w:rPr>
        <w:t>-it)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7230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Përpunimi i të dhënave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7250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Mirëmbajtja dhe riparimi i makinave të tjera të kontabilitetit dhe makinave llogaritëse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7260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Veprimtaritë tjera të lidhura me makinat llogaritëse (informatike)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Shoqëria mund të angazhohet në aktivitete tjera të biznesit së bashku me aktivitetet e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përcaktuara në paragrafin më lartë.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7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Kohëzgjatja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Shoqëria është themeluar për një kohë të pacaktuar.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8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Themeluesi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Themeluesi i Shoqërisë është personi si në vijim:</w:t>
      </w:r>
    </w:p>
    <w:p w:rsidR="00C7451C" w:rsidRPr="00C7451C" w:rsidRDefault="00C7451C" w:rsidP="003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a) </w:t>
      </w:r>
      <w:bookmarkStart w:id="0" w:name="OLE_LINK3"/>
      <w:bookmarkStart w:id="1" w:name="OLE_LINK4"/>
      <w:r w:rsidR="0030725A">
        <w:rPr>
          <w:rFonts w:ascii="Times New Roman" w:hAnsi="Times New Roman" w:cs="Times New Roman"/>
          <w:sz w:val="20"/>
          <w:szCs w:val="20"/>
          <w:lang w:val="sq-AL"/>
        </w:rPr>
        <w:t>Artan Berisha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, me numrin e personal 1200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15896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dhe me adresë banimi ne Rr.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e UCK-s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nr.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17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, 10010 Prishtine.</w:t>
      </w:r>
    </w:p>
    <w:bookmarkEnd w:id="0"/>
    <w:bookmarkEnd w:id="1"/>
    <w:p w:rsidR="00C7451C" w:rsidRPr="00C7451C" w:rsidRDefault="0030725A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b) </w:t>
      </w:r>
      <w:bookmarkStart w:id="2" w:name="OLE_LINK1"/>
      <w:bookmarkStart w:id="3" w:name="OLE_LINK2"/>
      <w:r>
        <w:rPr>
          <w:rFonts w:ascii="Times New Roman" w:hAnsi="Times New Roman" w:cs="Times New Roman"/>
          <w:sz w:val="20"/>
          <w:szCs w:val="20"/>
          <w:lang w:val="sq-AL"/>
        </w:rPr>
        <w:t xml:space="preserve">Labinot Krasniqi </w:t>
      </w:r>
      <w:r w:rsidR="00C7451C"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me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numër</w:t>
      </w:r>
      <w:r w:rsidR="00C7451C"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pasaporte </w:t>
      </w:r>
      <w:r>
        <w:rPr>
          <w:rFonts w:ascii="Times New Roman" w:hAnsi="Times New Roman" w:cs="Times New Roman"/>
          <w:sz w:val="20"/>
          <w:szCs w:val="20"/>
          <w:lang w:val="sq-AL"/>
        </w:rPr>
        <w:t>1003248817, me adrese banimi “Agim Ramadani”, Nr 55, 10000</w:t>
      </w:r>
    </w:p>
    <w:p w:rsidR="00C7451C" w:rsidRPr="0030725A" w:rsidRDefault="0030725A" w:rsidP="00C7451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Prishtinë, Kosov</w:t>
      </w:r>
      <w:r>
        <w:rPr>
          <w:rFonts w:ascii="MS Mincho" w:eastAsia="MS Mincho" w:hAnsi="MS Mincho" w:cs="MS Mincho"/>
          <w:sz w:val="20"/>
          <w:szCs w:val="20"/>
          <w:lang w:val="sq-AL"/>
        </w:rPr>
        <w:t>ë</w:t>
      </w:r>
      <w:bookmarkEnd w:id="2"/>
      <w:bookmarkEnd w:id="3"/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9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Drejtori </w:t>
      </w:r>
      <w:proofErr w:type="spellStart"/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Menaxhues</w:t>
      </w:r>
      <w:proofErr w:type="spellEnd"/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30725A" w:rsidRPr="00C7451C" w:rsidRDefault="00C7451C" w:rsidP="003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Drejtori Menaxhues i Shoqërisë është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 xml:space="preserve">Labinot Krasniqi </w:t>
      </w:r>
      <w:r w:rsidR="0030725A"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me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numër</w:t>
      </w:r>
      <w:r w:rsidR="0030725A"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pasaporte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1003248817, me adrese banimi “Agim Ramadani”, Nr 55, 10000</w:t>
      </w:r>
    </w:p>
    <w:p w:rsidR="0030725A" w:rsidRDefault="0030725A" w:rsidP="003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Prishtinë, Kosov</w:t>
      </w:r>
      <w:r>
        <w:rPr>
          <w:rFonts w:ascii="MS Mincho" w:eastAsia="MS Mincho" w:hAnsi="MS Mincho" w:cs="MS Mincho"/>
          <w:sz w:val="20"/>
          <w:szCs w:val="20"/>
          <w:lang w:val="sq-AL"/>
        </w:rPr>
        <w:t>ë</w:t>
      </w: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</w:p>
    <w:p w:rsidR="00C7451C" w:rsidRPr="00C7451C" w:rsidRDefault="00C7451C" w:rsidP="003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Drejtori Menaxhues do të ketë autorizimin për menaxhimin ditor të operacioneve të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Shoqërisë, në suaza të kufizimeve të përcaktuara nga mbledhja e pronarëve, të veprojë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për dhe në emër të Shoqërisë para çdo autoritet publik të Kosovë, si person i autorizuar i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Shoqërisë, dhe të nënshkruaj të gjitha marrëveshjet/kontrata dhe çdo dokument tjetër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për dhe në emër të Shoqërisë, me përjashtim të vendimeve të mbledhjes të Pronarëve;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Drejtori Menaxhues do të ketë autorizimin për të punësuar zyrtarë tjerë të Shoqërisë, në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suaza të kufizimeve të përcaktuara nga mbledhja e pronarëve;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9.4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Drejtori Menaxhues i Shoqërisë detyrohet nga obligimi i kujdesit dhe i vlerësimit të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duhur afarist, detyrimi i besnikërisë ndaj Shoqërisë dhe detyrimi për të mos i bërë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konkurrencë Shoqërisë.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10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Kapitali themeltar i Shoqërisë dhe aksionet e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Kapitali themeltar i Shoqërisë është 1.000,00 Euro (Një mijë Euro), i kontribuar në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formë monetare;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Kapitali themeltar i Shoqërisë është i ndarë në 1000 aksione </w:t>
      </w:r>
      <w:proofErr w:type="spellStart"/>
      <w:r w:rsidRPr="00C7451C">
        <w:rPr>
          <w:rFonts w:ascii="Times New Roman" w:hAnsi="Times New Roman" w:cs="Times New Roman"/>
          <w:sz w:val="20"/>
          <w:szCs w:val="20"/>
          <w:lang w:val="sq-AL"/>
        </w:rPr>
        <w:t>aksione</w:t>
      </w:r>
      <w:proofErr w:type="spellEnd"/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të rëndomta, me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vlerë nominale prej 1 € (Një Euro) për aksion;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Pronari mund të bëjë kontribute shtesë në kapitalin themeltar të Shoqërisë në mënyrën e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përcaktuar me Marrëveshje të Shoqërisë.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11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Pronari i Shoqërisë dhe interesat e tij pronësore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Pronar i Shoqërisë është:</w:t>
      </w:r>
    </w:p>
    <w:p w:rsidR="00C7451C" w:rsidRPr="00C7451C" w:rsidRDefault="00C7451C" w:rsidP="00307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1. </w:t>
      </w:r>
      <w:r w:rsidR="0030725A">
        <w:rPr>
          <w:rFonts w:ascii="Times New Roman" w:hAnsi="Times New Roman" w:cs="Times New Roman"/>
          <w:sz w:val="20"/>
          <w:szCs w:val="20"/>
          <w:lang w:val="sq-AL"/>
        </w:rPr>
        <w:t>Artan Berisha, me numrin e personal 120015896 dhe me adresë banimi ne Rr. e UCK-s nr. 17, 10010 Prishtine</w:t>
      </w:r>
      <w:r w:rsidR="00311601">
        <w:rPr>
          <w:rFonts w:ascii="Times New Roman" w:hAnsi="Times New Roman" w:cs="Times New Roman"/>
          <w:sz w:val="20"/>
          <w:szCs w:val="20"/>
          <w:lang w:val="sq-AL"/>
        </w:rPr>
        <w:t>,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me pjesëmarrje prej 500 € ne kapitalin themeltar te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Shoqërisë dhe pronar i 50 % të interesit pronësorë në Shoqëri, gjegjësisht 500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aksioneve.</w:t>
      </w:r>
    </w:p>
    <w:p w:rsidR="00311601" w:rsidRDefault="00C7451C" w:rsidP="00311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2. </w:t>
      </w:r>
      <w:r w:rsidR="00311601">
        <w:rPr>
          <w:rFonts w:ascii="Times New Roman" w:hAnsi="Times New Roman" w:cs="Times New Roman"/>
          <w:sz w:val="20"/>
          <w:szCs w:val="20"/>
          <w:lang w:val="sq-AL"/>
        </w:rPr>
        <w:t>Labinot Krasniqi me numër pasaporte 1003248817, me adrese banimi “Agim Ramadani”, Nr 55, 10000</w:t>
      </w:r>
    </w:p>
    <w:p w:rsidR="00C7451C" w:rsidRPr="00C7451C" w:rsidRDefault="00311601" w:rsidP="00311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lastRenderedPageBreak/>
        <w:t>Prishtinë, Kosov</w:t>
      </w:r>
      <w:r>
        <w:rPr>
          <w:rFonts w:ascii="MS Mincho" w:eastAsia="MS Mincho" w:hAnsi="MS Mincho" w:cs="MS Mincho" w:hint="eastAsia"/>
          <w:sz w:val="20"/>
          <w:szCs w:val="20"/>
          <w:lang w:val="sq-AL"/>
        </w:rPr>
        <w:t>ë</w:t>
      </w:r>
      <w:r>
        <w:rPr>
          <w:rFonts w:ascii="MS Mincho" w:eastAsia="MS Mincho" w:hAnsi="MS Mincho" w:cs="MS Mincho"/>
          <w:sz w:val="20"/>
          <w:szCs w:val="20"/>
          <w:lang w:val="sq-AL"/>
        </w:rPr>
        <w:t xml:space="preserve">, </w:t>
      </w:r>
      <w:r w:rsidR="00C7451C"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me pjesëmarrje prej 500 € ne kapitalin themeltar te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Shoqërisë dhe pronar i 50 % të interesit pronësorë në Shoqëri, gjegjësisht 500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aksioneve.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Me vendim te Pronarit, interesat pronësore ne Shoqëri mund te evidentohen me certifikate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te aksioneve, lëshuar nga Shoqëria</w:t>
      </w:r>
    </w:p>
    <w:p w:rsidR="00311601" w:rsidRPr="00C7451C" w:rsidRDefault="00311601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31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12</w:t>
      </w:r>
    </w:p>
    <w:p w:rsidR="00C7451C" w:rsidRDefault="00C7451C" w:rsidP="0031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Te drejtat dhe obligimet e Pronarit te Shoqërisë</w:t>
      </w:r>
    </w:p>
    <w:p w:rsidR="00311601" w:rsidRPr="00C7451C" w:rsidRDefault="00311601" w:rsidP="0031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Pronari i Shoqërisë do te ketë të drejtë ne shpërndarjet nga ana e Shoqërisë, te cilat bëhen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në kohen dhe mënyrën e përcaktuar me Marrëveshje te Shoqërisë;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Pronari i Shoqërisë obligohet te paguajnë kapitalin themeltar te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përcaktuar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për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pagese;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Të gjithë të drejtat, autorizimet dhe obligimet e Pronarit të Shoqërisë janë te specifikuara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me Marrëveshje e Shoqërisë.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13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Shpërndarja dhe përfundimi i Shoqërisë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Shoqëria do te shpërndahet dhe biznesi i saj do te përmbyllet me paraqitjen e njërës prej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rrethanave ne vijim: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a) vendimi i Pronarit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b) pranimi i njoftimit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për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çregjistrimin nga regjistri;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c) pranimi i urdhrit te Gjykatës me te cilin kërkohet qe Shoqëria te përfundoje apo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shpërndahet sipas ligjit te aplikueshëm ne Kosove, përfshire dhe jo vetëm kufizuar ne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Ligjin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për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falimentim;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d) ndonjë rrethanë tjetër e përcaktuar me ligjin e aplikueshëm ne Kosove.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Procedura </w:t>
      </w:r>
      <w:r w:rsidR="00311601" w:rsidRPr="00C7451C">
        <w:rPr>
          <w:rFonts w:ascii="Times New Roman" w:hAnsi="Times New Roman" w:cs="Times New Roman"/>
          <w:sz w:val="20"/>
          <w:szCs w:val="20"/>
          <w:lang w:val="sq-AL"/>
        </w:rPr>
        <w:t>për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shpërbërje vullnetare do te realizohet ne përputhje me dispozitat e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Marrëveshjes se Shoqërisë dhe ligjit te aplikueshme ne Kosove.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Neni 14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>Dispozitat përfundimtare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9.1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Nëse dispozitat e përmbajtura ne Marrëveshjen e Shoqërisë janë ne mospërputhje me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Statutin e Shoqërisë, Statuti i Shoqërisë do te mbizotëroje.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9.2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Ky statut mund të përmirësohet dhe të ndryshohet me të njëjtën procedure që është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lëshuar. Pronari do të bëj përmirësimet dhe ndryshimet.</w:t>
      </w: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9.3 </w:t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>Statuti do të hyn në fuqi me datën e themelimit të Shoqërisë.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Nënshkruar ne Prishtinë, në Mars 08, 2010</w:t>
      </w: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</w:p>
    <w:p w:rsidR="00C7451C" w:rsidRPr="00C7451C" w:rsidRDefault="00C7451C" w:rsidP="00C7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C7451C">
        <w:rPr>
          <w:rFonts w:ascii="Times New Roman" w:hAnsi="Times New Roman" w:cs="Times New Roman"/>
          <w:sz w:val="20"/>
          <w:szCs w:val="20"/>
          <w:lang w:val="sq-AL"/>
        </w:rPr>
        <w:t>_________________</w:t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ab/>
      </w:r>
      <w:r w:rsidRPr="00C7451C">
        <w:rPr>
          <w:rFonts w:ascii="Times New Roman" w:hAnsi="Times New Roman" w:cs="Times New Roman"/>
          <w:sz w:val="20"/>
          <w:szCs w:val="20"/>
          <w:lang w:val="sq-AL"/>
        </w:rPr>
        <w:t xml:space="preserve"> ________________</w:t>
      </w:r>
    </w:p>
    <w:p w:rsidR="009B0F0A" w:rsidRPr="00C7451C" w:rsidRDefault="00311601" w:rsidP="00C7451C">
      <w:pPr>
        <w:rPr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Artan Berisha</w:t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 w:rsidR="00C7451C">
        <w:rPr>
          <w:rFonts w:ascii="Times New Roman" w:hAnsi="Times New Roman" w:cs="Times New Roman"/>
          <w:sz w:val="20"/>
          <w:szCs w:val="20"/>
          <w:lang w:val="sq-AL"/>
        </w:rPr>
        <w:tab/>
      </w:r>
      <w:r>
        <w:rPr>
          <w:rFonts w:ascii="Times New Roman" w:hAnsi="Times New Roman" w:cs="Times New Roman"/>
          <w:sz w:val="20"/>
          <w:szCs w:val="20"/>
          <w:lang w:val="sq-AL"/>
        </w:rPr>
        <w:t>Labinot Krasniqi</w:t>
      </w:r>
    </w:p>
    <w:sectPr w:rsidR="009B0F0A" w:rsidRPr="00C7451C" w:rsidSect="00C7451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51C"/>
    <w:rsid w:val="0030725A"/>
    <w:rsid w:val="00311601"/>
    <w:rsid w:val="009B0F0A"/>
    <w:rsid w:val="00BF59BF"/>
    <w:rsid w:val="00C7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Nusret</cp:lastModifiedBy>
  <cp:revision>2</cp:revision>
  <dcterms:created xsi:type="dcterms:W3CDTF">2010-07-05T07:32:00Z</dcterms:created>
  <dcterms:modified xsi:type="dcterms:W3CDTF">2010-07-05T07:32:00Z</dcterms:modified>
</cp:coreProperties>
</file>