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3D" w:rsidRPr="000D3E3D" w:rsidRDefault="000D3E3D" w:rsidP="000D3E3D">
      <w:pPr>
        <w:rPr>
          <w:rFonts w:ascii="Book Antiqua" w:eastAsia="MS Mincho" w:hAnsi="Book Antiqua"/>
          <w:sz w:val="22"/>
          <w:szCs w:val="22"/>
          <w:lang w:val="sq-AL"/>
        </w:rPr>
      </w:pPr>
      <w:r>
        <w:rPr>
          <w:rFonts w:ascii="Book Antiqua" w:eastAsia="MS Mincho" w:hAnsi="Book Antiqua"/>
          <w:sz w:val="22"/>
          <w:szCs w:val="22"/>
          <w:lang w:val="sq-AL"/>
        </w:rPr>
        <w:t xml:space="preserve">  </w:t>
      </w:r>
      <w:r w:rsidRPr="000D3E3D">
        <w:rPr>
          <w:rFonts w:ascii="Book Antiqua" w:eastAsia="MS Mincho" w:hAnsi="Book Antiqua"/>
          <w:noProof/>
          <w:sz w:val="22"/>
          <w:szCs w:val="22"/>
          <w:lang w:val="sq-AL" w:eastAsia="sq-AL"/>
        </w:rPr>
        <w:drawing>
          <wp:inline distT="0" distB="0" distL="0" distR="0" wp14:anchorId="67C0A31F" wp14:editId="643EBFEA">
            <wp:extent cx="760730" cy="822325"/>
            <wp:effectExtent l="0" t="0" r="1270" b="0"/>
            <wp:docPr id="6" name="Picture 6"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822325"/>
                    </a:xfrm>
                    <a:prstGeom prst="rect">
                      <a:avLst/>
                    </a:prstGeom>
                    <a:noFill/>
                    <a:ln>
                      <a:noFill/>
                    </a:ln>
                  </pic:spPr>
                </pic:pic>
              </a:graphicData>
            </a:graphic>
          </wp:inline>
        </w:drawing>
      </w:r>
      <w:r w:rsidRPr="000D3E3D">
        <w:rPr>
          <w:rFonts w:ascii="Book Antiqua" w:eastAsia="MS Mincho" w:hAnsi="Book Antiqua"/>
          <w:sz w:val="22"/>
          <w:szCs w:val="22"/>
          <w:lang w:val="sq-AL"/>
        </w:rPr>
        <w:t xml:space="preserve">                                                                                            </w:t>
      </w:r>
      <w:r>
        <w:rPr>
          <w:rFonts w:ascii="Book Antiqua" w:eastAsia="MS Mincho" w:hAnsi="Book Antiqua"/>
          <w:sz w:val="22"/>
          <w:szCs w:val="22"/>
          <w:lang w:val="sq-AL"/>
        </w:rPr>
        <w:t xml:space="preserve">                           </w:t>
      </w:r>
      <w:r w:rsidRPr="000D3E3D">
        <w:rPr>
          <w:rFonts w:ascii="Book Antiqua" w:eastAsia="MS Mincho" w:hAnsi="Book Antiqua"/>
          <w:sz w:val="22"/>
          <w:szCs w:val="22"/>
          <w:lang w:val="sq-AL"/>
        </w:rPr>
        <w:t xml:space="preserve">   </w:t>
      </w:r>
      <w:r w:rsidRPr="000D3E3D">
        <w:rPr>
          <w:rFonts w:ascii="Book Antiqua" w:eastAsia="MS Mincho" w:hAnsi="Book Antiqua"/>
          <w:noProof/>
          <w:sz w:val="22"/>
          <w:szCs w:val="22"/>
          <w:lang w:val="sq-AL" w:eastAsia="sq-AL"/>
        </w:rPr>
        <w:drawing>
          <wp:inline distT="0" distB="0" distL="0" distR="0" wp14:anchorId="5655642D" wp14:editId="24F0E8F7">
            <wp:extent cx="768350" cy="822325"/>
            <wp:effectExtent l="0" t="0" r="0" b="0"/>
            <wp:docPr id="7" name="Picture 7"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822325"/>
                    </a:xfrm>
                    <a:prstGeom prst="rect">
                      <a:avLst/>
                    </a:prstGeom>
                    <a:noFill/>
                    <a:ln>
                      <a:noFill/>
                    </a:ln>
                  </pic:spPr>
                </pic:pic>
              </a:graphicData>
            </a:graphic>
          </wp:inline>
        </w:drawing>
      </w:r>
    </w:p>
    <w:p w:rsidR="000D3E3D" w:rsidRPr="000D3E3D" w:rsidRDefault="000D3E3D" w:rsidP="000D3E3D">
      <w:pPr>
        <w:rPr>
          <w:rFonts w:ascii="Book Antiqua" w:eastAsia="MS Mincho" w:hAnsi="Book Antiqua"/>
          <w:sz w:val="22"/>
          <w:szCs w:val="22"/>
          <w:lang w:val="sq-AL"/>
        </w:rPr>
      </w:pPr>
    </w:p>
    <w:p w:rsidR="000D3E3D" w:rsidRPr="000D3E3D" w:rsidRDefault="000D3E3D" w:rsidP="000D3E3D">
      <w:pPr>
        <w:rPr>
          <w:rFonts w:ascii="Book Antiqua" w:eastAsia="MS Mincho" w:hAnsi="Book Antiqua"/>
          <w:b/>
          <w:sz w:val="20"/>
          <w:szCs w:val="20"/>
          <w:lang w:val="sq-AL"/>
        </w:rPr>
      </w:pP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Republika e Kosovës                                                                                 </w:t>
      </w: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  </w:t>
      </w: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Komuna e Gjilanit</w:t>
      </w:r>
    </w:p>
    <w:p w:rsidR="000D3E3D" w:rsidRPr="000D3E3D" w:rsidRDefault="000D3E3D" w:rsidP="000D3E3D">
      <w:pPr>
        <w:rPr>
          <w:rFonts w:ascii="Book Antiqua" w:eastAsia="MS Mincho" w:hAnsi="Book Antiqua"/>
          <w:b/>
          <w:sz w:val="20"/>
          <w:szCs w:val="20"/>
          <w:lang w:val="sq-AL"/>
        </w:rPr>
      </w:pP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Republika Kosova                                                                                      </w:t>
      </w: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 Opština Gnjilane</w:t>
      </w:r>
    </w:p>
    <w:p w:rsidR="000D3E3D" w:rsidRPr="000D3E3D" w:rsidRDefault="000D3E3D" w:rsidP="000D3E3D">
      <w:pPr>
        <w:rPr>
          <w:rFonts w:ascii="Book Antiqua" w:eastAsia="MS Mincho" w:hAnsi="Book Antiqua"/>
          <w:b/>
          <w:sz w:val="20"/>
          <w:szCs w:val="20"/>
          <w:lang w:val="sq-AL"/>
        </w:rPr>
      </w:pP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Republic of Kosovo                                                                                   </w:t>
      </w:r>
      <w:r>
        <w:rPr>
          <w:rFonts w:ascii="Book Antiqua" w:eastAsia="MS Mincho" w:hAnsi="Book Antiqua"/>
          <w:b/>
          <w:sz w:val="20"/>
          <w:szCs w:val="20"/>
          <w:lang w:val="sq-AL"/>
        </w:rPr>
        <w:t xml:space="preserve">                                      </w:t>
      </w:r>
      <w:r w:rsidRPr="000D3E3D">
        <w:rPr>
          <w:rFonts w:ascii="Book Antiqua" w:eastAsia="MS Mincho" w:hAnsi="Book Antiqua"/>
          <w:b/>
          <w:sz w:val="20"/>
          <w:szCs w:val="20"/>
          <w:lang w:val="sq-AL"/>
        </w:rPr>
        <w:t xml:space="preserve">  Municipality of Gjilan</w:t>
      </w:r>
    </w:p>
    <w:p w:rsidR="000D3E3D" w:rsidRPr="000D3E3D" w:rsidRDefault="000D3E3D" w:rsidP="000D3E3D">
      <w:pPr>
        <w:pBdr>
          <w:bottom w:val="single" w:sz="12" w:space="1" w:color="auto"/>
        </w:pBdr>
        <w:spacing w:after="60"/>
        <w:outlineLvl w:val="5"/>
        <w:rPr>
          <w:rFonts w:eastAsia="MS Mincho"/>
          <w:b/>
          <w:bCs/>
          <w:sz w:val="22"/>
          <w:szCs w:val="22"/>
          <w:lang w:val="sq-AL"/>
        </w:rPr>
      </w:pPr>
      <w:r w:rsidRPr="000D3E3D">
        <w:rPr>
          <w:rFonts w:eastAsia="MS Mincho"/>
          <w:b/>
          <w:bCs/>
          <w:sz w:val="22"/>
          <w:szCs w:val="22"/>
          <w:lang w:val="sq-AL"/>
        </w:rPr>
        <w:t xml:space="preserve">                                                                                                              </w:t>
      </w:r>
      <w:r>
        <w:rPr>
          <w:rFonts w:eastAsia="MS Mincho"/>
          <w:b/>
          <w:bCs/>
          <w:sz w:val="22"/>
          <w:szCs w:val="22"/>
          <w:lang w:val="sq-AL"/>
        </w:rPr>
        <w:t xml:space="preserve">                                   </w:t>
      </w:r>
      <w:r w:rsidRPr="000D3E3D">
        <w:rPr>
          <w:rFonts w:eastAsia="MS Mincho"/>
          <w:b/>
          <w:bCs/>
          <w:sz w:val="22"/>
          <w:szCs w:val="22"/>
          <w:lang w:val="sq-AL"/>
        </w:rPr>
        <w:t xml:space="preserve">Gilan Belediyesi  </w:t>
      </w:r>
    </w:p>
    <w:p w:rsidR="00483753" w:rsidRPr="00B17055" w:rsidRDefault="00483753" w:rsidP="00483753">
      <w:pPr>
        <w:autoSpaceDE w:val="0"/>
        <w:autoSpaceDN w:val="0"/>
        <w:adjustRightInd w:val="0"/>
        <w:rPr>
          <w:rFonts w:ascii="Verdana" w:hAnsi="Verdana"/>
          <w:color w:val="000000"/>
          <w:sz w:val="20"/>
          <w:szCs w:val="20"/>
        </w:rPr>
      </w:pPr>
      <w:r w:rsidRPr="00B17055">
        <w:rPr>
          <w:rFonts w:ascii="Verdana" w:hAnsi="Verdana"/>
          <w:color w:val="000000"/>
          <w:sz w:val="20"/>
          <w:szCs w:val="20"/>
        </w:rPr>
        <w:t>Në  bazë të nenit 12, nenit 17 shkronja (b), neni 40 shkronja (l) të Ligjit për Vetëqeverisje Lokale</w:t>
      </w:r>
    </w:p>
    <w:p w:rsidR="00483753" w:rsidRPr="00B17055" w:rsidRDefault="00483753" w:rsidP="00060BD3">
      <w:pPr>
        <w:autoSpaceDE w:val="0"/>
        <w:autoSpaceDN w:val="0"/>
        <w:adjustRightInd w:val="0"/>
        <w:jc w:val="both"/>
        <w:rPr>
          <w:rFonts w:ascii="Verdana" w:hAnsi="Verdana"/>
          <w:color w:val="000000"/>
          <w:sz w:val="20"/>
          <w:szCs w:val="20"/>
        </w:rPr>
      </w:pPr>
      <w:r w:rsidRPr="00B17055">
        <w:rPr>
          <w:rFonts w:ascii="Verdana" w:hAnsi="Verdana"/>
          <w:color w:val="000000"/>
          <w:sz w:val="20"/>
          <w:szCs w:val="20"/>
        </w:rPr>
        <w:t>të Kosovës,  Nr. 03/L-040, ("Gazeta Zyrtare e Republikës së Kosovës",  Nr. 28 qershor 2008), nenit</w:t>
      </w:r>
      <w:r>
        <w:rPr>
          <w:rFonts w:ascii="Verdana" w:hAnsi="Verdana"/>
          <w:color w:val="000000"/>
          <w:sz w:val="20"/>
          <w:szCs w:val="20"/>
        </w:rPr>
        <w:t xml:space="preserve"> </w:t>
      </w:r>
      <w:r w:rsidRPr="00B17055">
        <w:rPr>
          <w:rFonts w:ascii="Verdana" w:hAnsi="Verdana"/>
          <w:color w:val="000000"/>
          <w:sz w:val="20"/>
          <w:szCs w:val="20"/>
        </w:rPr>
        <w:t>5 nënparagrafi 1.2.1 dhe nenit 10, nënparagrafi 2.1, nenit 11.nënparagrafi 1.3, nenit 15, dhe</w:t>
      </w:r>
      <w:r>
        <w:rPr>
          <w:rFonts w:ascii="Verdana" w:hAnsi="Verdana"/>
          <w:color w:val="000000"/>
          <w:sz w:val="20"/>
          <w:szCs w:val="20"/>
        </w:rPr>
        <w:t xml:space="preserve"> </w:t>
      </w:r>
      <w:r w:rsidRPr="00B17055">
        <w:rPr>
          <w:rFonts w:ascii="Verdana" w:hAnsi="Verdana"/>
          <w:color w:val="000000"/>
          <w:sz w:val="20"/>
          <w:szCs w:val="20"/>
        </w:rPr>
        <w:t>nenit 26 paragrafi 3 të Ligjit për Planifikim Hapesinor Nr. 04/L-174, datës 31.07.2013 si dhe Udhëzimit Administrativ, nr. 24/2015</w:t>
      </w:r>
      <w:proofErr w:type="gramStart"/>
      <w:r w:rsidRPr="00B17055">
        <w:rPr>
          <w:rFonts w:ascii="Verdana" w:hAnsi="Verdana"/>
          <w:color w:val="000000"/>
          <w:sz w:val="20"/>
          <w:szCs w:val="20"/>
        </w:rPr>
        <w:t>,  për</w:t>
      </w:r>
      <w:proofErr w:type="gramEnd"/>
      <w:r w:rsidRPr="00B17055">
        <w:rPr>
          <w:rFonts w:ascii="Verdana" w:hAnsi="Verdana"/>
          <w:color w:val="000000"/>
          <w:sz w:val="20"/>
          <w:szCs w:val="20"/>
        </w:rPr>
        <w:t xml:space="preserve"> mbi elementet dhe këkresat themelore për hartmin, zbatimin dhe monitorimin e hartës zonale të Komunës,  dhe </w:t>
      </w:r>
      <w:r w:rsidRPr="00B17055">
        <w:rPr>
          <w:rFonts w:ascii="Verdana" w:hAnsi="Verdana"/>
          <w:sz w:val="20"/>
          <w:szCs w:val="20"/>
        </w:rPr>
        <w:t xml:space="preserve">nenit 37. </w:t>
      </w:r>
      <w:proofErr w:type="gramStart"/>
      <w:r w:rsidRPr="00B17055">
        <w:rPr>
          <w:rFonts w:ascii="Verdana" w:hAnsi="Verdana"/>
          <w:sz w:val="20"/>
          <w:szCs w:val="20"/>
        </w:rPr>
        <w:t>paragrafi</w:t>
      </w:r>
      <w:proofErr w:type="gramEnd"/>
      <w:r w:rsidRPr="00B17055">
        <w:rPr>
          <w:rFonts w:ascii="Verdana" w:hAnsi="Verdana"/>
          <w:sz w:val="20"/>
          <w:szCs w:val="20"/>
        </w:rPr>
        <w:t xml:space="preserve"> 1,  nënparagrafi 1.2.  të Statutit të Komunës së Gjilanit,</w:t>
      </w:r>
      <w:r w:rsidRPr="00B17055">
        <w:rPr>
          <w:rFonts w:ascii="Verdana" w:hAnsi="Verdana"/>
          <w:color w:val="000000"/>
          <w:sz w:val="20"/>
          <w:szCs w:val="20"/>
        </w:rPr>
        <w:t xml:space="preserve"> 01.Nr</w:t>
      </w:r>
      <w:r>
        <w:rPr>
          <w:rFonts w:ascii="Verdana" w:hAnsi="Verdana"/>
          <w:color w:val="000000"/>
          <w:sz w:val="20"/>
          <w:szCs w:val="20"/>
        </w:rPr>
        <w:t>.</w:t>
      </w:r>
      <w:r w:rsidRPr="00B17055">
        <w:rPr>
          <w:rFonts w:ascii="Verdana" w:hAnsi="Verdana"/>
          <w:color w:val="000000"/>
          <w:sz w:val="20"/>
          <w:szCs w:val="20"/>
        </w:rPr>
        <w:t xml:space="preserve">016-126211, </w:t>
      </w:r>
      <w:r>
        <w:rPr>
          <w:rFonts w:ascii="Verdana" w:hAnsi="Verdana"/>
          <w:color w:val="000000"/>
          <w:sz w:val="20"/>
          <w:szCs w:val="20"/>
        </w:rPr>
        <w:t>date:</w:t>
      </w:r>
      <w:r w:rsidRPr="00B17055">
        <w:rPr>
          <w:rFonts w:ascii="Verdana" w:hAnsi="Verdana"/>
          <w:color w:val="000000"/>
          <w:sz w:val="20"/>
          <w:szCs w:val="20"/>
        </w:rPr>
        <w:t xml:space="preserve"> 06.11.2014,</w:t>
      </w:r>
      <w:r w:rsidR="006036E1" w:rsidRPr="006036E1">
        <w:rPr>
          <w:rFonts w:ascii="Verdana" w:hAnsi="Verdana"/>
          <w:sz w:val="20"/>
          <w:szCs w:val="20"/>
        </w:rPr>
        <w:t xml:space="preserve"> </w:t>
      </w:r>
      <w:r w:rsidR="006036E1">
        <w:rPr>
          <w:rFonts w:ascii="Verdana" w:hAnsi="Verdana"/>
          <w:sz w:val="20"/>
          <w:szCs w:val="20"/>
        </w:rPr>
        <w:t>si dhe</w:t>
      </w:r>
      <w:r w:rsidR="000D3E3D">
        <w:rPr>
          <w:rFonts w:ascii="Verdana" w:hAnsi="Verdana"/>
          <w:sz w:val="20"/>
          <w:szCs w:val="20"/>
        </w:rPr>
        <w:t xml:space="preserve"> bazuar në kërkesën e MAPL, 2183</w:t>
      </w:r>
      <w:r w:rsidR="006036E1" w:rsidRPr="00475C55">
        <w:rPr>
          <w:rFonts w:ascii="Verdana" w:hAnsi="Verdana"/>
          <w:sz w:val="20"/>
          <w:szCs w:val="20"/>
        </w:rPr>
        <w:t xml:space="preserve"> </w:t>
      </w:r>
      <w:r w:rsidR="000D3E3D">
        <w:rPr>
          <w:rFonts w:ascii="Verdana" w:hAnsi="Verdana"/>
          <w:sz w:val="20"/>
          <w:szCs w:val="20"/>
        </w:rPr>
        <w:t xml:space="preserve"> të dates 20.07</w:t>
      </w:r>
      <w:r w:rsidR="006036E1">
        <w:rPr>
          <w:rFonts w:ascii="Verdana" w:hAnsi="Verdana"/>
          <w:sz w:val="20"/>
          <w:szCs w:val="20"/>
        </w:rPr>
        <w:t xml:space="preserve">.2016 për rishqyrtim të ligjshmërisë të vendimit 01.nr.016-39489 datë 27.04.2016 </w:t>
      </w:r>
      <w:r w:rsidRPr="00B17055">
        <w:rPr>
          <w:rFonts w:ascii="Verdana" w:hAnsi="Verdana"/>
          <w:color w:val="000000"/>
          <w:sz w:val="20"/>
          <w:szCs w:val="20"/>
        </w:rPr>
        <w:t xml:space="preserve"> Kuvendi i Kornunës së Gjilanit , në mbledhjen e mbajtur më </w:t>
      </w:r>
      <w:r w:rsidR="000D3E3D">
        <w:rPr>
          <w:rFonts w:ascii="Verdana" w:hAnsi="Verdana"/>
          <w:color w:val="000000"/>
          <w:sz w:val="20"/>
          <w:szCs w:val="20"/>
        </w:rPr>
        <w:t>date 27.10.2016</w:t>
      </w:r>
      <w:r>
        <w:rPr>
          <w:rFonts w:ascii="Verdana" w:hAnsi="Verdana"/>
          <w:color w:val="000000"/>
          <w:sz w:val="20"/>
          <w:szCs w:val="20"/>
        </w:rPr>
        <w:t>,  miraon</w:t>
      </w:r>
      <w:r w:rsidRPr="00B17055">
        <w:rPr>
          <w:rFonts w:ascii="Verdana" w:hAnsi="Verdana"/>
          <w:color w:val="000000"/>
          <w:sz w:val="20"/>
          <w:szCs w:val="20"/>
        </w:rPr>
        <w:t xml:space="preserve"> këtë:</w:t>
      </w:r>
    </w:p>
    <w:p w:rsidR="00483753" w:rsidRPr="00B17055" w:rsidRDefault="00483753" w:rsidP="00483753">
      <w:pPr>
        <w:autoSpaceDE w:val="0"/>
        <w:autoSpaceDN w:val="0"/>
        <w:adjustRightInd w:val="0"/>
        <w:rPr>
          <w:rFonts w:ascii="Verdana" w:hAnsi="Verdana"/>
          <w:color w:val="000000"/>
          <w:sz w:val="20"/>
          <w:szCs w:val="20"/>
        </w:rPr>
      </w:pPr>
    </w:p>
    <w:p w:rsidR="00483753" w:rsidRDefault="00483753" w:rsidP="00483753">
      <w:pPr>
        <w:autoSpaceDE w:val="0"/>
        <w:autoSpaceDN w:val="0"/>
        <w:adjustRightInd w:val="0"/>
        <w:jc w:val="center"/>
        <w:rPr>
          <w:rFonts w:ascii="Verdana" w:hAnsi="Verdana"/>
          <w:color w:val="000000"/>
          <w:sz w:val="20"/>
          <w:szCs w:val="20"/>
        </w:rPr>
      </w:pPr>
      <w:r w:rsidRPr="00B17055">
        <w:rPr>
          <w:rFonts w:ascii="Verdana" w:hAnsi="Verdana"/>
          <w:b/>
          <w:color w:val="000000"/>
          <w:sz w:val="20"/>
          <w:szCs w:val="20"/>
        </w:rPr>
        <w:t>VENDIMI PER HARTIMIN E</w:t>
      </w:r>
    </w:p>
    <w:p w:rsidR="00483753" w:rsidRPr="00B17055" w:rsidRDefault="00483753" w:rsidP="00483753">
      <w:pPr>
        <w:autoSpaceDE w:val="0"/>
        <w:autoSpaceDN w:val="0"/>
        <w:adjustRightInd w:val="0"/>
        <w:jc w:val="center"/>
        <w:rPr>
          <w:rFonts w:ascii="Verdana" w:hAnsi="Verdana"/>
          <w:color w:val="000000"/>
          <w:sz w:val="20"/>
          <w:szCs w:val="20"/>
        </w:rPr>
      </w:pPr>
      <w:r w:rsidRPr="00B17055">
        <w:rPr>
          <w:rFonts w:ascii="Verdana" w:hAnsi="Verdana"/>
          <w:b/>
          <w:sz w:val="20"/>
          <w:szCs w:val="20"/>
        </w:rPr>
        <w:t>Planit Zhvillimor Komunal</w:t>
      </w:r>
    </w:p>
    <w:p w:rsidR="00483753" w:rsidRPr="00B17055" w:rsidRDefault="00483753" w:rsidP="00483753">
      <w:pPr>
        <w:autoSpaceDE w:val="0"/>
        <w:autoSpaceDN w:val="0"/>
        <w:adjustRightInd w:val="0"/>
        <w:rPr>
          <w:rFonts w:ascii="Verdana" w:hAnsi="Verdana"/>
          <w:b/>
          <w:color w:val="000000"/>
          <w:sz w:val="20"/>
          <w:szCs w:val="20"/>
        </w:rPr>
      </w:pPr>
    </w:p>
    <w:p w:rsidR="00483753" w:rsidRPr="00B17055" w:rsidRDefault="00483753" w:rsidP="00483753">
      <w:pPr>
        <w:autoSpaceDE w:val="0"/>
        <w:autoSpaceDN w:val="0"/>
        <w:adjustRightInd w:val="0"/>
        <w:ind w:left="2880" w:firstLine="720"/>
        <w:rPr>
          <w:rFonts w:ascii="Verdana" w:hAnsi="Verdana"/>
          <w:b/>
          <w:color w:val="000000"/>
          <w:sz w:val="20"/>
          <w:szCs w:val="20"/>
        </w:rPr>
      </w:pPr>
      <w:r w:rsidRPr="00B17055">
        <w:rPr>
          <w:rFonts w:ascii="Verdana" w:hAnsi="Verdana"/>
          <w:b/>
          <w:color w:val="000000"/>
          <w:sz w:val="20"/>
          <w:szCs w:val="20"/>
        </w:rPr>
        <w:t xml:space="preserve">             Neni 1</w:t>
      </w:r>
    </w:p>
    <w:p w:rsidR="00483753" w:rsidRPr="00B17055" w:rsidRDefault="00483753" w:rsidP="00483753">
      <w:pPr>
        <w:autoSpaceDE w:val="0"/>
        <w:autoSpaceDN w:val="0"/>
        <w:adjustRightInd w:val="0"/>
        <w:ind w:left="1440" w:firstLine="720"/>
        <w:rPr>
          <w:rFonts w:ascii="Verdana" w:hAnsi="Verdana"/>
          <w:b/>
          <w:sz w:val="20"/>
          <w:szCs w:val="20"/>
        </w:rPr>
      </w:pPr>
      <w:r w:rsidRPr="00B17055">
        <w:rPr>
          <w:rFonts w:ascii="Verdana" w:hAnsi="Verdana"/>
          <w:b/>
          <w:color w:val="000000"/>
          <w:sz w:val="20"/>
          <w:szCs w:val="20"/>
        </w:rPr>
        <w:t xml:space="preserve">        Lloji i dokumentit </w:t>
      </w:r>
      <w:proofErr w:type="gramStart"/>
      <w:r w:rsidRPr="00B17055">
        <w:rPr>
          <w:rFonts w:ascii="Verdana" w:hAnsi="Verdana"/>
          <w:b/>
          <w:color w:val="000000"/>
          <w:sz w:val="20"/>
          <w:szCs w:val="20"/>
        </w:rPr>
        <w:t>te</w:t>
      </w:r>
      <w:proofErr w:type="gramEnd"/>
      <w:r w:rsidRPr="00B17055">
        <w:rPr>
          <w:rFonts w:ascii="Verdana" w:hAnsi="Verdana"/>
          <w:b/>
          <w:color w:val="000000"/>
          <w:sz w:val="20"/>
          <w:szCs w:val="20"/>
        </w:rPr>
        <w:t xml:space="preserve"> planifikimit hapesinor </w:t>
      </w:r>
    </w:p>
    <w:p w:rsidR="00483753" w:rsidRDefault="00483753" w:rsidP="00483753">
      <w:pPr>
        <w:autoSpaceDE w:val="0"/>
        <w:autoSpaceDN w:val="0"/>
        <w:adjustRightInd w:val="0"/>
        <w:rPr>
          <w:rFonts w:ascii="Verdana" w:hAnsi="Verdana"/>
          <w:color w:val="000000"/>
          <w:sz w:val="20"/>
          <w:szCs w:val="20"/>
        </w:rPr>
      </w:pPr>
    </w:p>
    <w:p w:rsidR="00483753" w:rsidRPr="004F4273" w:rsidRDefault="00483753" w:rsidP="00483753">
      <w:pPr>
        <w:autoSpaceDE w:val="0"/>
        <w:autoSpaceDN w:val="0"/>
        <w:adjustRightInd w:val="0"/>
        <w:rPr>
          <w:rFonts w:ascii="Verdana" w:hAnsi="Verdana"/>
          <w:color w:val="000000"/>
          <w:sz w:val="16"/>
          <w:szCs w:val="16"/>
        </w:rPr>
      </w:pPr>
      <w:r w:rsidRPr="00B17055">
        <w:rPr>
          <w:rFonts w:ascii="Verdana" w:hAnsi="Verdana"/>
          <w:color w:val="000000"/>
          <w:sz w:val="20"/>
          <w:szCs w:val="20"/>
        </w:rPr>
        <w:t>Me këtë vendim fillohet hartimi Planit Zhvillimor Komunal-Gjilani 2016-2024, në teksti</w:t>
      </w:r>
      <w:r w:rsidR="00F72BF5">
        <w:rPr>
          <w:rFonts w:ascii="Verdana" w:hAnsi="Verdana"/>
          <w:color w:val="000000"/>
          <w:sz w:val="20"/>
          <w:szCs w:val="20"/>
        </w:rPr>
        <w:t>n e mëtejm: PZHK-Gjilani</w:t>
      </w:r>
      <w:r w:rsidRPr="00B17055">
        <w:rPr>
          <w:rFonts w:ascii="Verdana" w:hAnsi="Verdana"/>
          <w:color w:val="000000"/>
          <w:sz w:val="20"/>
          <w:szCs w:val="20"/>
        </w:rPr>
        <w:t>.</w:t>
      </w:r>
    </w:p>
    <w:p w:rsidR="00483753" w:rsidRPr="00B17055" w:rsidRDefault="00483753" w:rsidP="00483753">
      <w:pPr>
        <w:autoSpaceDE w:val="0"/>
        <w:autoSpaceDN w:val="0"/>
        <w:adjustRightInd w:val="0"/>
        <w:ind w:left="3600"/>
        <w:rPr>
          <w:rFonts w:ascii="Verdana" w:hAnsi="Verdana"/>
          <w:b/>
          <w:color w:val="000000"/>
          <w:sz w:val="20"/>
          <w:szCs w:val="20"/>
        </w:rPr>
      </w:pPr>
      <w:r w:rsidRPr="00B17055">
        <w:rPr>
          <w:rFonts w:ascii="Verdana" w:hAnsi="Verdana"/>
          <w:b/>
          <w:color w:val="000000"/>
          <w:sz w:val="20"/>
          <w:szCs w:val="20"/>
        </w:rPr>
        <w:t xml:space="preserve">             Neni 2</w:t>
      </w:r>
    </w:p>
    <w:p w:rsidR="00483753" w:rsidRPr="00B17055" w:rsidRDefault="00483753" w:rsidP="00483753">
      <w:pPr>
        <w:autoSpaceDE w:val="0"/>
        <w:autoSpaceDN w:val="0"/>
        <w:adjustRightInd w:val="0"/>
        <w:rPr>
          <w:rFonts w:ascii="Verdana" w:hAnsi="Verdana"/>
          <w:b/>
          <w:sz w:val="20"/>
          <w:szCs w:val="20"/>
        </w:rPr>
      </w:pPr>
      <w:r w:rsidRPr="00B17055">
        <w:rPr>
          <w:rFonts w:ascii="Verdana" w:hAnsi="Verdana"/>
          <w:b/>
          <w:color w:val="000000"/>
          <w:sz w:val="20"/>
          <w:szCs w:val="20"/>
        </w:rPr>
        <w:t xml:space="preserve">                                          Përkufizimi i dokumentit të planifikimit hapësinor </w:t>
      </w:r>
    </w:p>
    <w:p w:rsidR="00483753" w:rsidRPr="00B17055" w:rsidRDefault="00483753" w:rsidP="00060BD3">
      <w:pPr>
        <w:autoSpaceDE w:val="0"/>
        <w:autoSpaceDN w:val="0"/>
        <w:adjustRightInd w:val="0"/>
        <w:jc w:val="both"/>
        <w:rPr>
          <w:rFonts w:ascii="Verdana" w:hAnsi="Verdana"/>
          <w:sz w:val="20"/>
          <w:szCs w:val="20"/>
        </w:rPr>
      </w:pPr>
      <w:r w:rsidRPr="00B17055">
        <w:rPr>
          <w:rFonts w:ascii="Verdana" w:hAnsi="Verdana"/>
          <w:color w:val="000000"/>
          <w:sz w:val="20"/>
          <w:szCs w:val="20"/>
        </w:rPr>
        <w:br/>
      </w:r>
      <w:r w:rsidR="00F72BF5">
        <w:rPr>
          <w:rFonts w:ascii="Verdana" w:hAnsi="Verdana"/>
          <w:sz w:val="20"/>
          <w:szCs w:val="20"/>
        </w:rPr>
        <w:t>PZHK-Gjilani</w:t>
      </w:r>
      <w:r w:rsidRPr="00B17055">
        <w:rPr>
          <w:rFonts w:ascii="Verdana" w:hAnsi="Verdana"/>
          <w:sz w:val="20"/>
          <w:szCs w:val="20"/>
        </w:rPr>
        <w:t>, duhet të hartohet si tërësi e hapësirës-</w:t>
      </w:r>
      <w:proofErr w:type="gramStart"/>
      <w:r w:rsidRPr="00B17055">
        <w:rPr>
          <w:rFonts w:ascii="Verdana" w:hAnsi="Verdana"/>
          <w:sz w:val="20"/>
          <w:szCs w:val="20"/>
        </w:rPr>
        <w:t>teritorit  të</w:t>
      </w:r>
      <w:proofErr w:type="gramEnd"/>
      <w:r w:rsidRPr="00B17055">
        <w:rPr>
          <w:rFonts w:ascii="Verdana" w:hAnsi="Verdana"/>
          <w:sz w:val="20"/>
          <w:szCs w:val="20"/>
        </w:rPr>
        <w:t xml:space="preserve"> komunës së Gjilanit dhe  ka për detyrë të përcaktojë: Vizionin, qëllimin, objektivat dhe caqet e zhvillimit të Komunës, për periudhën 8 vjerqare: 2016-2024, në aspekt të shfrytëzimit dhe të rregullimit të hapsirës si dhe ndërlidhjen e këtij plani me planet apo hapësirat që korrespondojnë dhe përkufizohen me këtë plan, në përputhshmëri me Planin Hapësinor të Kosovës dhe Hartën Zonale të Kosovës. </w:t>
      </w:r>
    </w:p>
    <w:p w:rsidR="00483753" w:rsidRPr="004F4273" w:rsidRDefault="00483753" w:rsidP="00483753">
      <w:pPr>
        <w:autoSpaceDE w:val="0"/>
        <w:autoSpaceDN w:val="0"/>
        <w:adjustRightInd w:val="0"/>
        <w:rPr>
          <w:rFonts w:ascii="Verdana" w:hAnsi="Verdana"/>
          <w:color w:val="000000"/>
          <w:sz w:val="16"/>
          <w:szCs w:val="16"/>
        </w:rPr>
      </w:pPr>
    </w:p>
    <w:p w:rsidR="00483753" w:rsidRPr="00B17055" w:rsidRDefault="00483753" w:rsidP="00483753">
      <w:pPr>
        <w:autoSpaceDE w:val="0"/>
        <w:autoSpaceDN w:val="0"/>
        <w:adjustRightInd w:val="0"/>
        <w:jc w:val="center"/>
        <w:rPr>
          <w:rFonts w:ascii="Verdana" w:hAnsi="Verdana"/>
          <w:b/>
          <w:bCs/>
          <w:color w:val="000000"/>
          <w:sz w:val="20"/>
          <w:szCs w:val="20"/>
        </w:rPr>
      </w:pPr>
      <w:r w:rsidRPr="00B17055">
        <w:rPr>
          <w:rFonts w:ascii="Verdana" w:hAnsi="Verdana"/>
          <w:b/>
          <w:bCs/>
          <w:color w:val="000000"/>
          <w:sz w:val="20"/>
          <w:szCs w:val="20"/>
        </w:rPr>
        <w:t>Neni 3</w:t>
      </w:r>
      <w:r w:rsidRPr="00B17055">
        <w:rPr>
          <w:rFonts w:ascii="Verdana" w:hAnsi="Verdana"/>
          <w:b/>
          <w:bCs/>
          <w:color w:val="000000"/>
          <w:sz w:val="20"/>
          <w:szCs w:val="20"/>
        </w:rPr>
        <w:br/>
      </w:r>
      <w:r w:rsidR="00F16F9C">
        <w:rPr>
          <w:rFonts w:ascii="Verdana" w:hAnsi="Verdana"/>
          <w:color w:val="000000"/>
          <w:sz w:val="20"/>
          <w:szCs w:val="20"/>
        </w:rPr>
        <w:t xml:space="preserve">  </w:t>
      </w:r>
      <w:r w:rsidRPr="00B17055">
        <w:rPr>
          <w:rFonts w:ascii="Verdana" w:hAnsi="Verdana"/>
          <w:b/>
          <w:color w:val="000000"/>
          <w:sz w:val="20"/>
          <w:szCs w:val="20"/>
        </w:rPr>
        <w:t xml:space="preserve">Qëllimi </w:t>
      </w:r>
      <w:r w:rsidRPr="00B17055">
        <w:rPr>
          <w:rFonts w:ascii="Verdana" w:hAnsi="Verdana"/>
          <w:b/>
          <w:bCs/>
          <w:color w:val="000000"/>
          <w:sz w:val="20"/>
          <w:szCs w:val="20"/>
        </w:rPr>
        <w:t>i hartimit</w:t>
      </w:r>
    </w:p>
    <w:p w:rsidR="00483753" w:rsidRPr="00B17055" w:rsidRDefault="00483753" w:rsidP="00483753">
      <w:pPr>
        <w:autoSpaceDE w:val="0"/>
        <w:autoSpaceDN w:val="0"/>
        <w:adjustRightInd w:val="0"/>
        <w:ind w:left="3600"/>
        <w:jc w:val="both"/>
        <w:rPr>
          <w:rFonts w:ascii="Verdana" w:hAnsi="Verdana"/>
          <w:sz w:val="20"/>
          <w:szCs w:val="20"/>
        </w:rPr>
      </w:pPr>
    </w:p>
    <w:p w:rsidR="00483753" w:rsidRPr="00B17055" w:rsidRDefault="00F72BF5" w:rsidP="00060BD3">
      <w:pPr>
        <w:autoSpaceDE w:val="0"/>
        <w:autoSpaceDN w:val="0"/>
        <w:adjustRightInd w:val="0"/>
        <w:jc w:val="both"/>
        <w:rPr>
          <w:rFonts w:ascii="Verdana" w:hAnsi="Verdana"/>
          <w:color w:val="000000"/>
          <w:sz w:val="20"/>
          <w:szCs w:val="20"/>
        </w:rPr>
      </w:pPr>
      <w:r>
        <w:rPr>
          <w:rFonts w:ascii="Verdana" w:hAnsi="Verdana"/>
          <w:color w:val="000000"/>
          <w:sz w:val="20"/>
          <w:szCs w:val="20"/>
        </w:rPr>
        <w:t>Me PZHK-Gjilani</w:t>
      </w:r>
      <w:r w:rsidR="00483753" w:rsidRPr="00B17055">
        <w:rPr>
          <w:rFonts w:ascii="Verdana" w:hAnsi="Verdana"/>
          <w:color w:val="000000"/>
          <w:sz w:val="20"/>
          <w:szCs w:val="20"/>
        </w:rPr>
        <w:t>, nga neni l i këtij vendimi planifikohet zhvillimi hapësinor në kontekst të ndryshimeve të bëra dhe harmonizimin e tyre me nevojat reale dhe mundësitë për të arritur kushte optimale të zhvillimit dhe organizimit hapësinor, rregullimit dhe ndërtirnit të teritorit të komunës së Gjilanit,   me qëllim krijimit të kushteve dhe mundësive për një zhvillim të qëndrueshëm, bashkohorë dhe krijimit të mirëqenjes ekonomike sociale të qytetarëve të komunës së Gjilanit dhe më gjërë.</w:t>
      </w:r>
    </w:p>
    <w:p w:rsidR="00483753" w:rsidRPr="004F4273" w:rsidRDefault="00483753" w:rsidP="00483753">
      <w:pPr>
        <w:autoSpaceDE w:val="0"/>
        <w:autoSpaceDN w:val="0"/>
        <w:adjustRightInd w:val="0"/>
        <w:jc w:val="center"/>
        <w:rPr>
          <w:rFonts w:ascii="Verdana" w:hAnsi="Verdana"/>
          <w:b/>
          <w:bCs/>
          <w:color w:val="000000"/>
          <w:sz w:val="16"/>
          <w:szCs w:val="16"/>
        </w:rPr>
      </w:pPr>
    </w:p>
    <w:p w:rsidR="00483753" w:rsidRPr="00B17055" w:rsidRDefault="00483753" w:rsidP="00483753">
      <w:pPr>
        <w:autoSpaceDE w:val="0"/>
        <w:autoSpaceDN w:val="0"/>
        <w:adjustRightInd w:val="0"/>
        <w:jc w:val="center"/>
        <w:rPr>
          <w:rFonts w:ascii="Verdana" w:hAnsi="Verdana"/>
          <w:b/>
          <w:bCs/>
          <w:color w:val="000000"/>
          <w:sz w:val="20"/>
          <w:szCs w:val="20"/>
        </w:rPr>
      </w:pPr>
      <w:r w:rsidRPr="00B17055">
        <w:rPr>
          <w:rFonts w:ascii="Verdana" w:hAnsi="Verdana"/>
          <w:b/>
          <w:bCs/>
          <w:color w:val="000000"/>
          <w:sz w:val="20"/>
          <w:szCs w:val="20"/>
        </w:rPr>
        <w:t>Neni 4</w:t>
      </w:r>
      <w:r w:rsidRPr="00B17055">
        <w:rPr>
          <w:rFonts w:ascii="Verdana" w:hAnsi="Verdana"/>
          <w:b/>
          <w:bCs/>
          <w:color w:val="000000"/>
          <w:sz w:val="20"/>
          <w:szCs w:val="20"/>
        </w:rPr>
        <w:br/>
        <w:t>Kufiri i territorit</w:t>
      </w:r>
    </w:p>
    <w:p w:rsidR="00483753" w:rsidRDefault="00F72BF5" w:rsidP="00060BD3">
      <w:pPr>
        <w:autoSpaceDE w:val="0"/>
        <w:autoSpaceDN w:val="0"/>
        <w:adjustRightInd w:val="0"/>
        <w:jc w:val="both"/>
        <w:rPr>
          <w:rFonts w:ascii="Verdana" w:hAnsi="Verdana"/>
          <w:color w:val="000000"/>
          <w:sz w:val="20"/>
          <w:szCs w:val="20"/>
        </w:rPr>
      </w:pPr>
      <w:r>
        <w:rPr>
          <w:rFonts w:ascii="Verdana" w:hAnsi="Verdana"/>
          <w:color w:val="000000"/>
          <w:sz w:val="20"/>
          <w:szCs w:val="20"/>
        </w:rPr>
        <w:t>PZhK-Gjilani</w:t>
      </w:r>
      <w:r w:rsidR="00483753" w:rsidRPr="00B17055">
        <w:rPr>
          <w:rFonts w:ascii="Verdana" w:hAnsi="Verdana"/>
          <w:color w:val="000000"/>
          <w:sz w:val="20"/>
          <w:szCs w:val="20"/>
        </w:rPr>
        <w:t>, përfshinë të gjitha zonat kadastrale, përbrenda teritorit të komunës së Gjilanit, ta parapara me Statutin e Komunës së Gjilanit</w:t>
      </w:r>
      <w:r w:rsidR="00483753">
        <w:rPr>
          <w:rFonts w:ascii="Verdana" w:hAnsi="Verdana"/>
          <w:color w:val="000000"/>
          <w:sz w:val="20"/>
          <w:szCs w:val="20"/>
        </w:rPr>
        <w:t>, në sipërfaqe prej:  gjitësej:</w:t>
      </w:r>
      <w:r w:rsidR="00483753" w:rsidRPr="00FA7982">
        <w:rPr>
          <w:rFonts w:ascii="Verdana" w:hAnsi="Verdana"/>
          <w:sz w:val="22"/>
          <w:szCs w:val="22"/>
        </w:rPr>
        <w:t xml:space="preserve"> </w:t>
      </w:r>
      <w:r w:rsidR="00483753" w:rsidRPr="00FA7982">
        <w:rPr>
          <w:rFonts w:ascii="Verdana" w:hAnsi="Verdana"/>
          <w:sz w:val="20"/>
          <w:szCs w:val="20"/>
        </w:rPr>
        <w:t>392 hektar</w:t>
      </w:r>
    </w:p>
    <w:p w:rsidR="00483753" w:rsidRPr="004F4273" w:rsidRDefault="00483753" w:rsidP="00483753">
      <w:pPr>
        <w:autoSpaceDE w:val="0"/>
        <w:autoSpaceDN w:val="0"/>
        <w:adjustRightInd w:val="0"/>
        <w:rPr>
          <w:rFonts w:ascii="Verdana" w:hAnsi="Verdana"/>
          <w:color w:val="000000"/>
          <w:sz w:val="16"/>
          <w:szCs w:val="16"/>
        </w:rPr>
      </w:pPr>
      <w:r w:rsidRPr="00B17055">
        <w:rPr>
          <w:rFonts w:ascii="Verdana" w:hAnsi="Verdana"/>
          <w:color w:val="000000"/>
          <w:sz w:val="20"/>
          <w:szCs w:val="20"/>
        </w:rPr>
        <w:t xml:space="preserve">  </w:t>
      </w:r>
    </w:p>
    <w:p w:rsidR="00483753" w:rsidRPr="00B17055" w:rsidRDefault="00483753" w:rsidP="00483753">
      <w:pPr>
        <w:autoSpaceDE w:val="0"/>
        <w:autoSpaceDN w:val="0"/>
        <w:adjustRightInd w:val="0"/>
        <w:jc w:val="center"/>
        <w:rPr>
          <w:rFonts w:ascii="Verdana" w:hAnsi="Verdana"/>
          <w:b/>
          <w:sz w:val="20"/>
          <w:szCs w:val="20"/>
        </w:rPr>
      </w:pPr>
      <w:r w:rsidRPr="00B17055">
        <w:rPr>
          <w:rFonts w:ascii="Verdana" w:hAnsi="Verdana"/>
          <w:b/>
          <w:bCs/>
          <w:color w:val="000000"/>
          <w:sz w:val="20"/>
          <w:szCs w:val="20"/>
        </w:rPr>
        <w:t>Neni 5</w:t>
      </w:r>
      <w:r w:rsidRPr="00B17055">
        <w:rPr>
          <w:rFonts w:ascii="Verdana" w:hAnsi="Verdana"/>
          <w:b/>
          <w:bCs/>
          <w:color w:val="000000"/>
          <w:sz w:val="20"/>
          <w:szCs w:val="20"/>
        </w:rPr>
        <w:br/>
        <w:t xml:space="preserve">Subjekti </w:t>
      </w:r>
      <w:r w:rsidRPr="00B17055">
        <w:rPr>
          <w:rFonts w:ascii="Verdana" w:hAnsi="Verdana"/>
          <w:b/>
          <w:color w:val="000000"/>
          <w:sz w:val="20"/>
          <w:szCs w:val="20"/>
        </w:rPr>
        <w:t xml:space="preserve">pergjegjes </w:t>
      </w:r>
      <w:r w:rsidRPr="00B17055">
        <w:rPr>
          <w:rFonts w:ascii="Verdana" w:hAnsi="Verdana"/>
          <w:b/>
          <w:bCs/>
          <w:color w:val="000000"/>
          <w:sz w:val="20"/>
          <w:szCs w:val="20"/>
        </w:rPr>
        <w:t>per hartim</w:t>
      </w:r>
    </w:p>
    <w:p w:rsidR="00483753" w:rsidRDefault="00483753" w:rsidP="00060BD3">
      <w:pPr>
        <w:autoSpaceDE w:val="0"/>
        <w:autoSpaceDN w:val="0"/>
        <w:adjustRightInd w:val="0"/>
        <w:jc w:val="both"/>
        <w:rPr>
          <w:rFonts w:ascii="Verdana" w:hAnsi="Verdana"/>
          <w:color w:val="000000"/>
          <w:sz w:val="20"/>
          <w:szCs w:val="20"/>
        </w:rPr>
      </w:pPr>
      <w:r w:rsidRPr="00B17055">
        <w:rPr>
          <w:rFonts w:ascii="Verdana" w:hAnsi="Verdana"/>
          <w:color w:val="000000"/>
          <w:sz w:val="20"/>
          <w:szCs w:val="20"/>
        </w:rPr>
        <w:t xml:space="preserve">Bartës i hartimit të planit caktohet: Dretoria për Urbanizëm, Planifikim dhe Mbrojtje të Mjedisit e Komunës së Gjilanit, </w:t>
      </w:r>
      <w:proofErr w:type="gramStart"/>
      <w:r w:rsidRPr="00B17055">
        <w:rPr>
          <w:rFonts w:ascii="Verdana" w:hAnsi="Verdana"/>
          <w:color w:val="000000"/>
          <w:sz w:val="20"/>
          <w:szCs w:val="20"/>
        </w:rPr>
        <w:t>( në</w:t>
      </w:r>
      <w:proofErr w:type="gramEnd"/>
      <w:r w:rsidRPr="00B17055">
        <w:rPr>
          <w:rFonts w:ascii="Verdana" w:hAnsi="Verdana"/>
          <w:color w:val="000000"/>
          <w:sz w:val="20"/>
          <w:szCs w:val="20"/>
        </w:rPr>
        <w:t xml:space="preserve"> tekstin e mëtejm): DUPMM-Gjilan.</w:t>
      </w:r>
    </w:p>
    <w:p w:rsidR="004F4273" w:rsidRDefault="004F4273" w:rsidP="00060BD3">
      <w:pPr>
        <w:autoSpaceDE w:val="0"/>
        <w:autoSpaceDN w:val="0"/>
        <w:adjustRightInd w:val="0"/>
        <w:jc w:val="both"/>
        <w:rPr>
          <w:rFonts w:ascii="Verdana" w:hAnsi="Verdana"/>
          <w:color w:val="000000"/>
          <w:sz w:val="20"/>
          <w:szCs w:val="20"/>
        </w:rPr>
      </w:pPr>
    </w:p>
    <w:p w:rsidR="004F4273" w:rsidRDefault="004F4273" w:rsidP="00060BD3">
      <w:pPr>
        <w:autoSpaceDE w:val="0"/>
        <w:autoSpaceDN w:val="0"/>
        <w:adjustRightInd w:val="0"/>
        <w:jc w:val="both"/>
        <w:rPr>
          <w:rFonts w:ascii="Verdana" w:hAnsi="Verdana"/>
          <w:color w:val="000000"/>
          <w:sz w:val="20"/>
          <w:szCs w:val="20"/>
        </w:rPr>
      </w:pPr>
    </w:p>
    <w:p w:rsidR="004F4273" w:rsidRDefault="004F4273" w:rsidP="00060BD3">
      <w:pPr>
        <w:autoSpaceDE w:val="0"/>
        <w:autoSpaceDN w:val="0"/>
        <w:adjustRightInd w:val="0"/>
        <w:jc w:val="both"/>
        <w:rPr>
          <w:rFonts w:ascii="Verdana" w:hAnsi="Verdana"/>
          <w:color w:val="000000"/>
          <w:sz w:val="20"/>
          <w:szCs w:val="20"/>
        </w:rPr>
      </w:pPr>
    </w:p>
    <w:p w:rsidR="00483753" w:rsidRPr="00B17055" w:rsidRDefault="00483753" w:rsidP="00483753">
      <w:pPr>
        <w:autoSpaceDE w:val="0"/>
        <w:autoSpaceDN w:val="0"/>
        <w:adjustRightInd w:val="0"/>
        <w:jc w:val="center"/>
        <w:rPr>
          <w:rFonts w:ascii="Verdana" w:hAnsi="Verdana"/>
          <w:b/>
          <w:bCs/>
          <w:color w:val="000000"/>
          <w:sz w:val="20"/>
          <w:szCs w:val="20"/>
        </w:rPr>
      </w:pPr>
      <w:r w:rsidRPr="00B17055">
        <w:rPr>
          <w:rFonts w:ascii="Verdana" w:hAnsi="Verdana"/>
          <w:b/>
          <w:bCs/>
          <w:color w:val="000000"/>
          <w:sz w:val="20"/>
          <w:szCs w:val="20"/>
        </w:rPr>
        <w:lastRenderedPageBreak/>
        <w:t>Neni 6</w:t>
      </w:r>
      <w:r w:rsidRPr="00B17055">
        <w:rPr>
          <w:rFonts w:ascii="Verdana" w:hAnsi="Verdana"/>
          <w:b/>
          <w:bCs/>
          <w:color w:val="000000"/>
          <w:sz w:val="20"/>
          <w:szCs w:val="20"/>
        </w:rPr>
        <w:br/>
        <w:t xml:space="preserve">Mjetet dhe mekanizmat e </w:t>
      </w:r>
      <w:r w:rsidRPr="00B17055">
        <w:rPr>
          <w:rFonts w:ascii="Verdana" w:hAnsi="Verdana"/>
          <w:b/>
          <w:color w:val="000000"/>
          <w:sz w:val="20"/>
          <w:szCs w:val="20"/>
        </w:rPr>
        <w:t xml:space="preserve">nevojshem </w:t>
      </w:r>
      <w:r w:rsidRPr="00B17055">
        <w:rPr>
          <w:rFonts w:ascii="Verdana" w:hAnsi="Verdana"/>
          <w:b/>
          <w:bCs/>
          <w:color w:val="000000"/>
          <w:sz w:val="20"/>
          <w:szCs w:val="20"/>
        </w:rPr>
        <w:t>per hartim</w:t>
      </w:r>
    </w:p>
    <w:p w:rsidR="00483753" w:rsidRPr="00B17055" w:rsidRDefault="00483753" w:rsidP="00060BD3">
      <w:pPr>
        <w:autoSpaceDE w:val="0"/>
        <w:autoSpaceDN w:val="0"/>
        <w:adjustRightInd w:val="0"/>
        <w:jc w:val="both"/>
        <w:rPr>
          <w:rFonts w:ascii="Verdana" w:hAnsi="Verdana"/>
          <w:color w:val="000000"/>
          <w:sz w:val="20"/>
          <w:szCs w:val="20"/>
        </w:rPr>
      </w:pPr>
      <w:r w:rsidRPr="00B17055">
        <w:rPr>
          <w:rFonts w:ascii="Verdana" w:hAnsi="Verdana"/>
          <w:color w:val="000000"/>
          <w:sz w:val="20"/>
          <w:szCs w:val="20"/>
        </w:rPr>
        <w:t>Mjetet për hartimin e dokumentit të planifikimit hapësinor sigurohen nga buxheti i kornunës së</w:t>
      </w:r>
      <w:r w:rsidRPr="00B17055">
        <w:rPr>
          <w:rFonts w:ascii="Verdana" w:hAnsi="Verdana"/>
          <w:color w:val="000000"/>
          <w:sz w:val="20"/>
          <w:szCs w:val="20"/>
        </w:rPr>
        <w:br/>
        <w:t>Gjilanit.</w:t>
      </w:r>
      <w:r w:rsidR="00F72BF5">
        <w:rPr>
          <w:rFonts w:ascii="Verdana" w:hAnsi="Verdana"/>
          <w:color w:val="000000"/>
          <w:sz w:val="20"/>
          <w:szCs w:val="20"/>
        </w:rPr>
        <w:t xml:space="preserve">PZhK-Gjilan </w:t>
      </w:r>
      <w:r w:rsidRPr="00B17055">
        <w:rPr>
          <w:rFonts w:ascii="Verdana" w:hAnsi="Verdana"/>
          <w:color w:val="000000"/>
          <w:sz w:val="20"/>
          <w:szCs w:val="20"/>
        </w:rPr>
        <w:t>e harton APKPMH së bashku me drejtoritë sektoriale,</w:t>
      </w:r>
    </w:p>
    <w:p w:rsidR="00483753" w:rsidRPr="00B17055" w:rsidRDefault="00483753" w:rsidP="00483753">
      <w:pPr>
        <w:autoSpaceDE w:val="0"/>
        <w:autoSpaceDN w:val="0"/>
        <w:adjustRightInd w:val="0"/>
        <w:rPr>
          <w:rFonts w:ascii="Verdana" w:hAnsi="Verdana"/>
          <w:color w:val="000000"/>
          <w:sz w:val="20"/>
          <w:szCs w:val="20"/>
        </w:rPr>
      </w:pPr>
    </w:p>
    <w:p w:rsidR="00483753" w:rsidRPr="00B17055" w:rsidRDefault="00483753" w:rsidP="00483753">
      <w:pPr>
        <w:autoSpaceDE w:val="0"/>
        <w:autoSpaceDN w:val="0"/>
        <w:adjustRightInd w:val="0"/>
        <w:jc w:val="center"/>
        <w:rPr>
          <w:rFonts w:ascii="Verdana" w:hAnsi="Verdana"/>
          <w:b/>
          <w:bCs/>
          <w:color w:val="000000"/>
          <w:sz w:val="20"/>
          <w:szCs w:val="20"/>
        </w:rPr>
      </w:pPr>
      <w:r w:rsidRPr="00B17055">
        <w:rPr>
          <w:rFonts w:ascii="Verdana" w:hAnsi="Verdana"/>
          <w:b/>
          <w:bCs/>
          <w:color w:val="000000"/>
          <w:sz w:val="20"/>
          <w:szCs w:val="20"/>
        </w:rPr>
        <w:t>Neni 7</w:t>
      </w:r>
      <w:r w:rsidRPr="00B17055">
        <w:rPr>
          <w:rFonts w:ascii="Verdana" w:hAnsi="Verdana"/>
          <w:b/>
          <w:bCs/>
          <w:color w:val="000000"/>
          <w:sz w:val="20"/>
          <w:szCs w:val="20"/>
        </w:rPr>
        <w:br/>
      </w:r>
      <w:r w:rsidRPr="00B17055">
        <w:rPr>
          <w:rFonts w:ascii="Verdana" w:hAnsi="Verdana"/>
          <w:b/>
          <w:color w:val="000000"/>
          <w:sz w:val="20"/>
          <w:szCs w:val="20"/>
        </w:rPr>
        <w:t xml:space="preserve">Afati </w:t>
      </w:r>
      <w:r w:rsidRPr="00B17055">
        <w:rPr>
          <w:rFonts w:ascii="Verdana" w:hAnsi="Verdana"/>
          <w:b/>
          <w:bCs/>
          <w:color w:val="000000"/>
          <w:sz w:val="20"/>
          <w:szCs w:val="20"/>
        </w:rPr>
        <w:t>i hartimit</w:t>
      </w:r>
    </w:p>
    <w:p w:rsidR="00483753" w:rsidRPr="00B17055" w:rsidRDefault="00483753" w:rsidP="00060BD3">
      <w:pPr>
        <w:autoSpaceDE w:val="0"/>
        <w:autoSpaceDN w:val="0"/>
        <w:adjustRightInd w:val="0"/>
        <w:jc w:val="both"/>
        <w:rPr>
          <w:rFonts w:ascii="Verdana" w:hAnsi="Verdana"/>
          <w:sz w:val="20"/>
          <w:szCs w:val="20"/>
        </w:rPr>
      </w:pPr>
      <w:proofErr w:type="gramStart"/>
      <w:r w:rsidRPr="00B17055">
        <w:rPr>
          <w:rFonts w:ascii="Verdana" w:hAnsi="Verdana"/>
          <w:color w:val="000000"/>
          <w:sz w:val="20"/>
          <w:szCs w:val="20"/>
        </w:rPr>
        <w:t>Bartësi  i</w:t>
      </w:r>
      <w:proofErr w:type="gramEnd"/>
      <w:r w:rsidRPr="00B17055">
        <w:rPr>
          <w:rFonts w:ascii="Verdana" w:hAnsi="Verdana"/>
          <w:color w:val="000000"/>
          <w:sz w:val="20"/>
          <w:szCs w:val="20"/>
        </w:rPr>
        <w:t xml:space="preserve"> hartimit të dokumentit të planifikimit hapësinor sipas nenit l të këtij vendimi është i </w:t>
      </w:r>
    </w:p>
    <w:p w:rsidR="00483753" w:rsidRPr="00B17055" w:rsidRDefault="00483753" w:rsidP="00483753">
      <w:pPr>
        <w:autoSpaceDE w:val="0"/>
        <w:autoSpaceDN w:val="0"/>
        <w:adjustRightInd w:val="0"/>
        <w:rPr>
          <w:rFonts w:ascii="Verdana" w:hAnsi="Verdana"/>
          <w:color w:val="000000"/>
          <w:sz w:val="20"/>
          <w:szCs w:val="20"/>
        </w:rPr>
      </w:pPr>
      <w:proofErr w:type="gramStart"/>
      <w:r w:rsidRPr="00B17055">
        <w:rPr>
          <w:rFonts w:ascii="Verdana" w:hAnsi="Verdana"/>
          <w:color w:val="000000"/>
          <w:sz w:val="20"/>
          <w:szCs w:val="20"/>
        </w:rPr>
        <w:t>obliguar</w:t>
      </w:r>
      <w:proofErr w:type="gramEnd"/>
      <w:r w:rsidRPr="00B17055">
        <w:rPr>
          <w:rFonts w:ascii="Verdana" w:hAnsi="Verdana"/>
          <w:color w:val="000000"/>
          <w:sz w:val="20"/>
          <w:szCs w:val="20"/>
        </w:rPr>
        <w:t xml:space="preserve"> që dokumentin e planifikimit hapësinor ta hartoje në afat prej: 1. (një) vit  nga dita e hyrjes në fuqi të këtij vendimi.</w:t>
      </w:r>
    </w:p>
    <w:p w:rsidR="00483753" w:rsidRPr="00B17055" w:rsidRDefault="00483753" w:rsidP="00483753">
      <w:pPr>
        <w:autoSpaceDE w:val="0"/>
        <w:autoSpaceDN w:val="0"/>
        <w:adjustRightInd w:val="0"/>
        <w:jc w:val="center"/>
        <w:rPr>
          <w:rFonts w:ascii="Verdana" w:hAnsi="Verdana"/>
          <w:b/>
          <w:color w:val="000000"/>
          <w:sz w:val="20"/>
          <w:szCs w:val="20"/>
        </w:rPr>
      </w:pPr>
      <w:r w:rsidRPr="00B17055">
        <w:rPr>
          <w:rFonts w:ascii="Verdana" w:hAnsi="Verdana"/>
          <w:b/>
          <w:bCs/>
          <w:color w:val="000000"/>
          <w:sz w:val="20"/>
          <w:szCs w:val="20"/>
        </w:rPr>
        <w:t>Neni 8</w:t>
      </w:r>
      <w:r w:rsidRPr="00B17055">
        <w:rPr>
          <w:rFonts w:ascii="Verdana" w:hAnsi="Verdana"/>
          <w:b/>
          <w:bCs/>
          <w:color w:val="000000"/>
          <w:sz w:val="20"/>
          <w:szCs w:val="20"/>
        </w:rPr>
        <w:br/>
        <w:t>Konsultime Publike</w:t>
      </w:r>
    </w:p>
    <w:p w:rsidR="00483753" w:rsidRPr="00B17055" w:rsidRDefault="00483753" w:rsidP="00483753">
      <w:pPr>
        <w:autoSpaceDE w:val="0"/>
        <w:autoSpaceDN w:val="0"/>
        <w:adjustRightInd w:val="0"/>
        <w:rPr>
          <w:rFonts w:ascii="Verdana" w:hAnsi="Verdana"/>
          <w:color w:val="000000"/>
          <w:sz w:val="20"/>
          <w:szCs w:val="20"/>
        </w:rPr>
      </w:pPr>
      <w:r w:rsidRPr="00B17055">
        <w:rPr>
          <w:rFonts w:ascii="Verdana" w:hAnsi="Verdana"/>
          <w:color w:val="000000"/>
          <w:sz w:val="20"/>
          <w:szCs w:val="20"/>
        </w:rPr>
        <w:t>Pr</w:t>
      </w:r>
      <w:r w:rsidR="00F72BF5">
        <w:rPr>
          <w:rFonts w:ascii="Verdana" w:hAnsi="Verdana"/>
          <w:color w:val="000000"/>
          <w:sz w:val="20"/>
          <w:szCs w:val="20"/>
        </w:rPr>
        <w:t xml:space="preserve">ojekti </w:t>
      </w:r>
      <w:proofErr w:type="gramStart"/>
      <w:r w:rsidR="00F72BF5">
        <w:rPr>
          <w:rFonts w:ascii="Verdana" w:hAnsi="Verdana"/>
          <w:color w:val="000000"/>
          <w:sz w:val="20"/>
          <w:szCs w:val="20"/>
        </w:rPr>
        <w:t>i  PZhK</w:t>
      </w:r>
      <w:proofErr w:type="gramEnd"/>
      <w:r w:rsidR="00F72BF5">
        <w:rPr>
          <w:rFonts w:ascii="Verdana" w:hAnsi="Verdana"/>
          <w:color w:val="000000"/>
          <w:sz w:val="20"/>
          <w:szCs w:val="20"/>
        </w:rPr>
        <w:t>-Gjilani</w:t>
      </w:r>
      <w:r w:rsidRPr="00B17055">
        <w:rPr>
          <w:rFonts w:ascii="Verdana" w:hAnsi="Verdana"/>
          <w:color w:val="000000"/>
          <w:sz w:val="20"/>
          <w:szCs w:val="20"/>
        </w:rPr>
        <w:t xml:space="preserve">  para finalizimit duhet të vihet në konsultime publike dhe në</w:t>
      </w:r>
    </w:p>
    <w:p w:rsidR="00483753" w:rsidRPr="00B17055" w:rsidRDefault="00483753" w:rsidP="00060BD3">
      <w:pPr>
        <w:autoSpaceDE w:val="0"/>
        <w:autoSpaceDN w:val="0"/>
        <w:adjustRightInd w:val="0"/>
        <w:rPr>
          <w:rFonts w:ascii="Verdana" w:hAnsi="Verdana"/>
          <w:color w:val="000000"/>
          <w:sz w:val="20"/>
          <w:szCs w:val="20"/>
        </w:rPr>
      </w:pPr>
      <w:proofErr w:type="gramStart"/>
      <w:r w:rsidRPr="00B17055">
        <w:rPr>
          <w:rFonts w:ascii="Verdana" w:hAnsi="Verdana"/>
          <w:color w:val="000000"/>
          <w:sz w:val="20"/>
          <w:szCs w:val="20"/>
        </w:rPr>
        <w:t>shqyrtim</w:t>
      </w:r>
      <w:proofErr w:type="gramEnd"/>
      <w:r w:rsidRPr="00B17055">
        <w:rPr>
          <w:rFonts w:ascii="Verdana" w:hAnsi="Verdana"/>
          <w:color w:val="000000"/>
          <w:sz w:val="20"/>
          <w:szCs w:val="20"/>
        </w:rPr>
        <w:t xml:space="preserve"> publik. Pa</w:t>
      </w:r>
      <w:r w:rsidR="00F72BF5">
        <w:rPr>
          <w:rFonts w:ascii="Verdana" w:hAnsi="Verdana"/>
          <w:color w:val="000000"/>
          <w:sz w:val="20"/>
          <w:szCs w:val="20"/>
        </w:rPr>
        <w:t xml:space="preserve">raqitja </w:t>
      </w:r>
      <w:proofErr w:type="gramStart"/>
      <w:r w:rsidR="00F72BF5">
        <w:rPr>
          <w:rFonts w:ascii="Verdana" w:hAnsi="Verdana"/>
          <w:color w:val="000000"/>
          <w:sz w:val="20"/>
          <w:szCs w:val="20"/>
        </w:rPr>
        <w:t>e  PZhK</w:t>
      </w:r>
      <w:proofErr w:type="gramEnd"/>
      <w:r w:rsidR="00F72BF5">
        <w:rPr>
          <w:rFonts w:ascii="Verdana" w:hAnsi="Verdana"/>
          <w:color w:val="000000"/>
          <w:sz w:val="20"/>
          <w:szCs w:val="20"/>
        </w:rPr>
        <w:t>-Gjilani</w:t>
      </w:r>
      <w:r w:rsidRPr="00B17055">
        <w:rPr>
          <w:rFonts w:ascii="Verdana" w:hAnsi="Verdana"/>
          <w:color w:val="000000"/>
          <w:sz w:val="20"/>
          <w:szCs w:val="20"/>
        </w:rPr>
        <w:t>,  në shqyrtirn publik dhe koha për dhënien e</w:t>
      </w:r>
    </w:p>
    <w:p w:rsidR="00483753" w:rsidRPr="00B17055" w:rsidRDefault="00483753" w:rsidP="00483753">
      <w:pPr>
        <w:rPr>
          <w:rFonts w:ascii="Verdana" w:hAnsi="Verdana"/>
          <w:sz w:val="20"/>
          <w:szCs w:val="20"/>
        </w:rPr>
      </w:pPr>
      <w:proofErr w:type="gramStart"/>
      <w:r w:rsidRPr="00B17055">
        <w:rPr>
          <w:rFonts w:ascii="Verdana" w:hAnsi="Verdana"/>
          <w:color w:val="000000"/>
          <w:sz w:val="20"/>
          <w:szCs w:val="20"/>
        </w:rPr>
        <w:t>shqyrtimeve</w:t>
      </w:r>
      <w:proofErr w:type="gramEnd"/>
      <w:r w:rsidRPr="00B17055">
        <w:rPr>
          <w:rFonts w:ascii="Verdana" w:hAnsi="Verdana"/>
          <w:color w:val="000000"/>
          <w:sz w:val="20"/>
          <w:szCs w:val="20"/>
        </w:rPr>
        <w:t xml:space="preserve"> dhe komenteve do te shpallen përrnes njoftimeve publike.</w:t>
      </w:r>
    </w:p>
    <w:p w:rsidR="004F4273" w:rsidRDefault="004F4273" w:rsidP="00483753">
      <w:pPr>
        <w:autoSpaceDE w:val="0"/>
        <w:autoSpaceDN w:val="0"/>
        <w:adjustRightInd w:val="0"/>
        <w:jc w:val="center"/>
        <w:rPr>
          <w:rFonts w:ascii="Verdana" w:hAnsi="Verdana"/>
          <w:b/>
          <w:bCs/>
          <w:color w:val="000000"/>
          <w:sz w:val="20"/>
          <w:szCs w:val="20"/>
        </w:rPr>
      </w:pPr>
    </w:p>
    <w:p w:rsidR="00483753" w:rsidRPr="00B17055" w:rsidRDefault="00483753" w:rsidP="00483753">
      <w:pPr>
        <w:autoSpaceDE w:val="0"/>
        <w:autoSpaceDN w:val="0"/>
        <w:adjustRightInd w:val="0"/>
        <w:jc w:val="center"/>
        <w:rPr>
          <w:rFonts w:ascii="Verdana" w:hAnsi="Verdana"/>
          <w:b/>
          <w:bCs/>
          <w:color w:val="000000"/>
          <w:sz w:val="20"/>
          <w:szCs w:val="20"/>
        </w:rPr>
      </w:pPr>
      <w:r w:rsidRPr="00B17055">
        <w:rPr>
          <w:rFonts w:ascii="Verdana" w:hAnsi="Verdana"/>
          <w:b/>
          <w:bCs/>
          <w:color w:val="000000"/>
          <w:sz w:val="20"/>
          <w:szCs w:val="20"/>
        </w:rPr>
        <w:t>Neni 9</w:t>
      </w:r>
    </w:p>
    <w:p w:rsidR="00483753" w:rsidRPr="00B17055" w:rsidRDefault="00483753" w:rsidP="00483753">
      <w:pPr>
        <w:jc w:val="center"/>
        <w:rPr>
          <w:rFonts w:ascii="Verdana" w:hAnsi="Verdana"/>
          <w:b/>
          <w:bCs/>
          <w:color w:val="000000"/>
          <w:sz w:val="20"/>
          <w:szCs w:val="20"/>
        </w:rPr>
      </w:pPr>
      <w:r w:rsidRPr="00B17055">
        <w:rPr>
          <w:rFonts w:ascii="Verdana" w:hAnsi="Verdana"/>
          <w:b/>
          <w:bCs/>
          <w:color w:val="000000"/>
          <w:sz w:val="20"/>
          <w:szCs w:val="20"/>
        </w:rPr>
        <w:t>Afati i Vlefshmërisë</w:t>
      </w:r>
    </w:p>
    <w:p w:rsidR="00483753" w:rsidRPr="00B17055" w:rsidRDefault="00483753" w:rsidP="00483753">
      <w:pPr>
        <w:autoSpaceDE w:val="0"/>
        <w:autoSpaceDN w:val="0"/>
        <w:adjustRightInd w:val="0"/>
        <w:rPr>
          <w:rFonts w:ascii="Verdana" w:hAnsi="Verdana"/>
          <w:color w:val="000000"/>
          <w:sz w:val="20"/>
          <w:szCs w:val="20"/>
        </w:rPr>
      </w:pPr>
      <w:r w:rsidRPr="00B17055">
        <w:rPr>
          <w:rFonts w:ascii="Verdana" w:hAnsi="Verdana"/>
          <w:color w:val="000000"/>
          <w:sz w:val="20"/>
          <w:szCs w:val="20"/>
        </w:rPr>
        <w:t xml:space="preserve">Dokurnenti i planifikimit </w:t>
      </w:r>
      <w:proofErr w:type="gramStart"/>
      <w:r w:rsidRPr="00B17055">
        <w:rPr>
          <w:rFonts w:ascii="Verdana" w:hAnsi="Verdana"/>
          <w:color w:val="000000"/>
          <w:sz w:val="20"/>
          <w:szCs w:val="20"/>
        </w:rPr>
        <w:t>h</w:t>
      </w:r>
      <w:r w:rsidR="00F72BF5">
        <w:rPr>
          <w:rFonts w:ascii="Verdana" w:hAnsi="Verdana"/>
          <w:color w:val="000000"/>
          <w:sz w:val="20"/>
          <w:szCs w:val="20"/>
        </w:rPr>
        <w:t>apësinor :</w:t>
      </w:r>
      <w:proofErr w:type="gramEnd"/>
      <w:r w:rsidR="00F72BF5">
        <w:rPr>
          <w:rFonts w:ascii="Verdana" w:hAnsi="Verdana"/>
          <w:color w:val="000000"/>
          <w:sz w:val="20"/>
          <w:szCs w:val="20"/>
        </w:rPr>
        <w:t xml:space="preserve"> PZhK-Gjilani</w:t>
      </w:r>
      <w:r w:rsidRPr="00B17055">
        <w:rPr>
          <w:rFonts w:ascii="Verdana" w:hAnsi="Verdana"/>
          <w:color w:val="000000"/>
          <w:sz w:val="20"/>
          <w:szCs w:val="20"/>
        </w:rPr>
        <w:t>,   hartohet për periudhën kohore së</w:t>
      </w:r>
    </w:p>
    <w:p w:rsidR="00483753" w:rsidRDefault="00483753" w:rsidP="00483753">
      <w:pPr>
        <w:rPr>
          <w:rFonts w:ascii="Verdana" w:hAnsi="Verdana"/>
          <w:color w:val="000000"/>
          <w:sz w:val="20"/>
          <w:szCs w:val="20"/>
        </w:rPr>
      </w:pPr>
      <w:proofErr w:type="gramStart"/>
      <w:r w:rsidRPr="00B17055">
        <w:rPr>
          <w:rFonts w:ascii="Verdana" w:hAnsi="Verdana"/>
          <w:color w:val="000000"/>
          <w:sz w:val="20"/>
          <w:szCs w:val="20"/>
        </w:rPr>
        <w:t>paku</w:t>
      </w:r>
      <w:proofErr w:type="gramEnd"/>
      <w:r w:rsidRPr="00B17055">
        <w:rPr>
          <w:rFonts w:ascii="Verdana" w:hAnsi="Verdana"/>
          <w:color w:val="000000"/>
          <w:sz w:val="20"/>
          <w:szCs w:val="20"/>
        </w:rPr>
        <w:t xml:space="preserve"> 8(tetë) vjeqare.</w:t>
      </w:r>
    </w:p>
    <w:p w:rsidR="00483753" w:rsidRPr="00B17055" w:rsidRDefault="00483753" w:rsidP="00483753">
      <w:pPr>
        <w:autoSpaceDE w:val="0"/>
        <w:autoSpaceDN w:val="0"/>
        <w:adjustRightInd w:val="0"/>
        <w:jc w:val="center"/>
        <w:rPr>
          <w:rFonts w:ascii="Verdana" w:hAnsi="Verdana"/>
          <w:sz w:val="20"/>
          <w:szCs w:val="20"/>
        </w:rPr>
      </w:pPr>
      <w:r w:rsidRPr="00B17055">
        <w:rPr>
          <w:rFonts w:ascii="Verdana" w:hAnsi="Verdana"/>
          <w:b/>
          <w:bCs/>
          <w:color w:val="000000"/>
          <w:sz w:val="20"/>
          <w:szCs w:val="20"/>
        </w:rPr>
        <w:t>Neni 10</w:t>
      </w:r>
      <w:r w:rsidRPr="00B17055">
        <w:rPr>
          <w:rFonts w:ascii="Verdana" w:hAnsi="Verdana"/>
          <w:b/>
          <w:bCs/>
          <w:color w:val="000000"/>
          <w:sz w:val="20"/>
          <w:szCs w:val="20"/>
        </w:rPr>
        <w:br/>
        <w:t>Gjuha zyrtare</w:t>
      </w:r>
    </w:p>
    <w:p w:rsidR="00483753" w:rsidRPr="00B17055" w:rsidRDefault="00483753" w:rsidP="00483753">
      <w:pPr>
        <w:autoSpaceDE w:val="0"/>
        <w:autoSpaceDN w:val="0"/>
        <w:adjustRightInd w:val="0"/>
        <w:rPr>
          <w:rFonts w:ascii="Verdana" w:hAnsi="Verdana"/>
          <w:color w:val="000000"/>
          <w:sz w:val="20"/>
          <w:szCs w:val="20"/>
        </w:rPr>
      </w:pPr>
      <w:r w:rsidRPr="00B17055">
        <w:rPr>
          <w:rFonts w:ascii="Verdana" w:hAnsi="Verdana"/>
          <w:color w:val="000000"/>
          <w:sz w:val="20"/>
          <w:szCs w:val="20"/>
        </w:rPr>
        <w:t>Dokumenti i planifikimit hapësinor sipas nenit l të ketij vendimi duhet të jetë në gjuhët zyrtare të</w:t>
      </w:r>
    </w:p>
    <w:p w:rsidR="00483753" w:rsidRPr="00B17055" w:rsidRDefault="00483753" w:rsidP="00483753">
      <w:pPr>
        <w:rPr>
          <w:rFonts w:ascii="Verdana" w:hAnsi="Verdana"/>
          <w:color w:val="000000"/>
          <w:sz w:val="20"/>
          <w:szCs w:val="20"/>
        </w:rPr>
      </w:pPr>
      <w:proofErr w:type="gramStart"/>
      <w:r w:rsidRPr="00B17055">
        <w:rPr>
          <w:rFonts w:ascii="Verdana" w:hAnsi="Verdana"/>
          <w:color w:val="000000"/>
          <w:sz w:val="20"/>
          <w:szCs w:val="20"/>
        </w:rPr>
        <w:t>kornunës</w:t>
      </w:r>
      <w:proofErr w:type="gramEnd"/>
      <w:r w:rsidRPr="00B17055">
        <w:rPr>
          <w:rFonts w:ascii="Verdana" w:hAnsi="Verdana"/>
          <w:color w:val="000000"/>
          <w:sz w:val="20"/>
          <w:szCs w:val="20"/>
        </w:rPr>
        <w:t xml:space="preserve"> dhe së paku në 3 (kopje) të shtypura e të vulosura dhe 3 kopje digjitale të origjinalit.</w:t>
      </w:r>
    </w:p>
    <w:p w:rsidR="00483753" w:rsidRPr="00B17055" w:rsidRDefault="00483753" w:rsidP="00483753">
      <w:pPr>
        <w:rPr>
          <w:rFonts w:ascii="Verdana" w:hAnsi="Verdana"/>
          <w:color w:val="000000"/>
          <w:sz w:val="20"/>
          <w:szCs w:val="20"/>
        </w:rPr>
      </w:pPr>
    </w:p>
    <w:p w:rsidR="00483753" w:rsidRPr="00B17055" w:rsidRDefault="00483753" w:rsidP="00483753">
      <w:pPr>
        <w:autoSpaceDE w:val="0"/>
        <w:autoSpaceDN w:val="0"/>
        <w:adjustRightInd w:val="0"/>
        <w:jc w:val="center"/>
        <w:rPr>
          <w:rFonts w:ascii="Verdana" w:hAnsi="Verdana"/>
          <w:sz w:val="20"/>
          <w:szCs w:val="20"/>
        </w:rPr>
      </w:pPr>
      <w:r w:rsidRPr="00B17055">
        <w:rPr>
          <w:rFonts w:ascii="Verdana" w:hAnsi="Verdana"/>
          <w:b/>
          <w:bCs/>
          <w:color w:val="000000"/>
          <w:sz w:val="20"/>
          <w:szCs w:val="20"/>
        </w:rPr>
        <w:t>Neni 11</w:t>
      </w:r>
      <w:r w:rsidRPr="00B17055">
        <w:rPr>
          <w:rFonts w:ascii="Verdana" w:hAnsi="Verdana"/>
          <w:b/>
          <w:bCs/>
          <w:color w:val="000000"/>
          <w:sz w:val="20"/>
          <w:szCs w:val="20"/>
        </w:rPr>
        <w:br/>
        <w:t>Programi</w:t>
      </w:r>
    </w:p>
    <w:p w:rsidR="00483753" w:rsidRPr="00B17055" w:rsidRDefault="00483753" w:rsidP="00483753">
      <w:pPr>
        <w:autoSpaceDE w:val="0"/>
        <w:autoSpaceDN w:val="0"/>
        <w:adjustRightInd w:val="0"/>
        <w:rPr>
          <w:rFonts w:ascii="Verdana" w:hAnsi="Verdana"/>
          <w:sz w:val="20"/>
          <w:szCs w:val="20"/>
        </w:rPr>
      </w:pPr>
      <w:r w:rsidRPr="00B17055">
        <w:rPr>
          <w:rFonts w:ascii="Verdana" w:hAnsi="Verdana"/>
          <w:color w:val="000000"/>
          <w:sz w:val="20"/>
          <w:szCs w:val="20"/>
        </w:rPr>
        <w:t xml:space="preserve">Pjesë e këtij vendimi është programi për hartimin dhe menaxhimin e procesit të planifikimit i </w:t>
      </w:r>
    </w:p>
    <w:p w:rsidR="00483753" w:rsidRPr="00B17055" w:rsidRDefault="00483753" w:rsidP="00483753">
      <w:pPr>
        <w:rPr>
          <w:rFonts w:ascii="Verdana" w:hAnsi="Verdana"/>
          <w:color w:val="000000"/>
          <w:sz w:val="20"/>
          <w:szCs w:val="20"/>
        </w:rPr>
      </w:pPr>
      <w:proofErr w:type="gramStart"/>
      <w:r w:rsidRPr="00B17055">
        <w:rPr>
          <w:rFonts w:ascii="Verdana" w:hAnsi="Verdana"/>
          <w:color w:val="000000"/>
          <w:sz w:val="20"/>
          <w:szCs w:val="20"/>
        </w:rPr>
        <w:t>paraparë</w:t>
      </w:r>
      <w:proofErr w:type="gramEnd"/>
      <w:r w:rsidRPr="00B17055">
        <w:rPr>
          <w:rFonts w:ascii="Verdana" w:hAnsi="Verdana"/>
          <w:color w:val="000000"/>
          <w:sz w:val="20"/>
          <w:szCs w:val="20"/>
        </w:rPr>
        <w:t xml:space="preserve"> me nenin 11 pika 1.3 të Ligjit për Planifikim Hapësinor,  Nr. 04/L-174.</w:t>
      </w:r>
    </w:p>
    <w:p w:rsidR="00060BD3" w:rsidRDefault="00060BD3" w:rsidP="00FA4EDB">
      <w:pPr>
        <w:jc w:val="center"/>
        <w:rPr>
          <w:rFonts w:ascii="Verdana" w:hAnsi="Verdana"/>
          <w:b/>
          <w:color w:val="000000"/>
          <w:sz w:val="20"/>
          <w:szCs w:val="20"/>
        </w:rPr>
      </w:pPr>
    </w:p>
    <w:p w:rsidR="00164E99" w:rsidRPr="00FA4EDB" w:rsidRDefault="00FA4EDB" w:rsidP="00FA4EDB">
      <w:pPr>
        <w:jc w:val="center"/>
        <w:rPr>
          <w:rFonts w:ascii="Verdana" w:hAnsi="Verdana"/>
          <w:b/>
          <w:color w:val="000000"/>
          <w:sz w:val="20"/>
          <w:szCs w:val="20"/>
        </w:rPr>
      </w:pPr>
      <w:r w:rsidRPr="00FA4EDB">
        <w:rPr>
          <w:rFonts w:ascii="Verdana" w:hAnsi="Verdana"/>
          <w:b/>
          <w:color w:val="000000"/>
          <w:sz w:val="20"/>
          <w:szCs w:val="20"/>
        </w:rPr>
        <w:t>Neni 12</w:t>
      </w:r>
    </w:p>
    <w:p w:rsidR="00FA4EDB" w:rsidRPr="00FA4EDB" w:rsidRDefault="00FA4EDB" w:rsidP="00FA4EDB">
      <w:pPr>
        <w:jc w:val="center"/>
        <w:rPr>
          <w:rFonts w:ascii="Verdana" w:hAnsi="Verdana"/>
          <w:b/>
          <w:color w:val="000000"/>
          <w:sz w:val="20"/>
          <w:szCs w:val="20"/>
        </w:rPr>
      </w:pPr>
      <w:r w:rsidRPr="00FA4EDB">
        <w:rPr>
          <w:rFonts w:ascii="Verdana" w:hAnsi="Verdana"/>
          <w:b/>
          <w:color w:val="000000"/>
          <w:sz w:val="20"/>
          <w:szCs w:val="20"/>
        </w:rPr>
        <w:t>Anulimi</w:t>
      </w:r>
    </w:p>
    <w:p w:rsidR="00164E99" w:rsidRDefault="00164E99" w:rsidP="00164E99">
      <w:pPr>
        <w:jc w:val="both"/>
        <w:rPr>
          <w:rFonts w:ascii="Verdana" w:hAnsi="Verdana"/>
          <w:bCs/>
          <w:sz w:val="22"/>
          <w:szCs w:val="22"/>
        </w:rPr>
      </w:pPr>
      <w:r>
        <w:rPr>
          <w:rFonts w:ascii="Verdana" w:hAnsi="Verdana"/>
          <w:sz w:val="20"/>
          <w:szCs w:val="20"/>
        </w:rPr>
        <w:t>Me hyrjen në fuqi të këtij vendimi anulohet vendimi 01.Nr.</w:t>
      </w:r>
      <w:r>
        <w:rPr>
          <w:rFonts w:ascii="Verdana" w:hAnsi="Verdana"/>
          <w:b/>
          <w:sz w:val="20"/>
          <w:szCs w:val="20"/>
        </w:rPr>
        <w:t>39497</w:t>
      </w:r>
      <w:r w:rsidRPr="00164E99">
        <w:rPr>
          <w:rFonts w:ascii="Verdana" w:hAnsi="Verdana"/>
          <w:b/>
          <w:sz w:val="20"/>
          <w:szCs w:val="20"/>
        </w:rPr>
        <w:t xml:space="preserve"> </w:t>
      </w:r>
      <w:r w:rsidRPr="00164E99">
        <w:rPr>
          <w:rFonts w:ascii="Verdana" w:hAnsi="Verdana"/>
          <w:bCs/>
          <w:sz w:val="22"/>
          <w:szCs w:val="22"/>
        </w:rPr>
        <w:t xml:space="preserve">Për Qasjen e Revidimit të Planit </w:t>
      </w:r>
      <w:r>
        <w:rPr>
          <w:rFonts w:ascii="Verdana" w:hAnsi="Verdana"/>
          <w:bCs/>
          <w:sz w:val="22"/>
          <w:szCs w:val="22"/>
        </w:rPr>
        <w:t>Zhvillimor Komunal “Gjilani 2015+” I Komunës s</w:t>
      </w:r>
      <w:r w:rsidRPr="00164E99">
        <w:rPr>
          <w:rFonts w:ascii="Verdana" w:hAnsi="Verdana"/>
          <w:bCs/>
          <w:sz w:val="22"/>
          <w:szCs w:val="22"/>
        </w:rPr>
        <w:t>ë Gjilanit</w:t>
      </w:r>
      <w:r>
        <w:rPr>
          <w:rFonts w:ascii="Verdana" w:hAnsi="Verdana"/>
          <w:bCs/>
          <w:sz w:val="22"/>
          <w:szCs w:val="22"/>
        </w:rPr>
        <w:t xml:space="preserve"> i miratuar nga Kuvendi i Komunës së Gjilanit në seancën e datëas 27.04.2016</w:t>
      </w:r>
    </w:p>
    <w:p w:rsidR="004F4273" w:rsidRDefault="004F4273" w:rsidP="00483753">
      <w:pPr>
        <w:autoSpaceDE w:val="0"/>
        <w:autoSpaceDN w:val="0"/>
        <w:adjustRightInd w:val="0"/>
        <w:jc w:val="center"/>
        <w:rPr>
          <w:rFonts w:ascii="Verdana" w:hAnsi="Verdana"/>
          <w:b/>
          <w:bCs/>
          <w:color w:val="000000"/>
          <w:sz w:val="20"/>
          <w:szCs w:val="20"/>
        </w:rPr>
      </w:pPr>
    </w:p>
    <w:p w:rsidR="00483753" w:rsidRPr="00B17055" w:rsidRDefault="00FA4EDB" w:rsidP="00483753">
      <w:pPr>
        <w:autoSpaceDE w:val="0"/>
        <w:autoSpaceDN w:val="0"/>
        <w:adjustRightInd w:val="0"/>
        <w:jc w:val="center"/>
        <w:rPr>
          <w:rFonts w:ascii="Verdana" w:hAnsi="Verdana"/>
          <w:sz w:val="20"/>
          <w:szCs w:val="20"/>
        </w:rPr>
      </w:pPr>
      <w:r>
        <w:rPr>
          <w:rFonts w:ascii="Verdana" w:hAnsi="Verdana"/>
          <w:b/>
          <w:bCs/>
          <w:color w:val="000000"/>
          <w:sz w:val="20"/>
          <w:szCs w:val="20"/>
        </w:rPr>
        <w:t>Neni 13</w:t>
      </w:r>
      <w:r w:rsidR="00483753" w:rsidRPr="00B17055">
        <w:rPr>
          <w:rFonts w:ascii="Verdana" w:hAnsi="Verdana"/>
          <w:b/>
          <w:bCs/>
          <w:color w:val="000000"/>
          <w:sz w:val="20"/>
          <w:szCs w:val="20"/>
        </w:rPr>
        <w:br/>
        <w:t>Hyrja ne fuqi</w:t>
      </w:r>
    </w:p>
    <w:p w:rsidR="004F54CF" w:rsidRPr="004F54CF" w:rsidRDefault="004F54CF" w:rsidP="004F54CF">
      <w:pPr>
        <w:contextualSpacing/>
        <w:jc w:val="both"/>
        <w:rPr>
          <w:rFonts w:ascii="Verdana" w:hAnsi="Verdana" w:cs="Vrinda"/>
          <w:sz w:val="22"/>
          <w:szCs w:val="22"/>
        </w:rPr>
      </w:pPr>
      <w:r w:rsidRPr="004F54CF">
        <w:rPr>
          <w:rFonts w:ascii="Verdana" w:eastAsia="Times New Roman" w:hAnsi="Verdana" w:cs="Vrinda"/>
          <w:sz w:val="22"/>
          <w:szCs w:val="22"/>
        </w:rPr>
        <w:t xml:space="preserve">Ky </w:t>
      </w:r>
      <w:proofErr w:type="gramStart"/>
      <w:r w:rsidRPr="004F54CF">
        <w:rPr>
          <w:rFonts w:ascii="Verdana" w:eastAsia="Times New Roman" w:hAnsi="Verdana" w:cs="Vrinda"/>
          <w:sz w:val="22"/>
          <w:szCs w:val="22"/>
        </w:rPr>
        <w:t>Vendim  hyn</w:t>
      </w:r>
      <w:proofErr w:type="gramEnd"/>
      <w:r w:rsidRPr="004F54CF">
        <w:rPr>
          <w:rFonts w:ascii="Verdana" w:eastAsia="Times New Roman" w:hAnsi="Verdana" w:cs="Vrinda"/>
          <w:sz w:val="22"/>
          <w:szCs w:val="22"/>
        </w:rPr>
        <w:t xml:space="preserve"> në fuqi 15 ditë pas regjistrimit në zyrën e protokollit  të MAPL-së dhe publikimit në  gjuhët zyrtare në ueb faqen e Komunës, </w:t>
      </w:r>
    </w:p>
    <w:p w:rsidR="00483753" w:rsidRPr="004F54CF" w:rsidRDefault="00483753" w:rsidP="00483753">
      <w:pPr>
        <w:rPr>
          <w:rFonts w:ascii="Verdana" w:hAnsi="Verdana"/>
          <w:color w:val="000000"/>
          <w:sz w:val="22"/>
          <w:szCs w:val="22"/>
        </w:rPr>
      </w:pPr>
    </w:p>
    <w:p w:rsidR="00483753" w:rsidRDefault="00483753" w:rsidP="00483753">
      <w:pPr>
        <w:rPr>
          <w:rFonts w:ascii="Verdana" w:hAnsi="Verdana"/>
          <w:color w:val="000000"/>
          <w:sz w:val="20"/>
          <w:szCs w:val="20"/>
        </w:rPr>
      </w:pPr>
    </w:p>
    <w:p w:rsidR="00F80FFA" w:rsidRDefault="00F80FFA" w:rsidP="00483753">
      <w:pPr>
        <w:rPr>
          <w:rFonts w:ascii="Verdana" w:hAnsi="Verdana"/>
          <w:sz w:val="20"/>
          <w:szCs w:val="20"/>
        </w:rPr>
      </w:pPr>
      <w:r>
        <w:rPr>
          <w:rFonts w:ascii="Verdana" w:hAnsi="Verdana"/>
          <w:sz w:val="20"/>
          <w:szCs w:val="20"/>
        </w:rPr>
        <w:t>01</w:t>
      </w:r>
      <w:proofErr w:type="gramStart"/>
      <w:r>
        <w:rPr>
          <w:rFonts w:ascii="Verdana" w:hAnsi="Verdana"/>
          <w:sz w:val="20"/>
          <w:szCs w:val="20"/>
        </w:rPr>
        <w:t>.Nr</w:t>
      </w:r>
      <w:proofErr w:type="gramEnd"/>
      <w:r>
        <w:rPr>
          <w:rFonts w:ascii="Verdana" w:hAnsi="Verdana"/>
          <w:sz w:val="20"/>
          <w:szCs w:val="20"/>
        </w:rPr>
        <w:t>.</w:t>
      </w:r>
      <w:r w:rsidR="00A0409B">
        <w:rPr>
          <w:rFonts w:ascii="Verdana" w:hAnsi="Verdana"/>
          <w:sz w:val="20"/>
          <w:szCs w:val="20"/>
          <w:u w:val="single"/>
        </w:rPr>
        <w:t xml:space="preserve"> 016-107969</w:t>
      </w:r>
      <w:bookmarkStart w:id="0" w:name="_GoBack"/>
      <w:bookmarkEnd w:id="0"/>
      <w:r>
        <w:rPr>
          <w:rFonts w:ascii="Verdana" w:hAnsi="Verdana"/>
          <w:sz w:val="20"/>
          <w:szCs w:val="20"/>
          <w:u w:val="single"/>
        </w:rPr>
        <w:t xml:space="preserve">   </w:t>
      </w:r>
      <w:r w:rsidR="00F16F9C">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Kryesuesja e KK-Gjilan</w:t>
      </w:r>
      <w:r>
        <w:rPr>
          <w:rFonts w:ascii="Verdana" w:hAnsi="Verdana"/>
          <w:sz w:val="20"/>
          <w:szCs w:val="20"/>
        </w:rPr>
        <w:tab/>
      </w:r>
      <w:r>
        <w:rPr>
          <w:rFonts w:ascii="Verdana" w:hAnsi="Verdana"/>
          <w:sz w:val="20"/>
          <w:szCs w:val="20"/>
        </w:rPr>
        <w:tab/>
      </w:r>
    </w:p>
    <w:p w:rsidR="00483753" w:rsidRPr="00F80FFA" w:rsidRDefault="00F80FFA" w:rsidP="00483753">
      <w:pPr>
        <w:rPr>
          <w:rFonts w:ascii="Verdana" w:hAnsi="Verdana"/>
          <w:sz w:val="20"/>
          <w:szCs w:val="20"/>
        </w:rPr>
      </w:pPr>
      <w:r>
        <w:rPr>
          <w:rFonts w:ascii="Verdana" w:hAnsi="Verdana"/>
          <w:sz w:val="20"/>
          <w:szCs w:val="20"/>
        </w:rPr>
        <w:t>Gjilan, më 27.10.2016</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_____________________</w:t>
      </w:r>
      <w:r w:rsidR="00F16F9C">
        <w:rPr>
          <w:rFonts w:ascii="Verdana" w:hAnsi="Verdana"/>
          <w:sz w:val="20"/>
          <w:szCs w:val="20"/>
        </w:rPr>
        <w:tab/>
      </w:r>
      <w:r>
        <w:rPr>
          <w:rFonts w:ascii="Verdana" w:hAnsi="Verdana"/>
          <w:sz w:val="20"/>
          <w:szCs w:val="20"/>
        </w:rPr>
        <w:t xml:space="preserve">         </w:t>
      </w:r>
    </w:p>
    <w:p w:rsidR="00F16F9C" w:rsidRDefault="00483753" w:rsidP="00483753">
      <w:pPr>
        <w:rPr>
          <w:rFonts w:ascii="Verdana" w:hAnsi="Verdana"/>
          <w:sz w:val="20"/>
          <w:szCs w:val="20"/>
        </w:rPr>
      </w:pPr>
      <w:r w:rsidRPr="00B17055">
        <w:rPr>
          <w:rFonts w:ascii="Verdana" w:hAnsi="Verdana"/>
          <w:color w:val="000000"/>
          <w:sz w:val="20"/>
          <w:szCs w:val="20"/>
        </w:rPr>
        <w:t xml:space="preserve">   </w:t>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16F9C">
        <w:rPr>
          <w:rFonts w:ascii="Verdana" w:hAnsi="Verdana"/>
          <w:color w:val="000000"/>
          <w:sz w:val="20"/>
          <w:szCs w:val="20"/>
        </w:rPr>
        <w:tab/>
      </w:r>
      <w:r w:rsidR="00F80FFA">
        <w:rPr>
          <w:rFonts w:ascii="Verdana" w:hAnsi="Verdana"/>
          <w:color w:val="000000"/>
          <w:sz w:val="20"/>
          <w:szCs w:val="20"/>
        </w:rPr>
        <w:t xml:space="preserve">      </w:t>
      </w:r>
      <w:r w:rsidRPr="00B17055">
        <w:rPr>
          <w:rFonts w:ascii="Verdana" w:hAnsi="Verdana"/>
          <w:sz w:val="20"/>
          <w:szCs w:val="20"/>
        </w:rPr>
        <w:t xml:space="preserve">Valentina Bunjaku-Rexhepi    </w:t>
      </w: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F16F9C" w:rsidRDefault="00F16F9C" w:rsidP="00483753">
      <w:pPr>
        <w:rPr>
          <w:rFonts w:ascii="Verdana" w:hAnsi="Verdana"/>
          <w:sz w:val="20"/>
          <w:szCs w:val="20"/>
        </w:rPr>
      </w:pPr>
    </w:p>
    <w:p w:rsidR="00483753" w:rsidRPr="00B17055" w:rsidRDefault="00483753" w:rsidP="00483753">
      <w:pPr>
        <w:rPr>
          <w:rFonts w:ascii="Verdana" w:hAnsi="Verdana"/>
          <w:color w:val="000000"/>
          <w:sz w:val="20"/>
          <w:szCs w:val="20"/>
        </w:rPr>
      </w:pPr>
      <w:r w:rsidRPr="00B17055">
        <w:rPr>
          <w:rFonts w:ascii="Verdana" w:hAnsi="Verdana"/>
          <w:sz w:val="20"/>
          <w:szCs w:val="20"/>
        </w:rPr>
        <w:t xml:space="preserve">              </w:t>
      </w:r>
    </w:p>
    <w:p w:rsidR="00483753" w:rsidRPr="00B17055" w:rsidRDefault="00483753" w:rsidP="00483753">
      <w:pPr>
        <w:rPr>
          <w:rFonts w:ascii="Verdana" w:hAnsi="Verdana"/>
          <w:sz w:val="20"/>
          <w:szCs w:val="20"/>
        </w:rPr>
      </w:pPr>
      <w:r w:rsidRPr="00B17055">
        <w:rPr>
          <w:rFonts w:ascii="Verdana" w:hAnsi="Verdana"/>
          <w:sz w:val="20"/>
          <w:szCs w:val="20"/>
        </w:rPr>
        <w:t xml:space="preserve">                                   </w:t>
      </w:r>
    </w:p>
    <w:p w:rsidR="00483753" w:rsidRDefault="00483753" w:rsidP="00483753">
      <w:pPr>
        <w:pStyle w:val="ReferenceLine"/>
        <w:jc w:val="center"/>
        <w:rPr>
          <w:rFonts w:ascii="Verdana" w:eastAsia="Times New Roman" w:hAnsi="Verdana"/>
          <w:sz w:val="20"/>
          <w:szCs w:val="20"/>
        </w:rPr>
      </w:pPr>
      <w:r w:rsidRPr="00B17055">
        <w:rPr>
          <w:rFonts w:ascii="Verdana" w:eastAsia="Times New Roman" w:hAnsi="Verdana"/>
          <w:sz w:val="20"/>
          <w:szCs w:val="20"/>
        </w:rPr>
        <w:t xml:space="preserve">  </w:t>
      </w:r>
    </w:p>
    <w:p w:rsidR="00F80FFA" w:rsidRDefault="00F80FFA" w:rsidP="00483753">
      <w:pPr>
        <w:pStyle w:val="ReferenceLine"/>
        <w:jc w:val="center"/>
        <w:rPr>
          <w:rFonts w:ascii="Verdana" w:eastAsia="Times New Roman" w:hAnsi="Verdana"/>
          <w:sz w:val="20"/>
          <w:szCs w:val="20"/>
        </w:rPr>
      </w:pPr>
    </w:p>
    <w:p w:rsidR="00F80FFA" w:rsidRPr="00B17055" w:rsidRDefault="00F80FFA" w:rsidP="00483753">
      <w:pPr>
        <w:pStyle w:val="ReferenceLine"/>
        <w:jc w:val="center"/>
        <w:rPr>
          <w:rFonts w:ascii="Verdana" w:eastAsia="Times New Roman" w:hAnsi="Verdana"/>
          <w:sz w:val="20"/>
          <w:szCs w:val="20"/>
        </w:rPr>
      </w:pPr>
    </w:p>
    <w:p w:rsidR="00483753" w:rsidRDefault="00483753" w:rsidP="00483753">
      <w:pPr>
        <w:jc w:val="center"/>
        <w:rPr>
          <w:rFonts w:ascii="Verdana" w:hAnsi="Verdana"/>
          <w:sz w:val="20"/>
          <w:szCs w:val="20"/>
        </w:rPr>
      </w:pPr>
      <w:r>
        <w:rPr>
          <w:rFonts w:ascii="Verdana" w:hAnsi="Verdana"/>
          <w:sz w:val="20"/>
          <w:szCs w:val="20"/>
        </w:rPr>
        <w:t>A R S Y E T I M</w:t>
      </w:r>
    </w:p>
    <w:p w:rsidR="00483753" w:rsidRDefault="00483753" w:rsidP="00483753">
      <w:pPr>
        <w:jc w:val="center"/>
        <w:rPr>
          <w:rFonts w:ascii="Verdana" w:hAnsi="Verdana"/>
          <w:sz w:val="20"/>
          <w:szCs w:val="20"/>
        </w:rPr>
      </w:pPr>
      <w:proofErr w:type="gramStart"/>
      <w:r>
        <w:rPr>
          <w:rFonts w:ascii="Verdana" w:hAnsi="Verdana"/>
          <w:sz w:val="20"/>
          <w:szCs w:val="20"/>
        </w:rPr>
        <w:t>i</w:t>
      </w:r>
      <w:proofErr w:type="gramEnd"/>
    </w:p>
    <w:p w:rsidR="00483753" w:rsidRDefault="00483753" w:rsidP="00483753">
      <w:pPr>
        <w:jc w:val="center"/>
        <w:rPr>
          <w:rFonts w:ascii="Verdana" w:hAnsi="Verdana"/>
          <w:sz w:val="20"/>
          <w:szCs w:val="20"/>
        </w:rPr>
      </w:pPr>
      <w:r>
        <w:rPr>
          <w:rFonts w:ascii="Verdana" w:hAnsi="Verdana"/>
          <w:sz w:val="20"/>
          <w:szCs w:val="20"/>
        </w:rPr>
        <w:t xml:space="preserve">Vendimit për qasjen e Hartimit </w:t>
      </w:r>
      <w:proofErr w:type="gramStart"/>
      <w:r>
        <w:rPr>
          <w:rFonts w:ascii="Verdana" w:hAnsi="Verdana"/>
          <w:sz w:val="20"/>
          <w:szCs w:val="20"/>
        </w:rPr>
        <w:t>të  PZHK</w:t>
      </w:r>
      <w:proofErr w:type="gramEnd"/>
      <w:r>
        <w:rPr>
          <w:rFonts w:ascii="Verdana" w:hAnsi="Verdana"/>
          <w:sz w:val="20"/>
          <w:szCs w:val="20"/>
        </w:rPr>
        <w:t>-*Gjilani 2015+*</w:t>
      </w:r>
    </w:p>
    <w:p w:rsidR="00483753" w:rsidRDefault="00483753" w:rsidP="00483753">
      <w:pPr>
        <w:rPr>
          <w:rFonts w:ascii="Verdana" w:hAnsi="Verdana"/>
        </w:rPr>
      </w:pPr>
    </w:p>
    <w:p w:rsidR="00483753" w:rsidRDefault="00483753" w:rsidP="00483753">
      <w:pPr>
        <w:jc w:val="both"/>
        <w:rPr>
          <w:rFonts w:ascii="Verdana" w:hAnsi="Verdana"/>
          <w:sz w:val="20"/>
        </w:rPr>
      </w:pPr>
      <w:r>
        <w:rPr>
          <w:rFonts w:ascii="Verdana" w:hAnsi="Verdana"/>
          <w:sz w:val="20"/>
        </w:rPr>
        <w:tab/>
        <w:t>Bazë juridike për miratimin e Vendimit mbi qasjen e hatrimit të Planit Zhvillimor të Komunës së Gjilanit: *Gjilani 2015+* (në tekstin e mëtejmë: PZHK:*Gjilani 2015+*) Kushtetuta, Ligji për Planifikimn Hapësinor, Ligji për Mbrojtjen e Natyrës,  Ligji për Ndërtimin,  Ligji për Tokën Bujqësore, Ligji për Rrugët, Ligji për Ujërat e Kosovës, Ligji për Mbrojtjen e Trashëgimisë Kulturore, Ligji për Vetqeverisjen Lokale dhe akte nënligjore e që në mënyrë direkte rregullojnë fusha të caktuara, Statuti i Komunës së Gjilanit, etj, në bazë të së cilave, Kuvendet Komunale obligohen që të nxjerin dhe miratojnë aktin mbi PZHK i cili duhet të përfshijë tërë teritorin e Komunës, në kontekst edhe të ndryshimeve që nga koha e miratimit, siqë është rasti edhe me ndryshimin territorial të Komunës së Gjilanit pas riorganizimit të komunave përkatësisht zgjerimi territorial I Komunës së Artatnës ndhe krijimi I komunës së re të Parteshit, të cilat në mënyre te drejteperdrejt kan ndikuar në zvoglimin e teritorit të komunës së Gjilanit.</w:t>
      </w:r>
    </w:p>
    <w:p w:rsidR="00483753" w:rsidRDefault="00483753" w:rsidP="00483753">
      <w:pPr>
        <w:ind w:firstLine="720"/>
        <w:jc w:val="both"/>
        <w:rPr>
          <w:rFonts w:ascii="Verdana" w:hAnsi="Verdana"/>
          <w:sz w:val="20"/>
        </w:rPr>
      </w:pPr>
      <w:r>
        <w:rPr>
          <w:rFonts w:ascii="Verdana" w:hAnsi="Verdana"/>
          <w:sz w:val="20"/>
        </w:rPr>
        <w:t>Plani  hapësinor i  një  tërësie-njësie teritoriale siqë është Komuna e Gjilanit,  është përmbledhje shumë komplekse  multidisciplinare  e  të  gjitha aktiviteteve dhe dukurive që  ndodhin   apo  zhvillohen  brenda  kësajë hapësire.</w:t>
      </w:r>
    </w:p>
    <w:p w:rsidR="00483753" w:rsidRDefault="00483753" w:rsidP="00483753">
      <w:pPr>
        <w:jc w:val="both"/>
        <w:rPr>
          <w:rFonts w:ascii="Verdana" w:hAnsi="Verdana"/>
          <w:sz w:val="20"/>
        </w:rPr>
      </w:pPr>
      <w:r>
        <w:rPr>
          <w:rFonts w:ascii="Verdana" w:hAnsi="Verdana"/>
          <w:sz w:val="20"/>
        </w:rPr>
        <w:tab/>
        <w:t>Plani  hapësinor ndërtohet  në  bazë  të një strategjije afatgjate  të  planifikimit dhe  zhvillimit duke  filluar  nga analiza e gjendjes ekzistuese të të gjitha sferave me ndikim siqë janë:,</w:t>
      </w:r>
    </w:p>
    <w:p w:rsidR="00483753" w:rsidRDefault="00483753" w:rsidP="00483753">
      <w:pPr>
        <w:jc w:val="both"/>
        <w:rPr>
          <w:rFonts w:ascii="Verdana" w:hAnsi="Verdana"/>
          <w:sz w:val="20"/>
        </w:rPr>
      </w:pPr>
      <w:r>
        <w:rPr>
          <w:rFonts w:ascii="Verdana" w:hAnsi="Verdana"/>
          <w:sz w:val="20"/>
        </w:rPr>
        <w:t>-sistemi shoqëroro-ekonomik, / arsimi, shkenca, shëndetësia, kultura, sporti, rekreacioni, informimi etj</w:t>
      </w:r>
      <w:proofErr w:type="gramStart"/>
      <w:r>
        <w:rPr>
          <w:rFonts w:ascii="Verdana" w:hAnsi="Verdana"/>
          <w:sz w:val="20"/>
        </w:rPr>
        <w:t>./</w:t>
      </w:r>
      <w:proofErr w:type="gramEnd"/>
      <w:r>
        <w:rPr>
          <w:rFonts w:ascii="Verdana" w:hAnsi="Verdana"/>
          <w:sz w:val="20"/>
        </w:rPr>
        <w:t>;</w:t>
      </w:r>
    </w:p>
    <w:p w:rsidR="00483753" w:rsidRDefault="00483753" w:rsidP="00483753">
      <w:pPr>
        <w:jc w:val="both"/>
        <w:rPr>
          <w:rFonts w:ascii="Verdana" w:hAnsi="Verdana"/>
          <w:sz w:val="20"/>
        </w:rPr>
      </w:pPr>
      <w:r>
        <w:rPr>
          <w:rFonts w:ascii="Verdana" w:hAnsi="Verdana"/>
          <w:sz w:val="20"/>
        </w:rPr>
        <w:t>-teritori dhe struktura gjeografike dhe gjeofizike; /hapsira, konfiguracioni, të dhënat inxhinjeriko-gjeologjike, pedologjike, karakteristikat seizmike, bazat gjeodezike, hidrologjike, etj/</w:t>
      </w:r>
    </w:p>
    <w:p w:rsidR="00483753" w:rsidRDefault="00483753" w:rsidP="00483753">
      <w:pPr>
        <w:jc w:val="both"/>
        <w:rPr>
          <w:rFonts w:ascii="Verdana" w:hAnsi="Verdana"/>
          <w:sz w:val="20"/>
        </w:rPr>
      </w:pPr>
      <w:r>
        <w:rPr>
          <w:rFonts w:ascii="Verdana" w:hAnsi="Verdana"/>
          <w:sz w:val="20"/>
        </w:rPr>
        <w:t>-popullsia / shtrirja, dendësia, tendencat migruese-demigruese/</w:t>
      </w:r>
    </w:p>
    <w:p w:rsidR="00483753" w:rsidRDefault="00483753" w:rsidP="00483753">
      <w:pPr>
        <w:jc w:val="both"/>
        <w:rPr>
          <w:rFonts w:ascii="Verdana" w:hAnsi="Verdana"/>
          <w:sz w:val="20"/>
        </w:rPr>
      </w:pPr>
      <w:r>
        <w:rPr>
          <w:rFonts w:ascii="Verdana" w:hAnsi="Verdana"/>
          <w:sz w:val="20"/>
        </w:rPr>
        <w:t>-infrastruktura Publike, sociale dhe teknike / shtrirja e vendbanimeve dhe niveli i ndërtimeve rrjeti rrugor, ujësjellësit, kanalizimit, elektrik, PTT, përqojave etj.</w:t>
      </w:r>
      <w:proofErr w:type="gramStart"/>
      <w:r>
        <w:rPr>
          <w:rFonts w:ascii="Verdana" w:hAnsi="Verdana"/>
          <w:sz w:val="20"/>
        </w:rPr>
        <w:t>,/</w:t>
      </w:r>
      <w:proofErr w:type="gramEnd"/>
      <w:r>
        <w:rPr>
          <w:rFonts w:ascii="Verdana" w:hAnsi="Verdana"/>
          <w:sz w:val="20"/>
        </w:rPr>
        <w:t>;</w:t>
      </w:r>
    </w:p>
    <w:p w:rsidR="00483753" w:rsidRDefault="00483753" w:rsidP="00483753">
      <w:pPr>
        <w:jc w:val="both"/>
        <w:rPr>
          <w:rFonts w:ascii="Verdana" w:hAnsi="Verdana"/>
          <w:sz w:val="20"/>
        </w:rPr>
      </w:pPr>
      <w:r>
        <w:rPr>
          <w:rFonts w:ascii="Verdana" w:hAnsi="Verdana"/>
          <w:sz w:val="20"/>
        </w:rPr>
        <w:t>-tërësitë ambientale dhe mjedisore;</w:t>
      </w:r>
    </w:p>
    <w:p w:rsidR="00483753" w:rsidRDefault="00483753" w:rsidP="00483753">
      <w:pPr>
        <w:jc w:val="both"/>
        <w:rPr>
          <w:rFonts w:ascii="Verdana" w:hAnsi="Verdana"/>
          <w:sz w:val="20"/>
        </w:rPr>
      </w:pPr>
      <w:r>
        <w:rPr>
          <w:rFonts w:ascii="Verdana" w:hAnsi="Verdana"/>
          <w:sz w:val="20"/>
        </w:rPr>
        <w:t xml:space="preserve">-ekonomia (mikro </w:t>
      </w:r>
      <w:proofErr w:type="gramStart"/>
      <w:r>
        <w:rPr>
          <w:rFonts w:ascii="Verdana" w:hAnsi="Verdana"/>
          <w:sz w:val="20"/>
        </w:rPr>
        <w:t>dhe  makro</w:t>
      </w:r>
      <w:proofErr w:type="gramEnd"/>
      <w:r>
        <w:rPr>
          <w:rFonts w:ascii="Verdana" w:hAnsi="Verdana"/>
          <w:sz w:val="20"/>
        </w:rPr>
        <w:t xml:space="preserve"> planet) me  të  gjitha  përmbajtjet   e   saja, industria, energjetika   dhe   teknologjitë e   larta,  ambienti jetësor, resurset e   papërseritshme natyrore (resurset   të cilat  nuk   regjenerohen);</w:t>
      </w:r>
    </w:p>
    <w:p w:rsidR="00483753" w:rsidRDefault="00483753" w:rsidP="00483753">
      <w:pPr>
        <w:jc w:val="both"/>
        <w:rPr>
          <w:rFonts w:ascii="Verdana" w:hAnsi="Verdana"/>
          <w:sz w:val="20"/>
        </w:rPr>
      </w:pPr>
      <w:r>
        <w:rPr>
          <w:rFonts w:ascii="Verdana" w:hAnsi="Verdana"/>
          <w:sz w:val="20"/>
        </w:rPr>
        <w:t xml:space="preserve">-infrastruktura si kompleks   domethënjesh, komunikative,   hapësinore dhe   </w:t>
      </w:r>
      <w:proofErr w:type="gramStart"/>
      <w:r>
        <w:rPr>
          <w:rFonts w:ascii="Verdana" w:hAnsi="Verdana"/>
          <w:sz w:val="20"/>
        </w:rPr>
        <w:t>urbanistike  në</w:t>
      </w:r>
      <w:proofErr w:type="gramEnd"/>
      <w:r>
        <w:rPr>
          <w:rFonts w:ascii="Verdana" w:hAnsi="Verdana"/>
          <w:sz w:val="20"/>
        </w:rPr>
        <w:t xml:space="preserve">  kuptimin e   planifikimit   dhe   zhvillimit  si dhe </w:t>
      </w:r>
    </w:p>
    <w:p w:rsidR="00483753" w:rsidRDefault="00483753" w:rsidP="00483753">
      <w:pPr>
        <w:jc w:val="both"/>
        <w:rPr>
          <w:rFonts w:ascii="Verdana" w:hAnsi="Verdana"/>
          <w:sz w:val="20"/>
        </w:rPr>
      </w:pPr>
      <w:proofErr w:type="gramStart"/>
      <w:r>
        <w:rPr>
          <w:rFonts w:ascii="Verdana" w:hAnsi="Verdana"/>
          <w:sz w:val="20"/>
        </w:rPr>
        <w:t>-nëndisciplina   të tjera të cilat në mënyrë direkte ose indirekte ndikojnë në planifikim dhe zhvillim të qëndrueshëm bashkohor.</w:t>
      </w:r>
      <w:proofErr w:type="gramEnd"/>
    </w:p>
    <w:p w:rsidR="00483753" w:rsidRDefault="00483753" w:rsidP="00483753">
      <w:pPr>
        <w:jc w:val="both"/>
        <w:rPr>
          <w:rFonts w:ascii="Verdana" w:hAnsi="Verdana"/>
          <w:sz w:val="20"/>
        </w:rPr>
      </w:pPr>
      <w:r>
        <w:rPr>
          <w:rFonts w:ascii="Verdana" w:hAnsi="Verdana"/>
          <w:sz w:val="20"/>
        </w:rPr>
        <w:tab/>
        <w:t>Komuna e Gjilanit ka një sipërfaqe prej: 392 km², ndërsa para riorganizimit territorial të vitit 2010, ka patur:</w:t>
      </w:r>
      <w:r w:rsidRPr="00472338">
        <w:rPr>
          <w:rFonts w:ascii="Verdana" w:hAnsi="Verdana"/>
          <w:sz w:val="20"/>
        </w:rPr>
        <w:t xml:space="preserve"> </w:t>
      </w:r>
      <w:r>
        <w:rPr>
          <w:rFonts w:ascii="Verdana" w:hAnsi="Verdana"/>
          <w:sz w:val="20"/>
        </w:rPr>
        <w:t>51.496.72.77 ha.</w:t>
      </w:r>
    </w:p>
    <w:p w:rsidR="00483753" w:rsidRDefault="00483753" w:rsidP="00483753">
      <w:pPr>
        <w:ind w:firstLine="720"/>
        <w:jc w:val="both"/>
        <w:rPr>
          <w:rFonts w:ascii="Verdana" w:hAnsi="Verdana"/>
          <w:sz w:val="20"/>
        </w:rPr>
      </w:pPr>
      <w:r>
        <w:rPr>
          <w:rFonts w:ascii="Verdana" w:hAnsi="Verdana"/>
          <w:sz w:val="20"/>
        </w:rPr>
        <w:t>Plani i Parë Hapësinor iI Komunës së Gjilanit, (“PZHK-Gjilani 2015+”),  është miratuar më 30.10.2008,  edhe pse në vitet 1976-77  nga Kuvendi i Komunës së asajë kohe është mitaruar Vendimi qasjen e hartimit të Planit Hapsinor të Komunës së Gjilanit, janë punuar disa draftdokumente dhe analiza, por për shkaqe të rrethanave të atëhershme, i njejti nuk është miratuar.</w:t>
      </w:r>
    </w:p>
    <w:p w:rsidR="00483753" w:rsidRDefault="00483753" w:rsidP="00483753">
      <w:pPr>
        <w:ind w:firstLine="720"/>
        <w:jc w:val="both"/>
        <w:rPr>
          <w:rFonts w:ascii="Verdana" w:hAnsi="Verdana"/>
          <w:sz w:val="20"/>
        </w:rPr>
      </w:pPr>
      <w:r>
        <w:rPr>
          <w:rFonts w:ascii="Verdana" w:hAnsi="Verdana"/>
          <w:sz w:val="20"/>
        </w:rPr>
        <w:t xml:space="preserve">Me qëllim të krijimit të kushteve të zhvillimit afatëgjatë strategjik të qëndrueshëm dhe bashkohor dhe mundësive të shfrytëzimit racional të të gjitha resurseve natyrore dhe potencialit  njerzor (Tokës, ujit, burimve termale, pozitës gjeogrfike, burimeve humane, kapitalit etj.),  me gjithëpërfshirje të të gjith akterve kyq në kët proces duke filluar nga Strukturat udhëheqëse , Organet dhe Institucionet komunale,  Ekspertëve të planifikimit, Shoqërsë Civile, Grupeve të interesit, dhe komunitetin, e në bashkpunim me Ministritë dhe Institucionet përkatëse të nivelit qendror, Drejtoria për Urbanizëm, Planifikim dhe Mbrojtje të Mjedisit si menagjuese e këtij projekti do të angazhohet, që ky Plan të hartohet dhe miratohet duke përcjellë të gjitha procedurat dhe normat teknike të parapara për hartimin e nji Plani cilësor, kualitativ dhe të qëndrueshëm, për tërë teritorin e komunës së Gjilanit, gjithënjë duke u ndërlidhur me ndryshimet ligjore që kan pasuar nga koha e miratimit e deri më tani dhe obligojn komunat në hartimin apo revidimine Planeve ekzistuese. </w:t>
      </w:r>
    </w:p>
    <w:p w:rsidR="00483753" w:rsidRDefault="00483753" w:rsidP="00483753">
      <w:pPr>
        <w:ind w:firstLine="720"/>
        <w:jc w:val="both"/>
        <w:rPr>
          <w:rFonts w:ascii="Verdana" w:hAnsi="Verdana"/>
          <w:sz w:val="20"/>
        </w:rPr>
      </w:pPr>
      <w:r>
        <w:rPr>
          <w:rFonts w:ascii="Verdana" w:hAnsi="Verdana"/>
          <w:sz w:val="20"/>
        </w:rPr>
        <w:t xml:space="preserve">Edhe me këtë rast presim që me vërejtjet, sugjerimet dhe plotësimet e Juaja, </w:t>
      </w:r>
      <w:proofErr w:type="gramStart"/>
      <w:r>
        <w:rPr>
          <w:rFonts w:ascii="Verdana" w:hAnsi="Verdana"/>
          <w:sz w:val="20"/>
        </w:rPr>
        <w:t>ky</w:t>
      </w:r>
      <w:proofErr w:type="gramEnd"/>
      <w:r>
        <w:rPr>
          <w:rFonts w:ascii="Verdana" w:hAnsi="Verdana"/>
          <w:sz w:val="20"/>
        </w:rPr>
        <w:t xml:space="preserve"> propozim Vendim të miratohet.</w:t>
      </w:r>
    </w:p>
    <w:p w:rsidR="00483753" w:rsidRDefault="00483753" w:rsidP="00483753">
      <w:pPr>
        <w:jc w:val="both"/>
        <w:rPr>
          <w:rFonts w:ascii="Verdana" w:hAnsi="Verdana"/>
          <w:sz w:val="20"/>
        </w:rPr>
      </w:pPr>
      <w:r>
        <w:rPr>
          <w:rFonts w:ascii="Verdana" w:hAnsi="Verdana"/>
          <w:sz w:val="20"/>
        </w:rPr>
        <w:tab/>
        <w:t xml:space="preserve">   </w:t>
      </w:r>
    </w:p>
    <w:p w:rsidR="00483753" w:rsidRDefault="00483753" w:rsidP="00483753">
      <w:pPr>
        <w:rPr>
          <w:rFonts w:ascii="Verdana" w:hAnsi="Verdana"/>
          <w:sz w:val="20"/>
        </w:rPr>
      </w:pPr>
    </w:p>
    <w:p w:rsidR="00483753" w:rsidRPr="00C63795" w:rsidRDefault="00483753" w:rsidP="00483753">
      <w:pPr>
        <w:jc w:val="center"/>
        <w:rPr>
          <w:rFonts w:ascii="Verdana" w:hAnsi="Verdana"/>
          <w:sz w:val="20"/>
          <w:szCs w:val="20"/>
        </w:rPr>
      </w:pPr>
      <w:r w:rsidRPr="00C63795">
        <w:rPr>
          <w:rFonts w:ascii="Verdana" w:hAnsi="Verdana"/>
          <w:sz w:val="20"/>
          <w:szCs w:val="20"/>
        </w:rPr>
        <w:t>DREJTORIA PËR URBANIZËM,</w:t>
      </w:r>
      <w:r>
        <w:rPr>
          <w:rFonts w:ascii="Verdana" w:hAnsi="Verdana"/>
          <w:sz w:val="20"/>
          <w:szCs w:val="20"/>
        </w:rPr>
        <w:t xml:space="preserve"> PLANIFIKIM DHE MBROJTJE TË MJEDISIT</w:t>
      </w:r>
    </w:p>
    <w:p w:rsidR="00483753" w:rsidRPr="00C63795" w:rsidRDefault="00483753" w:rsidP="00483753">
      <w:pPr>
        <w:ind w:firstLine="720"/>
        <w:jc w:val="center"/>
        <w:rPr>
          <w:rFonts w:ascii="Verdana" w:hAnsi="Verdana"/>
          <w:sz w:val="20"/>
          <w:szCs w:val="20"/>
        </w:rPr>
      </w:pPr>
    </w:p>
    <w:p w:rsidR="00483753" w:rsidRDefault="00483753" w:rsidP="00F16F9C">
      <w:pPr>
        <w:ind w:left="360"/>
        <w:jc w:val="center"/>
        <w:rPr>
          <w:rFonts w:ascii="Verdana" w:hAnsi="Verdana"/>
          <w:sz w:val="22"/>
          <w:szCs w:val="22"/>
        </w:rPr>
      </w:pPr>
      <w:r w:rsidRPr="00C63795">
        <w:rPr>
          <w:rFonts w:ascii="Verdana" w:hAnsi="Verdana"/>
          <w:sz w:val="20"/>
          <w:szCs w:val="20"/>
        </w:rPr>
        <w:t xml:space="preserve">Gjilan, </w:t>
      </w:r>
      <w:r>
        <w:rPr>
          <w:rFonts w:ascii="Verdana" w:hAnsi="Verdana"/>
          <w:sz w:val="20"/>
          <w:szCs w:val="20"/>
        </w:rPr>
        <w:t>Mars</w:t>
      </w:r>
      <w:r w:rsidRPr="00C63795">
        <w:rPr>
          <w:rFonts w:ascii="Verdana" w:hAnsi="Verdana"/>
          <w:sz w:val="20"/>
          <w:szCs w:val="20"/>
        </w:rPr>
        <w:t xml:space="preserve"> /</w:t>
      </w:r>
      <w:r>
        <w:rPr>
          <w:rFonts w:ascii="Verdana" w:hAnsi="Verdana"/>
          <w:sz w:val="20"/>
          <w:szCs w:val="20"/>
        </w:rPr>
        <w:t xml:space="preserve"> </w:t>
      </w:r>
      <w:r w:rsidRPr="00C63795">
        <w:rPr>
          <w:rFonts w:ascii="Verdana" w:hAnsi="Verdana"/>
          <w:sz w:val="20"/>
          <w:szCs w:val="20"/>
        </w:rPr>
        <w:t>201</w:t>
      </w:r>
      <w:r w:rsidR="00F16F9C">
        <w:rPr>
          <w:rFonts w:ascii="Verdana" w:hAnsi="Verdana"/>
          <w:sz w:val="20"/>
          <w:szCs w:val="20"/>
        </w:rPr>
        <w:t>6</w:t>
      </w:r>
    </w:p>
    <w:sectPr w:rsidR="00483753" w:rsidSect="00483753">
      <w:pgSz w:w="12240" w:h="15840"/>
      <w:pgMar w:top="720" w:right="54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5E7"/>
    <w:multiLevelType w:val="hybridMultilevel"/>
    <w:tmpl w:val="5534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16269"/>
    <w:multiLevelType w:val="hybridMultilevel"/>
    <w:tmpl w:val="FBF8096A"/>
    <w:lvl w:ilvl="0" w:tplc="0409000F">
      <w:start w:val="1"/>
      <w:numFmt w:val="decimal"/>
      <w:lvlText w:val="%1."/>
      <w:lvlJc w:val="left"/>
      <w:pPr>
        <w:tabs>
          <w:tab w:val="num" w:pos="720"/>
        </w:tabs>
        <w:ind w:left="720" w:hanging="360"/>
      </w:pPr>
      <w:rPr>
        <w:rFonts w:hint="default"/>
      </w:rPr>
    </w:lvl>
    <w:lvl w:ilvl="1" w:tplc="E146D3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6F5958"/>
    <w:multiLevelType w:val="hybridMultilevel"/>
    <w:tmpl w:val="E3D4FF28"/>
    <w:lvl w:ilvl="0" w:tplc="E65C022E">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75775C"/>
    <w:multiLevelType w:val="hybridMultilevel"/>
    <w:tmpl w:val="9694279A"/>
    <w:lvl w:ilvl="0" w:tplc="BFBAD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D01723"/>
    <w:multiLevelType w:val="hybridMultilevel"/>
    <w:tmpl w:val="2F5079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8D10A7"/>
    <w:multiLevelType w:val="hybridMultilevel"/>
    <w:tmpl w:val="569AECA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nsid w:val="56856490"/>
    <w:multiLevelType w:val="hybridMultilevel"/>
    <w:tmpl w:val="520E709C"/>
    <w:lvl w:ilvl="0" w:tplc="91BA324E">
      <w:start w:val="1"/>
      <w:numFmt w:val="decimalZero"/>
      <w:lvlText w:val="%1."/>
      <w:lvlJc w:val="left"/>
      <w:pPr>
        <w:ind w:left="1056" w:hanging="6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72220"/>
    <w:multiLevelType w:val="hybridMultilevel"/>
    <w:tmpl w:val="CC72DF02"/>
    <w:lvl w:ilvl="0" w:tplc="79C6141C">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80061"/>
    <w:multiLevelType w:val="multilevel"/>
    <w:tmpl w:val="9118E106"/>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72D07655"/>
    <w:multiLevelType w:val="hybridMultilevel"/>
    <w:tmpl w:val="E86E5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6"/>
  </w:num>
  <w:num w:numId="6">
    <w:abstractNumId w:val="0"/>
  </w:num>
  <w:num w:numId="7">
    <w:abstractNumId w:val="3"/>
  </w:num>
  <w:num w:numId="8">
    <w:abstractNumId w:val="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09"/>
    <w:rsid w:val="00047786"/>
    <w:rsid w:val="00060BD3"/>
    <w:rsid w:val="000D3E3D"/>
    <w:rsid w:val="000E5333"/>
    <w:rsid w:val="000E73B0"/>
    <w:rsid w:val="00161220"/>
    <w:rsid w:val="00164E99"/>
    <w:rsid w:val="00207DB8"/>
    <w:rsid w:val="002659BD"/>
    <w:rsid w:val="002679CA"/>
    <w:rsid w:val="00273FCD"/>
    <w:rsid w:val="00284F09"/>
    <w:rsid w:val="002B5189"/>
    <w:rsid w:val="00347191"/>
    <w:rsid w:val="00384664"/>
    <w:rsid w:val="0039711B"/>
    <w:rsid w:val="00400CB1"/>
    <w:rsid w:val="0043628D"/>
    <w:rsid w:val="0046169B"/>
    <w:rsid w:val="00483753"/>
    <w:rsid w:val="0048558A"/>
    <w:rsid w:val="004F4273"/>
    <w:rsid w:val="004F54CF"/>
    <w:rsid w:val="00517DB1"/>
    <w:rsid w:val="005214F6"/>
    <w:rsid w:val="00530C5A"/>
    <w:rsid w:val="005C7901"/>
    <w:rsid w:val="006036E1"/>
    <w:rsid w:val="006050C5"/>
    <w:rsid w:val="0068682C"/>
    <w:rsid w:val="00687BEE"/>
    <w:rsid w:val="0069150B"/>
    <w:rsid w:val="00695117"/>
    <w:rsid w:val="006D37D9"/>
    <w:rsid w:val="006D445E"/>
    <w:rsid w:val="006D7DEC"/>
    <w:rsid w:val="0075138B"/>
    <w:rsid w:val="0076669D"/>
    <w:rsid w:val="007A3D9D"/>
    <w:rsid w:val="008B5A87"/>
    <w:rsid w:val="008C3FBE"/>
    <w:rsid w:val="009445A6"/>
    <w:rsid w:val="00966F34"/>
    <w:rsid w:val="009A1E7C"/>
    <w:rsid w:val="00A0409B"/>
    <w:rsid w:val="00A4694D"/>
    <w:rsid w:val="00A83D8D"/>
    <w:rsid w:val="00AC1750"/>
    <w:rsid w:val="00B0309A"/>
    <w:rsid w:val="00B42D93"/>
    <w:rsid w:val="00B7113C"/>
    <w:rsid w:val="00BB6B7F"/>
    <w:rsid w:val="00C237DF"/>
    <w:rsid w:val="00CF2D46"/>
    <w:rsid w:val="00D13AF7"/>
    <w:rsid w:val="00D87443"/>
    <w:rsid w:val="00DA4464"/>
    <w:rsid w:val="00DB0B49"/>
    <w:rsid w:val="00DD0EF2"/>
    <w:rsid w:val="00DD58CE"/>
    <w:rsid w:val="00DF6309"/>
    <w:rsid w:val="00E20355"/>
    <w:rsid w:val="00E33E36"/>
    <w:rsid w:val="00EC32E9"/>
    <w:rsid w:val="00EF69D9"/>
    <w:rsid w:val="00F02566"/>
    <w:rsid w:val="00F16F9C"/>
    <w:rsid w:val="00F52E54"/>
    <w:rsid w:val="00F72BF5"/>
    <w:rsid w:val="00F80FFA"/>
    <w:rsid w:val="00F82375"/>
    <w:rsid w:val="00FA4EDB"/>
    <w:rsid w:val="00FB142A"/>
    <w:rsid w:val="00FC3B88"/>
    <w:rsid w:val="00FD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75"/>
    <w:pPr>
      <w:spacing w:after="0" w:line="240" w:lineRule="auto"/>
    </w:pPr>
    <w:rPr>
      <w:rFonts w:ascii="Times New Roman" w:eastAsia="SimSun" w:hAnsi="Times New Roman" w:cs="Times New Roman"/>
      <w:sz w:val="24"/>
      <w:szCs w:val="24"/>
    </w:rPr>
  </w:style>
  <w:style w:type="paragraph" w:styleId="Heading6">
    <w:name w:val="heading 6"/>
    <w:basedOn w:val="Normal"/>
    <w:next w:val="Normal"/>
    <w:link w:val="Heading6Char"/>
    <w:qFormat/>
    <w:rsid w:val="00F82375"/>
    <w:pPr>
      <w:spacing w:before="240" w:after="60"/>
      <w:outlineLvl w:val="5"/>
    </w:pPr>
    <w:rPr>
      <w:rFonts w:eastAsia="MS Mincho"/>
      <w:b/>
      <w:bCs/>
      <w:sz w:val="22"/>
      <w:szCs w:val="22"/>
      <w:lang w:val="sq-AL"/>
    </w:rPr>
  </w:style>
  <w:style w:type="paragraph" w:styleId="Heading7">
    <w:name w:val="heading 7"/>
    <w:basedOn w:val="Normal"/>
    <w:next w:val="Normal"/>
    <w:link w:val="Heading7Char"/>
    <w:uiPriority w:val="9"/>
    <w:semiHidden/>
    <w:unhideWhenUsed/>
    <w:qFormat/>
    <w:rsid w:val="0038466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82375"/>
    <w:rPr>
      <w:rFonts w:ascii="Times New Roman" w:eastAsia="MS Mincho" w:hAnsi="Times New Roman" w:cs="Times New Roman"/>
      <w:b/>
      <w:bCs/>
      <w:lang w:val="sq-AL"/>
    </w:rPr>
  </w:style>
  <w:style w:type="paragraph" w:customStyle="1" w:styleId="ReferenceLine">
    <w:name w:val="Reference Line"/>
    <w:basedOn w:val="BodyText"/>
    <w:rsid w:val="00F82375"/>
    <w:pPr>
      <w:spacing w:after="0"/>
    </w:pPr>
    <w:rPr>
      <w:sz w:val="28"/>
    </w:rPr>
  </w:style>
  <w:style w:type="paragraph" w:styleId="BodyText">
    <w:name w:val="Body Text"/>
    <w:basedOn w:val="Normal"/>
    <w:link w:val="BodyTextChar"/>
    <w:rsid w:val="00F82375"/>
    <w:pPr>
      <w:spacing w:after="120"/>
    </w:pPr>
  </w:style>
  <w:style w:type="character" w:customStyle="1" w:styleId="BodyTextChar">
    <w:name w:val="Body Text Char"/>
    <w:basedOn w:val="DefaultParagraphFont"/>
    <w:link w:val="BodyText"/>
    <w:rsid w:val="00F82375"/>
    <w:rPr>
      <w:rFonts w:ascii="Times New Roman" w:eastAsia="SimSun" w:hAnsi="Times New Roman" w:cs="Times New Roman"/>
      <w:sz w:val="24"/>
      <w:szCs w:val="24"/>
    </w:rPr>
  </w:style>
  <w:style w:type="paragraph" w:styleId="BodyText2">
    <w:name w:val="Body Text 2"/>
    <w:basedOn w:val="Normal"/>
    <w:link w:val="BodyText2Char"/>
    <w:rsid w:val="00F82375"/>
    <w:pPr>
      <w:jc w:val="center"/>
    </w:pPr>
    <w:rPr>
      <w:rFonts w:ascii="Verdana" w:hAnsi="Verdana"/>
      <w:sz w:val="20"/>
    </w:rPr>
  </w:style>
  <w:style w:type="character" w:customStyle="1" w:styleId="BodyText2Char">
    <w:name w:val="Body Text 2 Char"/>
    <w:basedOn w:val="DefaultParagraphFont"/>
    <w:link w:val="BodyText2"/>
    <w:rsid w:val="00F82375"/>
    <w:rPr>
      <w:rFonts w:ascii="Verdana" w:eastAsia="SimSun" w:hAnsi="Verdana" w:cs="Times New Roman"/>
      <w:sz w:val="20"/>
      <w:szCs w:val="24"/>
    </w:rPr>
  </w:style>
  <w:style w:type="paragraph" w:styleId="BalloonText">
    <w:name w:val="Balloon Text"/>
    <w:basedOn w:val="Normal"/>
    <w:link w:val="BalloonTextChar"/>
    <w:uiPriority w:val="99"/>
    <w:semiHidden/>
    <w:unhideWhenUsed/>
    <w:rsid w:val="00F82375"/>
    <w:rPr>
      <w:rFonts w:ascii="Tahoma" w:hAnsi="Tahoma" w:cs="Tahoma"/>
      <w:sz w:val="16"/>
      <w:szCs w:val="16"/>
    </w:rPr>
  </w:style>
  <w:style w:type="character" w:customStyle="1" w:styleId="BalloonTextChar">
    <w:name w:val="Balloon Text Char"/>
    <w:basedOn w:val="DefaultParagraphFont"/>
    <w:link w:val="BalloonText"/>
    <w:uiPriority w:val="99"/>
    <w:semiHidden/>
    <w:rsid w:val="00F82375"/>
    <w:rPr>
      <w:rFonts w:ascii="Tahoma" w:eastAsia="SimSun" w:hAnsi="Tahoma" w:cs="Tahoma"/>
      <w:sz w:val="16"/>
      <w:szCs w:val="16"/>
    </w:rPr>
  </w:style>
  <w:style w:type="paragraph" w:styleId="BodyText3">
    <w:name w:val="Body Text 3"/>
    <w:basedOn w:val="Normal"/>
    <w:link w:val="BodyText3Char"/>
    <w:uiPriority w:val="99"/>
    <w:semiHidden/>
    <w:unhideWhenUsed/>
    <w:rsid w:val="00D87443"/>
    <w:pPr>
      <w:spacing w:after="120"/>
    </w:pPr>
    <w:rPr>
      <w:sz w:val="16"/>
      <w:szCs w:val="16"/>
    </w:rPr>
  </w:style>
  <w:style w:type="character" w:customStyle="1" w:styleId="BodyText3Char">
    <w:name w:val="Body Text 3 Char"/>
    <w:basedOn w:val="DefaultParagraphFont"/>
    <w:link w:val="BodyText3"/>
    <w:uiPriority w:val="99"/>
    <w:semiHidden/>
    <w:rsid w:val="00D87443"/>
    <w:rPr>
      <w:rFonts w:ascii="Times New Roman" w:eastAsia="SimSun" w:hAnsi="Times New Roman" w:cs="Times New Roman"/>
      <w:sz w:val="16"/>
      <w:szCs w:val="16"/>
    </w:rPr>
  </w:style>
  <w:style w:type="paragraph" w:customStyle="1" w:styleId="SectionSubtitle">
    <w:name w:val="Section Subtitle"/>
    <w:basedOn w:val="Normal"/>
    <w:next w:val="Normal"/>
    <w:rsid w:val="00D87443"/>
    <w:pPr>
      <w:spacing w:before="220" w:line="220" w:lineRule="atLeast"/>
    </w:pPr>
    <w:rPr>
      <w:rFonts w:ascii="Arial Black" w:hAnsi="Arial Black"/>
      <w:b/>
      <w:sz w:val="20"/>
      <w:szCs w:val="20"/>
    </w:rPr>
  </w:style>
  <w:style w:type="character" w:styleId="Hyperlink">
    <w:name w:val="Hyperlink"/>
    <w:rsid w:val="00D87443"/>
    <w:rPr>
      <w:color w:val="0000FF"/>
      <w:u w:val="single"/>
    </w:rPr>
  </w:style>
  <w:style w:type="paragraph" w:styleId="ListParagraph">
    <w:name w:val="List Paragraph"/>
    <w:basedOn w:val="Normal"/>
    <w:uiPriority w:val="34"/>
    <w:qFormat/>
    <w:rsid w:val="00D87443"/>
    <w:pPr>
      <w:ind w:left="720"/>
    </w:pPr>
    <w:rPr>
      <w:rFonts w:eastAsia="MS Mincho"/>
      <w:lang w:val="en-GB"/>
    </w:rPr>
  </w:style>
  <w:style w:type="character" w:customStyle="1" w:styleId="Heading7Char">
    <w:name w:val="Heading 7 Char"/>
    <w:basedOn w:val="DefaultParagraphFont"/>
    <w:link w:val="Heading7"/>
    <w:uiPriority w:val="9"/>
    <w:semiHidden/>
    <w:rsid w:val="00384664"/>
    <w:rPr>
      <w:rFonts w:asciiTheme="majorHAnsi" w:eastAsiaTheme="majorEastAsia" w:hAnsiTheme="majorHAnsi" w:cstheme="majorBidi"/>
      <w:i/>
      <w:iCs/>
      <w:color w:val="404040" w:themeColor="text1" w:themeTint="BF"/>
      <w:sz w:val="24"/>
      <w:szCs w:val="24"/>
    </w:rPr>
  </w:style>
  <w:style w:type="paragraph" w:styleId="Subtitle">
    <w:name w:val="Subtitle"/>
    <w:basedOn w:val="Normal"/>
    <w:next w:val="Normal"/>
    <w:link w:val="SubtitleChar"/>
    <w:qFormat/>
    <w:rsid w:val="00BB6B7F"/>
    <w:pPr>
      <w:spacing w:after="60"/>
      <w:jc w:val="center"/>
      <w:outlineLvl w:val="1"/>
    </w:pPr>
    <w:rPr>
      <w:rFonts w:ascii="Cambria" w:eastAsia="Times New Roman" w:hAnsi="Cambria"/>
      <w:lang w:val="sq-AL"/>
    </w:rPr>
  </w:style>
  <w:style w:type="character" w:customStyle="1" w:styleId="SubtitleChar">
    <w:name w:val="Subtitle Char"/>
    <w:basedOn w:val="DefaultParagraphFont"/>
    <w:link w:val="Subtitle"/>
    <w:rsid w:val="00BB6B7F"/>
    <w:rPr>
      <w:rFonts w:ascii="Cambria" w:eastAsia="Times New Roman" w:hAnsi="Cambria" w:cs="Times New Roman"/>
      <w:sz w:val="24"/>
      <w:szCs w:val="24"/>
      <w:lang w:val="sq-AL"/>
    </w:rPr>
  </w:style>
  <w:style w:type="paragraph" w:styleId="Title">
    <w:name w:val="Title"/>
    <w:basedOn w:val="Normal"/>
    <w:link w:val="TitleChar"/>
    <w:qFormat/>
    <w:rsid w:val="00BB6B7F"/>
    <w:pPr>
      <w:spacing w:before="240" w:after="60"/>
      <w:jc w:val="center"/>
      <w:outlineLvl w:val="0"/>
    </w:pPr>
    <w:rPr>
      <w:rFonts w:ascii="Arial" w:eastAsia="Times New Roman" w:hAnsi="Arial" w:cs="Arial"/>
      <w:b/>
      <w:bCs/>
      <w:noProof/>
      <w:kern w:val="28"/>
      <w:sz w:val="32"/>
      <w:szCs w:val="32"/>
      <w:lang w:val="sq-AL"/>
    </w:rPr>
  </w:style>
  <w:style w:type="character" w:customStyle="1" w:styleId="TitleChar">
    <w:name w:val="Title Char"/>
    <w:basedOn w:val="DefaultParagraphFont"/>
    <w:link w:val="Title"/>
    <w:rsid w:val="00BB6B7F"/>
    <w:rPr>
      <w:rFonts w:ascii="Arial" w:eastAsia="Times New Roman" w:hAnsi="Arial" w:cs="Arial"/>
      <w:b/>
      <w:bCs/>
      <w:noProof/>
      <w:kern w:val="28"/>
      <w:sz w:val="32"/>
      <w:szCs w:val="32"/>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75"/>
    <w:pPr>
      <w:spacing w:after="0" w:line="240" w:lineRule="auto"/>
    </w:pPr>
    <w:rPr>
      <w:rFonts w:ascii="Times New Roman" w:eastAsia="SimSun" w:hAnsi="Times New Roman" w:cs="Times New Roman"/>
      <w:sz w:val="24"/>
      <w:szCs w:val="24"/>
    </w:rPr>
  </w:style>
  <w:style w:type="paragraph" w:styleId="Heading6">
    <w:name w:val="heading 6"/>
    <w:basedOn w:val="Normal"/>
    <w:next w:val="Normal"/>
    <w:link w:val="Heading6Char"/>
    <w:qFormat/>
    <w:rsid w:val="00F82375"/>
    <w:pPr>
      <w:spacing w:before="240" w:after="60"/>
      <w:outlineLvl w:val="5"/>
    </w:pPr>
    <w:rPr>
      <w:rFonts w:eastAsia="MS Mincho"/>
      <w:b/>
      <w:bCs/>
      <w:sz w:val="22"/>
      <w:szCs w:val="22"/>
      <w:lang w:val="sq-AL"/>
    </w:rPr>
  </w:style>
  <w:style w:type="paragraph" w:styleId="Heading7">
    <w:name w:val="heading 7"/>
    <w:basedOn w:val="Normal"/>
    <w:next w:val="Normal"/>
    <w:link w:val="Heading7Char"/>
    <w:uiPriority w:val="9"/>
    <w:semiHidden/>
    <w:unhideWhenUsed/>
    <w:qFormat/>
    <w:rsid w:val="0038466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82375"/>
    <w:rPr>
      <w:rFonts w:ascii="Times New Roman" w:eastAsia="MS Mincho" w:hAnsi="Times New Roman" w:cs="Times New Roman"/>
      <w:b/>
      <w:bCs/>
      <w:lang w:val="sq-AL"/>
    </w:rPr>
  </w:style>
  <w:style w:type="paragraph" w:customStyle="1" w:styleId="ReferenceLine">
    <w:name w:val="Reference Line"/>
    <w:basedOn w:val="BodyText"/>
    <w:rsid w:val="00F82375"/>
    <w:pPr>
      <w:spacing w:after="0"/>
    </w:pPr>
    <w:rPr>
      <w:sz w:val="28"/>
    </w:rPr>
  </w:style>
  <w:style w:type="paragraph" w:styleId="BodyText">
    <w:name w:val="Body Text"/>
    <w:basedOn w:val="Normal"/>
    <w:link w:val="BodyTextChar"/>
    <w:rsid w:val="00F82375"/>
    <w:pPr>
      <w:spacing w:after="120"/>
    </w:pPr>
  </w:style>
  <w:style w:type="character" w:customStyle="1" w:styleId="BodyTextChar">
    <w:name w:val="Body Text Char"/>
    <w:basedOn w:val="DefaultParagraphFont"/>
    <w:link w:val="BodyText"/>
    <w:rsid w:val="00F82375"/>
    <w:rPr>
      <w:rFonts w:ascii="Times New Roman" w:eastAsia="SimSun" w:hAnsi="Times New Roman" w:cs="Times New Roman"/>
      <w:sz w:val="24"/>
      <w:szCs w:val="24"/>
    </w:rPr>
  </w:style>
  <w:style w:type="paragraph" w:styleId="BodyText2">
    <w:name w:val="Body Text 2"/>
    <w:basedOn w:val="Normal"/>
    <w:link w:val="BodyText2Char"/>
    <w:rsid w:val="00F82375"/>
    <w:pPr>
      <w:jc w:val="center"/>
    </w:pPr>
    <w:rPr>
      <w:rFonts w:ascii="Verdana" w:hAnsi="Verdana"/>
      <w:sz w:val="20"/>
    </w:rPr>
  </w:style>
  <w:style w:type="character" w:customStyle="1" w:styleId="BodyText2Char">
    <w:name w:val="Body Text 2 Char"/>
    <w:basedOn w:val="DefaultParagraphFont"/>
    <w:link w:val="BodyText2"/>
    <w:rsid w:val="00F82375"/>
    <w:rPr>
      <w:rFonts w:ascii="Verdana" w:eastAsia="SimSun" w:hAnsi="Verdana" w:cs="Times New Roman"/>
      <w:sz w:val="20"/>
      <w:szCs w:val="24"/>
    </w:rPr>
  </w:style>
  <w:style w:type="paragraph" w:styleId="BalloonText">
    <w:name w:val="Balloon Text"/>
    <w:basedOn w:val="Normal"/>
    <w:link w:val="BalloonTextChar"/>
    <w:uiPriority w:val="99"/>
    <w:semiHidden/>
    <w:unhideWhenUsed/>
    <w:rsid w:val="00F82375"/>
    <w:rPr>
      <w:rFonts w:ascii="Tahoma" w:hAnsi="Tahoma" w:cs="Tahoma"/>
      <w:sz w:val="16"/>
      <w:szCs w:val="16"/>
    </w:rPr>
  </w:style>
  <w:style w:type="character" w:customStyle="1" w:styleId="BalloonTextChar">
    <w:name w:val="Balloon Text Char"/>
    <w:basedOn w:val="DefaultParagraphFont"/>
    <w:link w:val="BalloonText"/>
    <w:uiPriority w:val="99"/>
    <w:semiHidden/>
    <w:rsid w:val="00F82375"/>
    <w:rPr>
      <w:rFonts w:ascii="Tahoma" w:eastAsia="SimSun" w:hAnsi="Tahoma" w:cs="Tahoma"/>
      <w:sz w:val="16"/>
      <w:szCs w:val="16"/>
    </w:rPr>
  </w:style>
  <w:style w:type="paragraph" w:styleId="BodyText3">
    <w:name w:val="Body Text 3"/>
    <w:basedOn w:val="Normal"/>
    <w:link w:val="BodyText3Char"/>
    <w:uiPriority w:val="99"/>
    <w:semiHidden/>
    <w:unhideWhenUsed/>
    <w:rsid w:val="00D87443"/>
    <w:pPr>
      <w:spacing w:after="120"/>
    </w:pPr>
    <w:rPr>
      <w:sz w:val="16"/>
      <w:szCs w:val="16"/>
    </w:rPr>
  </w:style>
  <w:style w:type="character" w:customStyle="1" w:styleId="BodyText3Char">
    <w:name w:val="Body Text 3 Char"/>
    <w:basedOn w:val="DefaultParagraphFont"/>
    <w:link w:val="BodyText3"/>
    <w:uiPriority w:val="99"/>
    <w:semiHidden/>
    <w:rsid w:val="00D87443"/>
    <w:rPr>
      <w:rFonts w:ascii="Times New Roman" w:eastAsia="SimSun" w:hAnsi="Times New Roman" w:cs="Times New Roman"/>
      <w:sz w:val="16"/>
      <w:szCs w:val="16"/>
    </w:rPr>
  </w:style>
  <w:style w:type="paragraph" w:customStyle="1" w:styleId="SectionSubtitle">
    <w:name w:val="Section Subtitle"/>
    <w:basedOn w:val="Normal"/>
    <w:next w:val="Normal"/>
    <w:rsid w:val="00D87443"/>
    <w:pPr>
      <w:spacing w:before="220" w:line="220" w:lineRule="atLeast"/>
    </w:pPr>
    <w:rPr>
      <w:rFonts w:ascii="Arial Black" w:hAnsi="Arial Black"/>
      <w:b/>
      <w:sz w:val="20"/>
      <w:szCs w:val="20"/>
    </w:rPr>
  </w:style>
  <w:style w:type="character" w:styleId="Hyperlink">
    <w:name w:val="Hyperlink"/>
    <w:rsid w:val="00D87443"/>
    <w:rPr>
      <w:color w:val="0000FF"/>
      <w:u w:val="single"/>
    </w:rPr>
  </w:style>
  <w:style w:type="paragraph" w:styleId="ListParagraph">
    <w:name w:val="List Paragraph"/>
    <w:basedOn w:val="Normal"/>
    <w:uiPriority w:val="34"/>
    <w:qFormat/>
    <w:rsid w:val="00D87443"/>
    <w:pPr>
      <w:ind w:left="720"/>
    </w:pPr>
    <w:rPr>
      <w:rFonts w:eastAsia="MS Mincho"/>
      <w:lang w:val="en-GB"/>
    </w:rPr>
  </w:style>
  <w:style w:type="character" w:customStyle="1" w:styleId="Heading7Char">
    <w:name w:val="Heading 7 Char"/>
    <w:basedOn w:val="DefaultParagraphFont"/>
    <w:link w:val="Heading7"/>
    <w:uiPriority w:val="9"/>
    <w:semiHidden/>
    <w:rsid w:val="00384664"/>
    <w:rPr>
      <w:rFonts w:asciiTheme="majorHAnsi" w:eastAsiaTheme="majorEastAsia" w:hAnsiTheme="majorHAnsi" w:cstheme="majorBidi"/>
      <w:i/>
      <w:iCs/>
      <w:color w:val="404040" w:themeColor="text1" w:themeTint="BF"/>
      <w:sz w:val="24"/>
      <w:szCs w:val="24"/>
    </w:rPr>
  </w:style>
  <w:style w:type="paragraph" w:styleId="Subtitle">
    <w:name w:val="Subtitle"/>
    <w:basedOn w:val="Normal"/>
    <w:next w:val="Normal"/>
    <w:link w:val="SubtitleChar"/>
    <w:qFormat/>
    <w:rsid w:val="00BB6B7F"/>
    <w:pPr>
      <w:spacing w:after="60"/>
      <w:jc w:val="center"/>
      <w:outlineLvl w:val="1"/>
    </w:pPr>
    <w:rPr>
      <w:rFonts w:ascii="Cambria" w:eastAsia="Times New Roman" w:hAnsi="Cambria"/>
      <w:lang w:val="sq-AL"/>
    </w:rPr>
  </w:style>
  <w:style w:type="character" w:customStyle="1" w:styleId="SubtitleChar">
    <w:name w:val="Subtitle Char"/>
    <w:basedOn w:val="DefaultParagraphFont"/>
    <w:link w:val="Subtitle"/>
    <w:rsid w:val="00BB6B7F"/>
    <w:rPr>
      <w:rFonts w:ascii="Cambria" w:eastAsia="Times New Roman" w:hAnsi="Cambria" w:cs="Times New Roman"/>
      <w:sz w:val="24"/>
      <w:szCs w:val="24"/>
      <w:lang w:val="sq-AL"/>
    </w:rPr>
  </w:style>
  <w:style w:type="paragraph" w:styleId="Title">
    <w:name w:val="Title"/>
    <w:basedOn w:val="Normal"/>
    <w:link w:val="TitleChar"/>
    <w:qFormat/>
    <w:rsid w:val="00BB6B7F"/>
    <w:pPr>
      <w:spacing w:before="240" w:after="60"/>
      <w:jc w:val="center"/>
      <w:outlineLvl w:val="0"/>
    </w:pPr>
    <w:rPr>
      <w:rFonts w:ascii="Arial" w:eastAsia="Times New Roman" w:hAnsi="Arial" w:cs="Arial"/>
      <w:b/>
      <w:bCs/>
      <w:noProof/>
      <w:kern w:val="28"/>
      <w:sz w:val="32"/>
      <w:szCs w:val="32"/>
      <w:lang w:val="sq-AL"/>
    </w:rPr>
  </w:style>
  <w:style w:type="character" w:customStyle="1" w:styleId="TitleChar">
    <w:name w:val="Title Char"/>
    <w:basedOn w:val="DefaultParagraphFont"/>
    <w:link w:val="Title"/>
    <w:rsid w:val="00BB6B7F"/>
    <w:rPr>
      <w:rFonts w:ascii="Arial" w:eastAsia="Times New Roman" w:hAnsi="Arial" w:cs="Arial"/>
      <w:b/>
      <w:bCs/>
      <w:noProof/>
      <w:kern w:val="28"/>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Mumin Kqiku</dc:creator>
  <cp:lastModifiedBy>Sadri Arifi</cp:lastModifiedBy>
  <cp:revision>19</cp:revision>
  <cp:lastPrinted>2016-09-20T11:39:00Z</cp:lastPrinted>
  <dcterms:created xsi:type="dcterms:W3CDTF">2016-09-20T11:07:00Z</dcterms:created>
  <dcterms:modified xsi:type="dcterms:W3CDTF">2016-11-02T10:21:00Z</dcterms:modified>
</cp:coreProperties>
</file>