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55" w:rsidRPr="00475C55" w:rsidRDefault="00475C55" w:rsidP="00475C55">
      <w:pPr>
        <w:spacing w:after="0" w:line="240" w:lineRule="auto"/>
        <w:rPr>
          <w:rFonts w:ascii="Book Antiqua" w:eastAsia="MS Mincho" w:hAnsi="Book Antiqua" w:cs="Times New Roman"/>
        </w:rPr>
      </w:pPr>
      <w:r>
        <w:rPr>
          <w:rFonts w:ascii="Book Antiqua" w:eastAsia="MS Mincho" w:hAnsi="Book Antiqua" w:cs="Times New Roman"/>
          <w:noProof/>
          <w:lang w:eastAsia="sq-AL"/>
        </w:rPr>
        <w:drawing>
          <wp:inline distT="0" distB="0" distL="0" distR="0">
            <wp:extent cx="760730" cy="822325"/>
            <wp:effectExtent l="0" t="0" r="1270" b="0"/>
            <wp:docPr id="4" name="Picture 4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55">
        <w:rPr>
          <w:rFonts w:ascii="Book Antiqua" w:eastAsia="MS Mincho" w:hAnsi="Book Antiqua" w:cs="Times New Roman"/>
        </w:rPr>
        <w:t xml:space="preserve">                                                                                               </w:t>
      </w:r>
      <w:r>
        <w:rPr>
          <w:rFonts w:ascii="Book Antiqua" w:eastAsia="MS Mincho" w:hAnsi="Book Antiqua" w:cs="Times New Roman"/>
          <w:noProof/>
          <w:lang w:eastAsia="sq-AL"/>
        </w:rPr>
        <w:drawing>
          <wp:inline distT="0" distB="0" distL="0" distR="0">
            <wp:extent cx="768350" cy="822325"/>
            <wp:effectExtent l="0" t="0" r="0" b="0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55" w:rsidRPr="00475C55" w:rsidRDefault="00475C55" w:rsidP="00475C55">
      <w:pPr>
        <w:spacing w:after="0" w:line="240" w:lineRule="auto"/>
        <w:rPr>
          <w:rFonts w:ascii="Book Antiqua" w:eastAsia="MS Mincho" w:hAnsi="Book Antiqua" w:cs="Times New Roman"/>
        </w:rPr>
      </w:pPr>
    </w:p>
    <w:p w:rsidR="00475C55" w:rsidRPr="00475C55" w:rsidRDefault="00475C55" w:rsidP="00475C55">
      <w:pPr>
        <w:spacing w:after="0" w:line="240" w:lineRule="auto"/>
        <w:rPr>
          <w:rFonts w:ascii="Book Antiqua" w:eastAsia="MS Mincho" w:hAnsi="Book Antiqua" w:cs="Times New Roman"/>
          <w:b/>
          <w:sz w:val="20"/>
          <w:szCs w:val="20"/>
        </w:rPr>
      </w:pPr>
      <w:r w:rsidRPr="00475C55">
        <w:rPr>
          <w:rFonts w:ascii="Book Antiqua" w:eastAsia="MS Mincho" w:hAnsi="Book Antiqua" w:cs="Times New Roman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475C55" w:rsidRPr="00475C55" w:rsidRDefault="00475C55" w:rsidP="00475C55">
      <w:pPr>
        <w:spacing w:after="0" w:line="240" w:lineRule="auto"/>
        <w:rPr>
          <w:rFonts w:ascii="Book Antiqua" w:eastAsia="MS Mincho" w:hAnsi="Book Antiqua" w:cs="Times New Roman"/>
          <w:b/>
          <w:sz w:val="20"/>
          <w:szCs w:val="20"/>
        </w:rPr>
      </w:pPr>
      <w:r w:rsidRPr="00475C55">
        <w:rPr>
          <w:rFonts w:ascii="Book Antiqua" w:eastAsia="MS Mincho" w:hAnsi="Book Antiqua" w:cs="Times New Roman"/>
          <w:b/>
          <w:sz w:val="20"/>
          <w:szCs w:val="20"/>
        </w:rPr>
        <w:t xml:space="preserve">Republika Kosova                                                                                       </w:t>
      </w:r>
      <w:proofErr w:type="spellStart"/>
      <w:r w:rsidRPr="00475C55">
        <w:rPr>
          <w:rFonts w:ascii="Book Antiqua" w:eastAsia="MS Mincho" w:hAnsi="Book Antiqua" w:cs="Times New Roman"/>
          <w:b/>
          <w:sz w:val="20"/>
          <w:szCs w:val="20"/>
        </w:rPr>
        <w:t>Opština</w:t>
      </w:r>
      <w:proofErr w:type="spellEnd"/>
      <w:r w:rsidRPr="00475C55">
        <w:rPr>
          <w:rFonts w:ascii="Book Antiqua" w:eastAsia="MS Mincho" w:hAnsi="Book Antiqua" w:cs="Times New Roman"/>
          <w:b/>
          <w:sz w:val="20"/>
          <w:szCs w:val="20"/>
        </w:rPr>
        <w:t xml:space="preserve"> </w:t>
      </w:r>
      <w:proofErr w:type="spellStart"/>
      <w:r w:rsidRPr="00475C55">
        <w:rPr>
          <w:rFonts w:ascii="Book Antiqua" w:eastAsia="MS Mincho" w:hAnsi="Book Antiqua" w:cs="Times New Roman"/>
          <w:b/>
          <w:sz w:val="20"/>
          <w:szCs w:val="20"/>
        </w:rPr>
        <w:t>Gnjilane</w:t>
      </w:r>
      <w:proofErr w:type="spellEnd"/>
    </w:p>
    <w:p w:rsidR="00475C55" w:rsidRPr="00475C55" w:rsidRDefault="00475C55" w:rsidP="00475C55">
      <w:pPr>
        <w:spacing w:after="0" w:line="240" w:lineRule="auto"/>
        <w:rPr>
          <w:rFonts w:ascii="Book Antiqua" w:eastAsia="MS Mincho" w:hAnsi="Book Antiqua" w:cs="Times New Roman"/>
          <w:b/>
          <w:sz w:val="20"/>
          <w:szCs w:val="20"/>
        </w:rPr>
      </w:pPr>
      <w:proofErr w:type="spellStart"/>
      <w:smartTag w:uri="urn:schemas-microsoft-com:office:smarttags" w:element="PlaceType">
        <w:r w:rsidRPr="00475C55">
          <w:rPr>
            <w:rFonts w:ascii="Book Antiqua" w:eastAsia="MS Mincho" w:hAnsi="Book Antiqua" w:cs="Times New Roman"/>
            <w:b/>
            <w:sz w:val="20"/>
            <w:szCs w:val="20"/>
          </w:rPr>
          <w:t>Republic</w:t>
        </w:r>
      </w:smartTag>
      <w:proofErr w:type="spellEnd"/>
      <w:r w:rsidRPr="00475C55">
        <w:rPr>
          <w:rFonts w:ascii="Book Antiqua" w:eastAsia="MS Mincho" w:hAnsi="Book Antiqua" w:cs="Times New Roman"/>
          <w:b/>
          <w:sz w:val="20"/>
          <w:szCs w:val="20"/>
        </w:rPr>
        <w:t xml:space="preserve"> </w:t>
      </w:r>
      <w:proofErr w:type="spellStart"/>
      <w:r w:rsidRPr="00475C55">
        <w:rPr>
          <w:rFonts w:ascii="Book Antiqua" w:eastAsia="MS Mincho" w:hAnsi="Book Antiqua" w:cs="Times New Roman"/>
          <w:b/>
          <w:sz w:val="20"/>
          <w:szCs w:val="20"/>
        </w:rPr>
        <w:t>of</w:t>
      </w:r>
      <w:proofErr w:type="spellEnd"/>
      <w:r w:rsidRPr="00475C55">
        <w:rPr>
          <w:rFonts w:ascii="Book Antiqua" w:eastAsia="MS Mincho" w:hAnsi="Book Antiqua" w:cs="Times New Roman"/>
          <w:b/>
          <w:sz w:val="20"/>
          <w:szCs w:val="20"/>
        </w:rPr>
        <w:t xml:space="preserve"> </w:t>
      </w:r>
      <w:proofErr w:type="spellStart"/>
      <w:smartTag w:uri="urn:schemas-microsoft-com:office:smarttags" w:element="PlaceName">
        <w:r w:rsidRPr="00475C55">
          <w:rPr>
            <w:rFonts w:ascii="Book Antiqua" w:eastAsia="MS Mincho" w:hAnsi="Book Antiqua" w:cs="Times New Roman"/>
            <w:b/>
            <w:sz w:val="20"/>
            <w:szCs w:val="20"/>
          </w:rPr>
          <w:t>Kosovo</w:t>
        </w:r>
      </w:smartTag>
      <w:proofErr w:type="spellEnd"/>
      <w:r w:rsidRPr="00475C55">
        <w:rPr>
          <w:rFonts w:ascii="Book Antiqua" w:eastAsia="MS Mincho" w:hAnsi="Book Antiqua" w:cs="Times New Roman"/>
          <w:b/>
          <w:sz w:val="20"/>
          <w:szCs w:val="20"/>
        </w:rPr>
        <w:t xml:space="preserve">                                                                                     </w:t>
      </w:r>
      <w:proofErr w:type="spellStart"/>
      <w:smartTag w:uri="urn:schemas-microsoft-com:office:smarttags" w:element="place">
        <w:smartTag w:uri="urn:schemas-microsoft-com:office:smarttags" w:element="PlaceType">
          <w:r w:rsidRPr="00475C55">
            <w:rPr>
              <w:rFonts w:ascii="Book Antiqua" w:eastAsia="MS Mincho" w:hAnsi="Book Antiqua" w:cs="Times New Roman"/>
              <w:b/>
              <w:sz w:val="20"/>
              <w:szCs w:val="20"/>
            </w:rPr>
            <w:t>Municipality</w:t>
          </w:r>
        </w:smartTag>
        <w:proofErr w:type="spellEnd"/>
        <w:r w:rsidRPr="00475C55">
          <w:rPr>
            <w:rFonts w:ascii="Book Antiqua" w:eastAsia="MS Mincho" w:hAnsi="Book Antiqua" w:cs="Times New Roman"/>
            <w:b/>
            <w:sz w:val="20"/>
            <w:szCs w:val="20"/>
          </w:rPr>
          <w:t xml:space="preserve"> </w:t>
        </w:r>
        <w:proofErr w:type="spellStart"/>
        <w:r w:rsidRPr="00475C55">
          <w:rPr>
            <w:rFonts w:ascii="Book Antiqua" w:eastAsia="MS Mincho" w:hAnsi="Book Antiqua" w:cs="Times New Roman"/>
            <w:b/>
            <w:sz w:val="20"/>
            <w:szCs w:val="20"/>
          </w:rPr>
          <w:t>of</w:t>
        </w:r>
        <w:proofErr w:type="spellEnd"/>
        <w:r w:rsidRPr="00475C55">
          <w:rPr>
            <w:rFonts w:ascii="Book Antiqua" w:eastAsia="MS Mincho" w:hAnsi="Book Antiqua" w:cs="Times New Roman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475C55">
            <w:rPr>
              <w:rFonts w:ascii="Book Antiqua" w:eastAsia="MS Mincho" w:hAnsi="Book Antiqua" w:cs="Times New Roman"/>
              <w:b/>
              <w:sz w:val="20"/>
              <w:szCs w:val="20"/>
            </w:rPr>
            <w:t>Gjilan</w:t>
          </w:r>
        </w:smartTag>
      </w:smartTag>
    </w:p>
    <w:p w:rsidR="00475C55" w:rsidRPr="00475C55" w:rsidRDefault="00475C55" w:rsidP="00475C55">
      <w:pPr>
        <w:pBdr>
          <w:bottom w:val="single" w:sz="12" w:space="1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</w:rPr>
      </w:pPr>
      <w:r w:rsidRPr="00475C55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</w:t>
      </w:r>
      <w:proofErr w:type="spellStart"/>
      <w:r w:rsidRPr="00475C55">
        <w:rPr>
          <w:rFonts w:ascii="Times New Roman" w:eastAsia="MS Mincho" w:hAnsi="Times New Roman" w:cs="Times New Roman"/>
          <w:b/>
          <w:bCs/>
        </w:rPr>
        <w:t>Gilan</w:t>
      </w:r>
      <w:proofErr w:type="spellEnd"/>
      <w:r w:rsidRPr="00475C55">
        <w:rPr>
          <w:rFonts w:ascii="Times New Roman" w:eastAsia="MS Mincho" w:hAnsi="Times New Roman" w:cs="Times New Roman"/>
          <w:b/>
          <w:bCs/>
        </w:rPr>
        <w:t xml:space="preserve"> </w:t>
      </w:r>
      <w:proofErr w:type="spellStart"/>
      <w:r w:rsidRPr="00475C55">
        <w:rPr>
          <w:rFonts w:ascii="Times New Roman" w:eastAsia="MS Mincho" w:hAnsi="Times New Roman" w:cs="Times New Roman"/>
          <w:b/>
          <w:bCs/>
        </w:rPr>
        <w:t>Belediyesi</w:t>
      </w:r>
      <w:proofErr w:type="spellEnd"/>
      <w:r w:rsidRPr="00475C55">
        <w:rPr>
          <w:rFonts w:ascii="Times New Roman" w:eastAsia="MS Mincho" w:hAnsi="Times New Roman" w:cs="Times New Roman"/>
          <w:b/>
          <w:bCs/>
        </w:rPr>
        <w:t xml:space="preserve">  </w:t>
      </w:r>
    </w:p>
    <w:p w:rsidR="00475C55" w:rsidRPr="00475C55" w:rsidRDefault="00475C55" w:rsidP="00475C55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bazë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 10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1,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pargrafi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2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nënparagrafi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2.1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3, 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11.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1. </w:t>
      </w:r>
      <w:proofErr w:type="spellStart"/>
      <w:r w:rsidRPr="00475C55">
        <w:rPr>
          <w:rFonts w:ascii="Verdana" w:eastAsia="SimSun" w:hAnsi="Verdana" w:cs="Arial"/>
          <w:sz w:val="20"/>
          <w:szCs w:val="20"/>
          <w:lang w:val="en-US"/>
        </w:rPr>
        <w:t>nënparagrafi</w:t>
      </w:r>
      <w:proofErr w:type="spellEnd"/>
      <w:r w:rsidRPr="00475C55">
        <w:rPr>
          <w:rFonts w:ascii="Verdana" w:eastAsia="SimSun" w:hAnsi="Verdana" w:cs="Arial"/>
          <w:sz w:val="20"/>
          <w:szCs w:val="20"/>
          <w:lang w:val="en-US"/>
        </w:rPr>
        <w:t xml:space="preserve"> 1.1, 1.6,</w:t>
      </w:r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 1.11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1.14; 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1.3;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17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9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26.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8.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Ligjit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Nr. 04/L-174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Hapësinor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(“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Gazeta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Zyrtare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Republikës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Kosovës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” nr. 30/ dt.28.gusht 2013,)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nenin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17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b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Ligjit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nr. 03/L-040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Vetëqeverisjen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Lokale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;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37.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paragrafi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1,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1.2, 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Statutit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e duke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vepruar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sipas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u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mbështetur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pikën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8.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KK-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Gjilan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 Nr. 01. 5791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miratimin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Urban: “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Qendra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/z-1”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dt.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19.05.2010</w:t>
      </w:r>
      <w:proofErr w:type="gram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si</w:t>
      </w:r>
      <w:proofErr w:type="spellEnd"/>
      <w:proofErr w:type="gram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bazuar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kërkesën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r w:rsidR="00BD2C75">
        <w:rPr>
          <w:rFonts w:ascii="Verdana" w:eastAsia="SimSun" w:hAnsi="Verdana" w:cs="Times New Roman"/>
          <w:sz w:val="20"/>
          <w:szCs w:val="20"/>
          <w:lang w:val="en-US"/>
        </w:rPr>
        <w:t xml:space="preserve">e MAPL, </w:t>
      </w:r>
      <w:bookmarkStart w:id="0" w:name="_GoBack"/>
      <w:bookmarkEnd w:id="0"/>
      <w:r w:rsidR="000145A8">
        <w:rPr>
          <w:rFonts w:ascii="Verdana" w:eastAsia="SimSun" w:hAnsi="Verdana" w:cs="Times New Roman"/>
          <w:sz w:val="20"/>
          <w:szCs w:val="20"/>
          <w:lang w:val="en-US"/>
        </w:rPr>
        <w:t>2184</w:t>
      </w:r>
      <w:r w:rsidR="000145A8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r w:rsidR="000145A8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145A8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0145A8">
        <w:rPr>
          <w:rFonts w:ascii="Verdana" w:eastAsia="SimSun" w:hAnsi="Verdana" w:cs="Times New Roman"/>
          <w:sz w:val="20"/>
          <w:szCs w:val="20"/>
          <w:lang w:val="en-US"/>
        </w:rPr>
        <w:t xml:space="preserve"> dates 08.06.2016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rishqyrtim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ligjshmërisë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145A8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0145A8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145A8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="000145A8">
        <w:rPr>
          <w:rFonts w:ascii="Verdana" w:eastAsia="SimSun" w:hAnsi="Verdana" w:cs="Times New Roman"/>
          <w:sz w:val="20"/>
          <w:szCs w:val="20"/>
          <w:lang w:val="en-US"/>
        </w:rPr>
        <w:t xml:space="preserve"> 01.nr.016-39489 </w:t>
      </w:r>
      <w:proofErr w:type="spellStart"/>
      <w:r w:rsidR="000145A8">
        <w:rPr>
          <w:rFonts w:ascii="Verdana" w:eastAsia="SimSun" w:hAnsi="Verdana" w:cs="Times New Roman"/>
          <w:sz w:val="20"/>
          <w:szCs w:val="20"/>
          <w:lang w:val="en-US"/>
        </w:rPr>
        <w:t>datë</w:t>
      </w:r>
      <w:proofErr w:type="spellEnd"/>
      <w:r w:rsidR="000145A8">
        <w:rPr>
          <w:rFonts w:ascii="Verdana" w:eastAsia="SimSun" w:hAnsi="Verdana" w:cs="Times New Roman"/>
          <w:sz w:val="20"/>
          <w:szCs w:val="20"/>
          <w:lang w:val="en-US"/>
        </w:rPr>
        <w:t xml:space="preserve"> 27.04.2016</w:t>
      </w:r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Kuvendi i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se</w:t>
      </w:r>
      <w:r w:rsidR="000048E2">
        <w:rPr>
          <w:rFonts w:ascii="Verdana" w:eastAsia="SimSun" w:hAnsi="Verdana" w:cs="Times New Roman"/>
          <w:sz w:val="20"/>
          <w:szCs w:val="20"/>
          <w:lang w:val="en-US"/>
        </w:rPr>
        <w:t>ancën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mbajtur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më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date 27.10.</w:t>
      </w:r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2016,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miraton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këtë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>: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b/>
          <w:bCs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b/>
          <w:bCs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V  e n d i m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Qasjen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Hartimit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Planit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Rregullues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>Hollësishëm</w:t>
      </w:r>
      <w:proofErr w:type="spellEnd"/>
      <w:r w:rsidRPr="00475C55">
        <w:rPr>
          <w:rFonts w:ascii="Verdana" w:eastAsia="SimSun" w:hAnsi="Verdana" w:cs="Times New Roman"/>
          <w:b/>
          <w:bCs/>
          <w:sz w:val="20"/>
          <w:szCs w:val="20"/>
          <w:lang w:val="en-US"/>
        </w:rPr>
        <w:t xml:space="preserve">: “Qendra-1”,  </w:t>
      </w:r>
    </w:p>
    <w:p w:rsid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0048E2" w:rsidRPr="00475C55" w:rsidRDefault="000048E2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qaset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Hollësishëm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: “Qendra-1”,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Qytetit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(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tekstin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mëtjemë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: PRrH-“Qendra-1”).</w:t>
      </w:r>
    </w:p>
    <w:p w:rsidR="000048E2" w:rsidRDefault="000048E2" w:rsidP="000048E2">
      <w:pPr>
        <w:pStyle w:val="ListParagraph"/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PRrH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I.e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përfshinë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hapësirën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cila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përkufizohet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: duke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filluar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Lumin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Mirusha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”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qendër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Qytetit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vazhduar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paralel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shtratin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Lumit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Xhamia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Balecit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”,  duke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kufirin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mes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Stadionit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Qytetit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Kompleksit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Shkollave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Mesme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Adem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Jashari,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majtë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udhëkryqi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afër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Universitetit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Kadri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Zeka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djathtë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duke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vazhduar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: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Rexhep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Mala”,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djathë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“A.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Presheva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”,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majtë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vazhdon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djathtas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percjellë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bashkim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Reshat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Ymeri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”,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djathtë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vazhdon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gjatë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kryesore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Gjilan-Bujanoc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majtë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duke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njetën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lumin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Stanishor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djathë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duke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rrugën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–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Malishevë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kthesa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duke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kufirin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tregut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Gjelbërt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objekti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kthehet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majtë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shtrati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Lumit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Mirusha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”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cilin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pastaj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përgjatë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rrjedhës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epërme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Qendër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përkatësisht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fillestare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sipërfaqe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prej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gjithësej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: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afër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36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hektarë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tërësi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sipas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paraqitjes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grafike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cila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është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pjesë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përbërse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Default="000048E2" w:rsidP="000048E2">
      <w:pPr>
        <w:pStyle w:val="ListParagraph"/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I.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nënkupton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: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plotësimin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harmonizimin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riplanifikimin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ndryshimin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: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destinimit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gabaritit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etazhitetit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shfrytëzimit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hapësirës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përfshirë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plan,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bazë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Nr. 01. 5791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miratimin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Urban: “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Qendra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/z-1”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dt.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19.05.2010, 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0048E2" w:rsidRDefault="00475C55" w:rsidP="00475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Qëllimi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PRrH-“Qendra-1”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është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përcaktojë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caqet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zhvillimit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shfrytëzimit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rregullimit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hapsirës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përshkruar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pikën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I.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ndërlidhjen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përshtatjen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harmonizimin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kësaj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hapësire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planet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apo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hapësirat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përkufizohen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plan, 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nevojat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mundësitë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lastRenderedPageBreak/>
        <w:t>reale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arritur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kushte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optimale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zhvillimit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organizimit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hapësinor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rregullimit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tokës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ndërtimore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ndërtimit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banim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destinime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tjera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ndërtimin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infrastrukturës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teknike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komunale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përmbajtje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përcjellëse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qëllim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krijimit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kushteve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zhvillim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qëndrueshëm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kompakt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racional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lokacioneve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janë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pjesë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tërësisë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Zhvillimor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Urban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Qytetit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. 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0048E2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PRrH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duhet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përmbajë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: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Pjesën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tekstuale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Pjesën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grafike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Default="000048E2" w:rsidP="000048E2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  <w:r>
        <w:rPr>
          <w:rFonts w:ascii="Verdana" w:eastAsia="SimSun" w:hAnsi="Verdana" w:cs="Times New Roman"/>
          <w:sz w:val="20"/>
          <w:szCs w:val="20"/>
          <w:lang w:val="en-US"/>
        </w:rPr>
        <w:t xml:space="preserve">         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Pjesa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tekstuale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pjesa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grafike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duhet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përmbajë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gjitha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elementet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r>
        <w:rPr>
          <w:rFonts w:ascii="Verdana" w:eastAsia="SimSun" w:hAnsi="Verdana" w:cs="Times New Roman"/>
          <w:sz w:val="20"/>
          <w:szCs w:val="20"/>
          <w:lang w:val="en-US"/>
        </w:rPr>
        <w:t xml:space="preserve">   </w:t>
      </w:r>
    </w:p>
    <w:p w:rsidR="000048E2" w:rsidRDefault="000048E2" w:rsidP="000048E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r>
        <w:rPr>
          <w:rFonts w:ascii="Verdana" w:eastAsia="SimSun" w:hAnsi="Verdana" w:cs="Times New Roman"/>
          <w:sz w:val="20"/>
          <w:szCs w:val="20"/>
          <w:lang w:val="en-US"/>
        </w:rPr>
        <w:t xml:space="preserve">          </w:t>
      </w:r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e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parapara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U.A. 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zbatimin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Ligjit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Planifikimin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Hapësinor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mbi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</w:p>
    <w:p w:rsidR="000048E2" w:rsidRDefault="000048E2" w:rsidP="000048E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r>
        <w:rPr>
          <w:rFonts w:ascii="Verdana" w:eastAsia="SimSun" w:hAnsi="Verdana" w:cs="Times New Roman"/>
          <w:sz w:val="20"/>
          <w:szCs w:val="20"/>
          <w:lang w:val="en-US"/>
        </w:rPr>
        <w:t xml:space="preserve">         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elementet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themelore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Hollësishëm</w:t>
      </w:r>
      <w:proofErr w:type="spellEnd"/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, nr. rend. 41, nr. </w:t>
      </w:r>
    </w:p>
    <w:p w:rsidR="00475C55" w:rsidRDefault="000048E2" w:rsidP="000048E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r>
        <w:rPr>
          <w:rFonts w:ascii="Verdana" w:eastAsia="SimSun" w:hAnsi="Verdana" w:cs="Times New Roman"/>
          <w:sz w:val="20"/>
          <w:szCs w:val="20"/>
          <w:lang w:val="en-US"/>
        </w:rPr>
        <w:t xml:space="preserve">          </w:t>
      </w:r>
      <w:r w:rsidR="00475C55" w:rsidRPr="00475C55">
        <w:rPr>
          <w:rFonts w:ascii="Verdana" w:eastAsia="SimSun" w:hAnsi="Verdana" w:cs="Times New Roman"/>
          <w:sz w:val="20"/>
          <w:szCs w:val="20"/>
          <w:lang w:val="en-US"/>
        </w:rPr>
        <w:t>prot.02/05,</w:t>
      </w:r>
    </w:p>
    <w:p w:rsidR="000048E2" w:rsidRDefault="000048E2" w:rsidP="000048E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475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Bartës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detyrës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projektuese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mbikqyrjes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procesit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gjatë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dokumentit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caktohet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: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Drejtoria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Urbanizëm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Planifikim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Mbrojtje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Mjedisit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. </w:t>
      </w:r>
    </w:p>
    <w:p w:rsidR="000048E2" w:rsidRDefault="000048E2" w:rsidP="000048E2">
      <w:pPr>
        <w:pStyle w:val="ListParagraph"/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Bartësi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sipas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pikës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I.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është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obliguar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ta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hartojë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bazë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prioriteteve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afateve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cilat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do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caktojnë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Kuvendi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organet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Draft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duhet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vënë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shqyrtim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publik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komente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.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Paraqitja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shqyrtim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publik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koha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dhënjen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komenteve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duhet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duhet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shpallen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mjetet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informimit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Financimi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do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bëhet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mjetet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buxhetore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KK-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Gjilanit.Financimin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PRrH-së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ose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pjesëve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tij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mund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bëhet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edhe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palët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treta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pëlqimin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paraprak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koordinim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mbikqyrje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Drejtorisë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Urbanizëm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Planifikim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Mbrojtje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Mjedisit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PRrH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do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hartohet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periudhën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8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vjeqare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me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mundësi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rishikimi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  pas 5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vitesh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475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Elaborati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do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hartohet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5 kopje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origjinalit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0048E2" w:rsidRDefault="000048E2" w:rsidP="000048E2">
      <w:pPr>
        <w:pStyle w:val="ListParagraph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Default="00475C55" w:rsidP="000048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zbatimin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këtijë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Vendimi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do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kujdeset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Kryetari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Drejtoria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Urbanizëm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Planifikim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Mbrojtje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Mjedisit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0048E2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0048E2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0048E2" w:rsidRPr="002C2879" w:rsidRDefault="000048E2" w:rsidP="000048E2">
      <w:pPr>
        <w:pStyle w:val="ListParagraph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2C2879" w:rsidRDefault="00475C55" w:rsidP="00475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Vrinda"/>
          <w:sz w:val="20"/>
          <w:szCs w:val="20"/>
          <w:lang w:val="en-US"/>
        </w:rPr>
      </w:pPr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Me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hyrjen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në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fuqi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të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këtij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vendimi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anulohet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sz w:val="20"/>
          <w:szCs w:val="20"/>
          <w:lang w:val="en-US"/>
        </w:rPr>
        <w:t>vendimi</w:t>
      </w:r>
      <w:proofErr w:type="spellEnd"/>
      <w:r w:rsidRPr="002C2879">
        <w:rPr>
          <w:rFonts w:ascii="Verdana" w:eastAsia="SimSun" w:hAnsi="Verdana" w:cs="Vrinda"/>
          <w:sz w:val="20"/>
          <w:szCs w:val="20"/>
          <w:lang w:val="en-US"/>
        </w:rPr>
        <w:t xml:space="preserve"> 01.Nr.</w:t>
      </w:r>
      <w:r w:rsidRPr="002C2879">
        <w:rPr>
          <w:rFonts w:ascii="Verdana" w:eastAsia="SimSun" w:hAnsi="Verdana" w:cs="Vrinda"/>
          <w:b/>
          <w:sz w:val="20"/>
          <w:szCs w:val="20"/>
          <w:lang w:val="en-US"/>
        </w:rPr>
        <w:t xml:space="preserve">39498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Për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Qasjen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e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Revidimit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të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Planit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Rregullues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të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Hollësishëm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: “Qendra-1” e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Qytetit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të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Gjilanit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i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miratuar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nga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Kuvendi i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Komunës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së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Gjilanit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në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seancën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e </w:t>
      </w:r>
      <w:proofErr w:type="spellStart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>datëas</w:t>
      </w:r>
      <w:proofErr w:type="spellEnd"/>
      <w:r w:rsidRPr="002C2879">
        <w:rPr>
          <w:rFonts w:ascii="Verdana" w:eastAsia="SimSun" w:hAnsi="Verdana" w:cs="Vrinda"/>
          <w:bCs/>
          <w:sz w:val="20"/>
          <w:szCs w:val="20"/>
          <w:lang w:val="en-US"/>
        </w:rPr>
        <w:t xml:space="preserve"> 27.04.2016</w:t>
      </w:r>
    </w:p>
    <w:p w:rsidR="000048E2" w:rsidRPr="002C2879" w:rsidRDefault="000048E2" w:rsidP="000048E2">
      <w:pPr>
        <w:pStyle w:val="ListParagraph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2C2879" w:rsidRDefault="00475C55" w:rsidP="00475C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SimSun" w:hAnsi="Verdana" w:cs="Vrinda"/>
          <w:sz w:val="20"/>
          <w:szCs w:val="20"/>
          <w:lang w:val="en-US"/>
        </w:rPr>
      </w:pPr>
      <w:r w:rsidRPr="002C2879">
        <w:rPr>
          <w:rFonts w:ascii="Verdana" w:eastAsia="Times New Roman" w:hAnsi="Verdana" w:cs="Vrinda"/>
          <w:sz w:val="20"/>
          <w:szCs w:val="20"/>
        </w:rPr>
        <w:t xml:space="preserve">Ky Vendim  hyn në fuqi 15 ditë pas regjistrimit në zyrën e protokollit  të MAPL-së dhe publikimit në  gjuhët zyrtare në ueb faqen e Komunës, 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Vrinda"/>
          <w:sz w:val="20"/>
          <w:szCs w:val="20"/>
          <w:lang w:val="en-US"/>
        </w:rPr>
      </w:pPr>
    </w:p>
    <w:p w:rsidR="00475C55" w:rsidRPr="00475C55" w:rsidRDefault="002C2879" w:rsidP="00475C55">
      <w:pPr>
        <w:spacing w:after="0" w:line="240" w:lineRule="auto"/>
        <w:rPr>
          <w:rFonts w:ascii="Verdana" w:eastAsia="SimSun" w:hAnsi="Verdana" w:cs="Vrinda"/>
          <w:sz w:val="20"/>
          <w:szCs w:val="20"/>
          <w:lang w:val="en-US"/>
        </w:rPr>
      </w:pPr>
      <w:r>
        <w:rPr>
          <w:rFonts w:ascii="Verdana" w:eastAsia="SimSun" w:hAnsi="Verdana" w:cs="Vrinda"/>
          <w:sz w:val="20"/>
          <w:szCs w:val="20"/>
          <w:lang w:val="en-US"/>
        </w:rPr>
        <w:t>01.Nr._</w:t>
      </w:r>
      <w:r>
        <w:rPr>
          <w:rFonts w:ascii="Verdana" w:eastAsia="SimSun" w:hAnsi="Verdana" w:cs="Vrinda"/>
          <w:sz w:val="20"/>
          <w:szCs w:val="20"/>
          <w:u w:val="single"/>
          <w:lang w:val="en-US"/>
        </w:rPr>
        <w:t>016-107966</w:t>
      </w:r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                                               </w:t>
      </w:r>
      <w:r>
        <w:rPr>
          <w:rFonts w:ascii="Verdana" w:eastAsia="SimSun" w:hAnsi="Verdana" w:cs="Vrinda"/>
          <w:sz w:val="20"/>
          <w:szCs w:val="20"/>
          <w:lang w:val="en-US"/>
        </w:rPr>
        <w:t xml:space="preserve">              </w:t>
      </w:r>
      <w:proofErr w:type="spellStart"/>
      <w:r>
        <w:rPr>
          <w:rFonts w:ascii="Verdana" w:eastAsia="SimSun" w:hAnsi="Verdana" w:cs="Vrinda"/>
          <w:sz w:val="20"/>
          <w:szCs w:val="20"/>
          <w:lang w:val="en-US"/>
        </w:rPr>
        <w:t>Kryesuesja</w:t>
      </w:r>
      <w:proofErr w:type="spellEnd"/>
      <w:r>
        <w:rPr>
          <w:rFonts w:ascii="Verdana" w:eastAsia="SimSun" w:hAnsi="Verdana" w:cs="Vrinda"/>
          <w:sz w:val="20"/>
          <w:szCs w:val="20"/>
          <w:lang w:val="en-US"/>
        </w:rPr>
        <w:t xml:space="preserve"> e KK-</w:t>
      </w:r>
      <w:proofErr w:type="spellStart"/>
      <w:r>
        <w:rPr>
          <w:rFonts w:ascii="Verdana" w:eastAsia="SimSun" w:hAnsi="Verdana" w:cs="Vrinda"/>
          <w:sz w:val="20"/>
          <w:szCs w:val="20"/>
          <w:lang w:val="en-US"/>
        </w:rPr>
        <w:t>Gjilan</w:t>
      </w:r>
      <w:proofErr w:type="spellEnd"/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>,</w:t>
      </w:r>
    </w:p>
    <w:p w:rsidR="002C2879" w:rsidRDefault="002C2879" w:rsidP="00475C55">
      <w:pPr>
        <w:spacing w:after="0" w:line="240" w:lineRule="auto"/>
        <w:rPr>
          <w:rFonts w:ascii="Verdana" w:eastAsia="SimSun" w:hAnsi="Verdana" w:cs="Vrinda"/>
          <w:sz w:val="20"/>
          <w:szCs w:val="20"/>
          <w:lang w:val="en-US"/>
        </w:rPr>
      </w:pPr>
      <w:proofErr w:type="spellStart"/>
      <w:r>
        <w:rPr>
          <w:rFonts w:ascii="Verdana" w:eastAsia="SimSun" w:hAnsi="Verdana" w:cs="Vrinda"/>
          <w:sz w:val="20"/>
          <w:szCs w:val="20"/>
          <w:lang w:val="en-US"/>
        </w:rPr>
        <w:t>Gjilan</w:t>
      </w:r>
      <w:proofErr w:type="spellEnd"/>
      <w:r>
        <w:rPr>
          <w:rFonts w:ascii="Verdana" w:eastAsia="SimSun" w:hAnsi="Verdana" w:cs="Vrinda"/>
          <w:sz w:val="20"/>
          <w:szCs w:val="20"/>
          <w:lang w:val="en-US"/>
        </w:rPr>
        <w:t xml:space="preserve">, </w:t>
      </w:r>
      <w:proofErr w:type="spellStart"/>
      <w:r>
        <w:rPr>
          <w:rFonts w:ascii="Verdana" w:eastAsia="SimSun" w:hAnsi="Verdana" w:cs="Vrinda"/>
          <w:sz w:val="20"/>
          <w:szCs w:val="20"/>
          <w:lang w:val="en-US"/>
        </w:rPr>
        <w:t>më</w:t>
      </w:r>
      <w:proofErr w:type="spellEnd"/>
      <w:r>
        <w:rPr>
          <w:rFonts w:ascii="Verdana" w:eastAsia="SimSun" w:hAnsi="Verdana" w:cs="Vrinda"/>
          <w:sz w:val="20"/>
          <w:szCs w:val="20"/>
          <w:lang w:val="en-US"/>
        </w:rPr>
        <w:t xml:space="preserve"> 27.10.</w:t>
      </w:r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2016 </w:t>
      </w:r>
      <w:r>
        <w:rPr>
          <w:rFonts w:ascii="Verdana" w:eastAsia="SimSun" w:hAnsi="Verdana" w:cs="Vrinda"/>
          <w:sz w:val="20"/>
          <w:szCs w:val="20"/>
          <w:lang w:val="en-US"/>
        </w:rPr>
        <w:tab/>
      </w:r>
      <w:r>
        <w:rPr>
          <w:rFonts w:ascii="Verdana" w:eastAsia="SimSun" w:hAnsi="Verdana" w:cs="Vrinda"/>
          <w:sz w:val="20"/>
          <w:szCs w:val="20"/>
          <w:lang w:val="en-US"/>
        </w:rPr>
        <w:tab/>
      </w:r>
      <w:r>
        <w:rPr>
          <w:rFonts w:ascii="Verdana" w:eastAsia="SimSun" w:hAnsi="Verdana" w:cs="Vrinda"/>
          <w:sz w:val="20"/>
          <w:szCs w:val="20"/>
          <w:lang w:val="en-US"/>
        </w:rPr>
        <w:tab/>
      </w:r>
      <w:r>
        <w:rPr>
          <w:rFonts w:ascii="Verdana" w:eastAsia="SimSun" w:hAnsi="Verdana" w:cs="Vrinda"/>
          <w:sz w:val="20"/>
          <w:szCs w:val="20"/>
          <w:lang w:val="en-US"/>
        </w:rPr>
        <w:tab/>
      </w:r>
      <w:r>
        <w:rPr>
          <w:rFonts w:ascii="Verdana" w:eastAsia="SimSun" w:hAnsi="Verdana" w:cs="Vrinda"/>
          <w:sz w:val="20"/>
          <w:szCs w:val="20"/>
          <w:lang w:val="en-US"/>
        </w:rPr>
        <w:tab/>
        <w:t xml:space="preserve">    _______________________</w:t>
      </w:r>
    </w:p>
    <w:p w:rsidR="00475C55" w:rsidRPr="00475C55" w:rsidRDefault="002C2879" w:rsidP="00475C55">
      <w:pPr>
        <w:spacing w:after="0" w:line="240" w:lineRule="auto"/>
        <w:rPr>
          <w:rFonts w:ascii="Verdana" w:eastAsia="SimSun" w:hAnsi="Verdana" w:cs="Vrinda"/>
          <w:sz w:val="20"/>
          <w:szCs w:val="20"/>
          <w:lang w:val="en-US"/>
        </w:rPr>
      </w:pPr>
      <w:r>
        <w:rPr>
          <w:rFonts w:ascii="Verdana" w:eastAsia="SimSun" w:hAnsi="Verdana" w:cs="Vrinda"/>
          <w:sz w:val="20"/>
          <w:szCs w:val="20"/>
          <w:lang w:val="en-US"/>
        </w:rPr>
        <w:t xml:space="preserve">                      </w:t>
      </w:r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                                               </w:t>
      </w:r>
      <w:r>
        <w:rPr>
          <w:rFonts w:ascii="Verdana" w:eastAsia="SimSun" w:hAnsi="Verdana" w:cs="Vrinda"/>
          <w:sz w:val="20"/>
          <w:szCs w:val="20"/>
          <w:lang w:val="en-US"/>
        </w:rPr>
        <w:t xml:space="preserve">              </w:t>
      </w:r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  </w:t>
      </w:r>
      <w:r>
        <w:rPr>
          <w:rFonts w:ascii="Verdana" w:eastAsia="SimSun" w:hAnsi="Verdana" w:cs="Vrinda"/>
          <w:sz w:val="20"/>
          <w:szCs w:val="20"/>
          <w:lang w:val="en-US"/>
        </w:rPr>
        <w:t>/</w:t>
      </w:r>
      <w:proofErr w:type="spellStart"/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>Valentina</w:t>
      </w:r>
      <w:proofErr w:type="spellEnd"/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 </w:t>
      </w:r>
      <w:proofErr w:type="spellStart"/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>Bunjaku</w:t>
      </w:r>
      <w:proofErr w:type="spellEnd"/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>-Rexhepi</w:t>
      </w:r>
      <w:r>
        <w:rPr>
          <w:rFonts w:ascii="Verdana" w:eastAsia="SimSun" w:hAnsi="Verdana" w:cs="Vrinda"/>
          <w:sz w:val="20"/>
          <w:szCs w:val="20"/>
          <w:lang w:val="en-US"/>
        </w:rPr>
        <w:t>/</w:t>
      </w:r>
      <w:r w:rsidR="00475C55" w:rsidRPr="00475C55">
        <w:rPr>
          <w:rFonts w:ascii="Verdana" w:eastAsia="SimSun" w:hAnsi="Verdana" w:cs="Vrinda"/>
          <w:sz w:val="20"/>
          <w:szCs w:val="20"/>
          <w:lang w:val="en-US"/>
        </w:rPr>
        <w:t xml:space="preserve">                            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475C55">
        <w:rPr>
          <w:rFonts w:ascii="Verdana" w:eastAsia="Times New Roman" w:hAnsi="Verdana" w:cs="Times New Roman"/>
          <w:sz w:val="20"/>
          <w:szCs w:val="20"/>
          <w:lang w:val="en-US"/>
        </w:rPr>
        <w:t xml:space="preserve">    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color w:val="FF0000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sz w:val="20"/>
          <w:szCs w:val="20"/>
          <w:lang w:val="en-US"/>
        </w:rPr>
        <w:t>A r s y e t i m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sz w:val="20"/>
          <w:szCs w:val="20"/>
          <w:lang w:val="en-US"/>
        </w:rPr>
        <w:t>i</w:t>
      </w: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Propozim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qasjen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Hollësishëm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: “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Qendra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-1”</w:t>
      </w:r>
    </w:p>
    <w:p w:rsidR="00475C55" w:rsidRP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sz w:val="20"/>
          <w:szCs w:val="20"/>
          <w:lang w:val="en-US"/>
        </w:rPr>
        <w:tab/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Bazë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juridike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miratimin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mbi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qasjen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Hartimit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Rregullues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Hollësishëm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: “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Qenrda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-1”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është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pika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nenit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17.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Ligjit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Nr. 04/L-174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Hapësinor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(“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Gazeta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Zyrtare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Republikës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Kosovës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” nr. 30/ dt.28.gusht 2013, </w:t>
      </w: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shkak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kërkesave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shumta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qytetarëve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banim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individual,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banim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kolektiv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shërbyese-tregtare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ekonomike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zhvillimit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dinamik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pasluftës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ekzistimit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disa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mëhershme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viteve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70,   80-ta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PRrU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vitit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2010,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pa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realizuara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cilat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destinimi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përmbajtja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janë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tejkaluara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nuk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përkojnë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trendet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zhvillimit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ekonomisë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tregut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hapësinor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bashkëkohor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qëndrueshëm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mbrojtjen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mjedisit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partneritetin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publiko-privat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etj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.,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këto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plane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vend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krijimit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mundësive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krijimin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kushteve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mira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jetë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janë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bërë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pengesë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zhvillimi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qëndrueshëm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planifikuar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gjendje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tillë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shkaktuar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pengesa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ndryshme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siç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janë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: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mosmundësia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kompletimit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trojeve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ndërtimore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sipas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atyre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shkak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ndyshimit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karakterit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pronës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mospërputhëshmëria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ngastrave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kadastrale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ngastrat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ndërtimore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ndërhyrja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ngastre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ndërtimore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2-3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prona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tjera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mospërputhëshmëria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ekzistuese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planifikuara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mosharmonizimi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trasave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profilimit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rrugëve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mundësitë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kufizuara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komunës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shpronësimin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kompenzim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këtyre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pronave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rrugët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ekzistuese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ngushta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pa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trotuare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përmbajtje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përcjellëse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ndërhyrja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reja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disa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plane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mëhershme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mungesa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gatishmërisë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pronarëve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tokave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bashkimin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pronave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qëllim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objekteve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banimit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kolektiv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disproporcioni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çmimit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rregullimit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çmimit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lejeve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ndërtimore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etj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.,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gjitha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këto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qenë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pengesa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kanë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ndikuar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dukshmëm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mosrealizimin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mëhershme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Duke u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nisur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nga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shkaqet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lartëpërmendura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,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qëllim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funksionalizimit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shfrytëzimit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sa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racional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përmbajtësor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hapësirës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Qendrës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Qytetit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Gjilanit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veçanti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krijimin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kushteve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mundësive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me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qasje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re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procesin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planifikimit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duke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marrë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konsideratë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ineresin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qytetarëve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mendojmë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se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miratimi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i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vendimit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propozuar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do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t`i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hapte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rrugët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mundësive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për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një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zhvillimi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më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dinamik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të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qëndrueshëm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, duke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ardhur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në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shprehje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edhe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partneriteti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publiko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–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privat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>.</w:t>
      </w: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firstLine="720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r w:rsidRPr="00475C55">
        <w:rPr>
          <w:rFonts w:ascii="Verdana" w:eastAsia="SimSun" w:hAnsi="Verdana" w:cs="Times New Roman"/>
          <w:sz w:val="20"/>
          <w:szCs w:val="20"/>
          <w:lang w:val="en-US"/>
        </w:rPr>
        <w:lastRenderedPageBreak/>
        <w:t>DREJTORIA PËR URBANIZËM, PLANIFIKIM DHE MBROJTJE TË MJEDISIT</w:t>
      </w:r>
    </w:p>
    <w:p w:rsidR="00475C55" w:rsidRPr="00475C55" w:rsidRDefault="00475C55" w:rsidP="00475C55">
      <w:pPr>
        <w:spacing w:after="0" w:line="240" w:lineRule="auto"/>
        <w:ind w:firstLine="720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left="360"/>
        <w:jc w:val="center"/>
        <w:rPr>
          <w:rFonts w:ascii="Verdana" w:eastAsia="SimSun" w:hAnsi="Verdana" w:cs="Times New Roman"/>
          <w:sz w:val="20"/>
          <w:szCs w:val="20"/>
          <w:lang w:val="en-US"/>
        </w:rPr>
      </w:pP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Gjilan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, </w:t>
      </w:r>
      <w:proofErr w:type="spellStart"/>
      <w:r w:rsidRPr="00475C55">
        <w:rPr>
          <w:rFonts w:ascii="Verdana" w:eastAsia="SimSun" w:hAnsi="Verdana" w:cs="Times New Roman"/>
          <w:sz w:val="20"/>
          <w:szCs w:val="20"/>
          <w:lang w:val="en-US"/>
        </w:rPr>
        <w:t>Prill</w:t>
      </w:r>
      <w:proofErr w:type="spellEnd"/>
      <w:r w:rsidRPr="00475C55">
        <w:rPr>
          <w:rFonts w:ascii="Verdana" w:eastAsia="SimSun" w:hAnsi="Verdana" w:cs="Times New Roman"/>
          <w:sz w:val="20"/>
          <w:szCs w:val="20"/>
          <w:lang w:val="en-US"/>
        </w:rPr>
        <w:t xml:space="preserve"> . 2016</w:t>
      </w:r>
    </w:p>
    <w:p w:rsidR="00475C55" w:rsidRPr="00475C55" w:rsidRDefault="00475C55" w:rsidP="00475C55">
      <w:pPr>
        <w:spacing w:after="0" w:line="240" w:lineRule="auto"/>
        <w:ind w:left="360"/>
        <w:jc w:val="center"/>
        <w:rPr>
          <w:rFonts w:ascii="Verdana" w:eastAsia="SimSun" w:hAnsi="Verdana" w:cs="Times New Roman"/>
          <w:color w:val="FF0000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left="360"/>
        <w:jc w:val="center"/>
        <w:rPr>
          <w:rFonts w:ascii="Verdana" w:eastAsia="SimSun" w:hAnsi="Verdana" w:cs="Times New Roman"/>
          <w:color w:val="FF0000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ind w:left="360"/>
        <w:jc w:val="center"/>
        <w:rPr>
          <w:rFonts w:ascii="Verdana" w:eastAsia="SimSun" w:hAnsi="Verdana" w:cs="Times New Roman"/>
          <w:color w:val="FF0000"/>
          <w:sz w:val="20"/>
          <w:szCs w:val="20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475C55" w:rsidRPr="00475C55" w:rsidRDefault="00475C55" w:rsidP="00475C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EA6239" w:rsidRDefault="00EA6239"/>
    <w:sectPr w:rsidR="00EA62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10A7"/>
    <w:multiLevelType w:val="hybridMultilevel"/>
    <w:tmpl w:val="569AEC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55"/>
    <w:rsid w:val="000048E2"/>
    <w:rsid w:val="000145A8"/>
    <w:rsid w:val="002C2879"/>
    <w:rsid w:val="00475C55"/>
    <w:rsid w:val="00825056"/>
    <w:rsid w:val="00BD2C75"/>
    <w:rsid w:val="00E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3</cp:revision>
  <dcterms:created xsi:type="dcterms:W3CDTF">2016-11-02T09:44:00Z</dcterms:created>
  <dcterms:modified xsi:type="dcterms:W3CDTF">2016-11-02T09:45:00Z</dcterms:modified>
</cp:coreProperties>
</file>