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47" w:rsidRPr="00B71347" w:rsidRDefault="00B71347" w:rsidP="00B71347">
      <w:pPr>
        <w:spacing w:before="240" w:after="60"/>
        <w:outlineLvl w:val="5"/>
        <w:rPr>
          <w:rFonts w:eastAsia="MS Mincho"/>
          <w:b/>
          <w:bCs/>
        </w:rPr>
      </w:pPr>
      <w:bookmarkStart w:id="0" w:name="_GoBack"/>
      <w:bookmarkEnd w:id="0"/>
    </w:p>
    <w:tbl>
      <w:tblPr>
        <w:tblStyle w:val="TableGrid"/>
        <w:tblpPr w:leftFromText="180" w:rightFromText="180" w:vertAnchor="text" w:horzAnchor="margin" w:tblpXSpec="center" w:tblpY="71"/>
        <w:tblW w:w="0" w:type="auto"/>
        <w:tblInd w:w="0" w:type="dxa"/>
        <w:tblLook w:val="04A0" w:firstRow="1" w:lastRow="0" w:firstColumn="1" w:lastColumn="0" w:noHBand="0" w:noVBand="1"/>
      </w:tblPr>
      <w:tblGrid>
        <w:gridCol w:w="5400"/>
      </w:tblGrid>
      <w:tr w:rsidR="00B71347" w:rsidRPr="00B71347" w:rsidTr="00A64866">
        <w:trPr>
          <w:trHeight w:val="249"/>
        </w:trPr>
        <w:tc>
          <w:tcPr>
            <w:tcW w:w="5400" w:type="dxa"/>
          </w:tcPr>
          <w:p w:rsidR="00B71347" w:rsidRPr="00B71347" w:rsidRDefault="00B71347" w:rsidP="00B71347">
            <w:pPr>
              <w:jc w:val="center"/>
              <w:rPr>
                <w:b/>
                <w:sz w:val="20"/>
                <w:szCs w:val="20"/>
              </w:rPr>
            </w:pPr>
            <w:r w:rsidRPr="00B71347">
              <w:rPr>
                <w:b/>
                <w:sz w:val="20"/>
                <w:szCs w:val="20"/>
              </w:rPr>
              <w:t>REPUBLIKA E KOSOVËS</w:t>
            </w:r>
          </w:p>
          <w:p w:rsidR="00B71347" w:rsidRPr="00B71347" w:rsidRDefault="00B71347" w:rsidP="00B71347">
            <w:pPr>
              <w:jc w:val="center"/>
              <w:rPr>
                <w:b/>
                <w:sz w:val="16"/>
                <w:szCs w:val="16"/>
              </w:rPr>
            </w:pPr>
            <w:r w:rsidRPr="00B71347">
              <w:rPr>
                <w:b/>
                <w:sz w:val="16"/>
                <w:szCs w:val="16"/>
              </w:rPr>
              <w:t>REPUBLIKA KOSOVA/REPUBLIC OF KOSOVO</w:t>
            </w:r>
          </w:p>
          <w:p w:rsidR="00B71347" w:rsidRPr="00B71347" w:rsidRDefault="00B71347" w:rsidP="00B71347">
            <w:pPr>
              <w:jc w:val="center"/>
              <w:rPr>
                <w:b/>
                <w:sz w:val="20"/>
                <w:szCs w:val="20"/>
              </w:rPr>
            </w:pPr>
            <w:r w:rsidRPr="00B71347">
              <w:rPr>
                <w:b/>
                <w:sz w:val="20"/>
                <w:szCs w:val="20"/>
              </w:rPr>
              <w:t>KOMUNA E GJILANIT</w:t>
            </w:r>
          </w:p>
          <w:p w:rsidR="00B71347" w:rsidRPr="00B71347" w:rsidRDefault="00B71347" w:rsidP="00B71347">
            <w:pPr>
              <w:jc w:val="center"/>
              <w:rPr>
                <w:b/>
                <w:sz w:val="16"/>
                <w:szCs w:val="16"/>
              </w:rPr>
            </w:pPr>
            <w:r w:rsidRPr="00B71347">
              <w:rPr>
                <w:b/>
                <w:sz w:val="16"/>
                <w:szCs w:val="16"/>
              </w:rPr>
              <w:t>OPŠTINA GNJILANE</w:t>
            </w:r>
            <w:r w:rsidRPr="00B71347">
              <w:rPr>
                <w:b/>
                <w:bCs/>
                <w:sz w:val="16"/>
                <w:szCs w:val="16"/>
              </w:rPr>
              <w:t>/MUNICIPAL GJILAN/</w:t>
            </w:r>
            <w:r w:rsidRPr="00B71347">
              <w:rPr>
                <w:b/>
                <w:sz w:val="16"/>
                <w:szCs w:val="16"/>
              </w:rPr>
              <w:t>GILAN  BELEDIYESI</w:t>
            </w:r>
          </w:p>
          <w:p w:rsidR="00B71347" w:rsidRPr="00B71347" w:rsidRDefault="00B71347" w:rsidP="00B71347">
            <w:pPr>
              <w:jc w:val="center"/>
              <w:rPr>
                <w:b/>
                <w:sz w:val="16"/>
                <w:szCs w:val="16"/>
              </w:rPr>
            </w:pPr>
            <w:r w:rsidRPr="00B71347">
              <w:rPr>
                <w:b/>
                <w:sz w:val="16"/>
                <w:szCs w:val="16"/>
              </w:rPr>
              <w:t xml:space="preserve"> </w:t>
            </w:r>
            <w:r w:rsidRPr="00B71347">
              <w:rPr>
                <w:b/>
                <w:bCs/>
              </w:rPr>
              <w:t>Drejtoria</w:t>
            </w:r>
            <w:r w:rsidRPr="00B71347">
              <w:t xml:space="preserve"> </w:t>
            </w:r>
            <w:r w:rsidRPr="00B71347">
              <w:rPr>
                <w:b/>
                <w:bCs/>
              </w:rPr>
              <w:t>për Shëndetësi dhe Mirëqenie Sociale</w:t>
            </w:r>
          </w:p>
          <w:p w:rsidR="00B71347" w:rsidRPr="00B71347" w:rsidRDefault="00B71347" w:rsidP="00B71347">
            <w:pPr>
              <w:jc w:val="center"/>
              <w:rPr>
                <w:b/>
                <w:bCs/>
                <w:sz w:val="16"/>
                <w:szCs w:val="16"/>
                <w:lang w:val="it-IT"/>
              </w:rPr>
            </w:pPr>
            <w:r w:rsidRPr="00B71347">
              <w:rPr>
                <w:b/>
                <w:bCs/>
                <w:sz w:val="16"/>
                <w:szCs w:val="16"/>
                <w:lang w:val="it-IT"/>
              </w:rPr>
              <w:t>Adresa:Rr .Isa Boletini  pn. tel.; +381 (0)280 23 603 ,e-mail :  dshcs@gjilani-komuna.org</w:t>
            </w:r>
          </w:p>
          <w:p w:rsidR="00B71347" w:rsidRPr="00B71347" w:rsidRDefault="00B71347" w:rsidP="00B71347">
            <w:pPr>
              <w:rPr>
                <w:b/>
                <w:sz w:val="2"/>
                <w:szCs w:val="2"/>
              </w:rPr>
            </w:pPr>
          </w:p>
        </w:tc>
      </w:tr>
    </w:tbl>
    <w:p w:rsidR="00B71347" w:rsidRPr="00B71347" w:rsidRDefault="00B71347" w:rsidP="00B71347">
      <w:pPr>
        <w:rPr>
          <w:b/>
          <w:sz w:val="2"/>
          <w:szCs w:val="2"/>
        </w:rPr>
      </w:pPr>
      <w:r w:rsidRPr="00B71347">
        <w:t xml:space="preserve">  </w:t>
      </w:r>
      <w:r w:rsidRPr="00B71347">
        <w:rPr>
          <w:noProof/>
          <w:lang w:val="en-US"/>
        </w:rPr>
        <w:drawing>
          <wp:inline distT="0" distB="0" distL="0" distR="0" wp14:anchorId="1D9AC160" wp14:editId="54F941BC">
            <wp:extent cx="914400" cy="1047750"/>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cstate="print"/>
                    <a:srcRect/>
                    <a:stretch>
                      <a:fillRect/>
                    </a:stretch>
                  </pic:blipFill>
                  <pic:spPr bwMode="auto">
                    <a:xfrm>
                      <a:off x="0" y="0"/>
                      <a:ext cx="914400" cy="1047750"/>
                    </a:xfrm>
                    <a:prstGeom prst="rect">
                      <a:avLst/>
                    </a:prstGeom>
                    <a:noFill/>
                    <a:ln w="9525">
                      <a:noFill/>
                      <a:miter lim="800000"/>
                      <a:headEnd/>
                      <a:tailEnd/>
                    </a:ln>
                  </pic:spPr>
                </pic:pic>
              </a:graphicData>
            </a:graphic>
          </wp:inline>
        </w:drawing>
      </w:r>
      <w:r w:rsidRPr="00B71347">
        <w:t xml:space="preserve">     </w:t>
      </w:r>
      <w:r w:rsidRPr="00B71347">
        <w:rPr>
          <w:noProof/>
          <w:lang w:val="en-US"/>
        </w:rPr>
        <w:drawing>
          <wp:inline distT="0" distB="0" distL="0" distR="0" wp14:anchorId="795BBC89" wp14:editId="4F5CBB8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B71347" w:rsidRPr="00B71347" w:rsidRDefault="00B71347" w:rsidP="00B71347">
      <w:pPr>
        <w:rPr>
          <w:b/>
          <w:sz w:val="2"/>
          <w:szCs w:val="2"/>
        </w:rPr>
      </w:pPr>
      <w:r w:rsidRPr="00B71347">
        <w:t xml:space="preserve">     </w:t>
      </w:r>
    </w:p>
    <w:p w:rsidR="00B71347" w:rsidRPr="00B71347" w:rsidRDefault="00B71347" w:rsidP="00B71347">
      <w:pPr>
        <w:rPr>
          <w:b/>
          <w:sz w:val="2"/>
          <w:szCs w:val="2"/>
        </w:rPr>
      </w:pPr>
    </w:p>
    <w:p w:rsidR="00B71347" w:rsidRPr="00B71347" w:rsidRDefault="00B71347" w:rsidP="00B71347">
      <w:pPr>
        <w:spacing w:before="240" w:after="60"/>
        <w:outlineLvl w:val="5"/>
        <w:rPr>
          <w:rFonts w:eastAsia="MS Mincho"/>
          <w:b/>
          <w:bCs/>
        </w:rPr>
      </w:pPr>
      <w:r w:rsidRPr="00B71347">
        <w:rPr>
          <w:rFonts w:eastAsia="MS Mincho"/>
          <w:b/>
          <w:bCs/>
        </w:rPr>
        <w:t xml:space="preserve">                                                                                           </w:t>
      </w:r>
    </w:p>
    <w:p w:rsidR="00B71347" w:rsidRPr="00B71347" w:rsidRDefault="00B71347" w:rsidP="00B71347"/>
    <w:p w:rsidR="00B71347" w:rsidRPr="00B71347" w:rsidRDefault="00B71347" w:rsidP="00B71347"/>
    <w:p w:rsidR="00B71347" w:rsidRPr="00B71347" w:rsidRDefault="00B71347" w:rsidP="00B71347">
      <w:pPr>
        <w:tabs>
          <w:tab w:val="left" w:pos="915"/>
        </w:tabs>
      </w:pPr>
      <w:r w:rsidRPr="00B71347">
        <w:rPr>
          <w:b/>
          <w:sz w:val="16"/>
          <w:szCs w:val="16"/>
        </w:rPr>
        <w:t>LISTË DISTRIBUIMI/CIRKULARNO PISMO/ ROUTING SLIP/</w:t>
      </w:r>
      <w:r w:rsidRPr="00B71347">
        <w:tab/>
      </w:r>
    </w:p>
    <w:tbl>
      <w:tblPr>
        <w:tblStyle w:val="TableGrid"/>
        <w:tblW w:w="0" w:type="auto"/>
        <w:tblInd w:w="0" w:type="dxa"/>
        <w:tblLook w:val="01E0" w:firstRow="1" w:lastRow="1" w:firstColumn="1" w:lastColumn="1" w:noHBand="0" w:noVBand="0"/>
      </w:tblPr>
      <w:tblGrid>
        <w:gridCol w:w="1698"/>
        <w:gridCol w:w="1195"/>
        <w:gridCol w:w="1083"/>
        <w:gridCol w:w="1754"/>
        <w:gridCol w:w="1549"/>
        <w:gridCol w:w="1647"/>
      </w:tblGrid>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REFERENC-Ë:</w:t>
            </w:r>
          </w:p>
        </w:tc>
        <w:tc>
          <w:tcPr>
            <w:tcW w:w="4950"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 xml:space="preserve">    SH. Z  nr.</w:t>
            </w: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sz w:val="20"/>
                <w:szCs w:val="20"/>
              </w:rPr>
              <w:t>PËR/ZA/TO:</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noProof/>
              </w:rPr>
              <w:t>Kryetarin e Komunës z.Lutfi Haziri</w:t>
            </w: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sz w:val="20"/>
                <w:szCs w:val="20"/>
              </w:rPr>
              <w:t>CC:</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8C1604" w:rsidP="00B71347">
            <w:pPr>
              <w:rPr>
                <w:b/>
                <w:noProof/>
              </w:rPr>
            </w:pPr>
            <w:r>
              <w:rPr>
                <w:b/>
                <w:noProof/>
              </w:rPr>
              <w:t>Anëtarët e Komintetit për Shëndetësi</w:t>
            </w: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PËRMES/PREKO/THROUGH:</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sz w:val="20"/>
                <w:szCs w:val="20"/>
              </w:rPr>
              <w:t>NGA/OD/FROM:</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rPr>
            </w:pPr>
            <w:r w:rsidRPr="00B71347">
              <w:rPr>
                <w:b/>
              </w:rPr>
              <w:t>Drejtor i DSHMS –  Nexhat Hajrullahu</w:t>
            </w:r>
          </w:p>
          <w:p w:rsidR="00B71347" w:rsidRPr="00B71347" w:rsidRDefault="00B71347" w:rsidP="00B71347">
            <w:pPr>
              <w:rPr>
                <w:b/>
              </w:rPr>
            </w:pP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TEMA/SUBJEKAT/ SUBJECT:</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noProof/>
              </w:rPr>
              <w:t>Raport pune Janar-Qershor 2016</w:t>
            </w:r>
          </w:p>
        </w:tc>
      </w:tr>
      <w:tr w:rsidR="00B71347" w:rsidRPr="00B71347" w:rsidTr="00A64866">
        <w:tc>
          <w:tcPr>
            <w:tcW w:w="1698"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sz w:val="20"/>
                <w:szCs w:val="20"/>
              </w:rPr>
            </w:pPr>
            <w:r w:rsidRPr="00B71347">
              <w:rPr>
                <w:sz w:val="20"/>
                <w:szCs w:val="20"/>
              </w:rPr>
              <w:t>Nr. i Zyrës:</w:t>
            </w:r>
          </w:p>
          <w:p w:rsidR="00B71347" w:rsidRPr="00B71347" w:rsidRDefault="00B71347" w:rsidP="00B71347">
            <w:pPr>
              <w:rPr>
                <w:sz w:val="20"/>
                <w:szCs w:val="20"/>
              </w:rPr>
            </w:pPr>
            <w:r w:rsidRPr="00B71347">
              <w:rPr>
                <w:sz w:val="20"/>
                <w:szCs w:val="20"/>
              </w:rPr>
              <w:t>Br. Kancelarije:</w:t>
            </w:r>
          </w:p>
          <w:p w:rsidR="00B71347" w:rsidRPr="00B71347" w:rsidRDefault="00B71347" w:rsidP="00B71347">
            <w:pPr>
              <w:rPr>
                <w:noProof/>
                <w:sz w:val="20"/>
                <w:szCs w:val="20"/>
              </w:rPr>
            </w:pPr>
            <w:r w:rsidRPr="00B71347">
              <w:rPr>
                <w:sz w:val="20"/>
                <w:szCs w:val="20"/>
              </w:rPr>
              <w:t>Room No:</w:t>
            </w:r>
          </w:p>
        </w:tc>
        <w:tc>
          <w:tcPr>
            <w:tcW w:w="1195"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sz w:val="20"/>
                <w:szCs w:val="20"/>
              </w:rPr>
            </w:pPr>
            <w:r w:rsidRPr="00B71347">
              <w:rPr>
                <w:sz w:val="20"/>
                <w:szCs w:val="20"/>
              </w:rPr>
              <w:t>Lokacioni:</w:t>
            </w:r>
          </w:p>
          <w:p w:rsidR="00B71347" w:rsidRPr="00B71347" w:rsidRDefault="00B71347" w:rsidP="00B71347">
            <w:pPr>
              <w:rPr>
                <w:sz w:val="20"/>
                <w:szCs w:val="20"/>
              </w:rPr>
            </w:pPr>
            <w:r w:rsidRPr="00B71347">
              <w:rPr>
                <w:sz w:val="20"/>
                <w:szCs w:val="20"/>
              </w:rPr>
              <w:t>Lokacija:</w:t>
            </w:r>
          </w:p>
          <w:p w:rsidR="00B71347" w:rsidRPr="00B71347" w:rsidRDefault="00B71347" w:rsidP="00B71347">
            <w:pPr>
              <w:rPr>
                <w:noProof/>
                <w:sz w:val="20"/>
                <w:szCs w:val="20"/>
              </w:rPr>
            </w:pPr>
            <w:r w:rsidRPr="00B71347">
              <w:rPr>
                <w:sz w:val="20"/>
                <w:szCs w:val="20"/>
              </w:rPr>
              <w:t>Extencion:</w:t>
            </w:r>
          </w:p>
        </w:tc>
        <w:tc>
          <w:tcPr>
            <w:tcW w:w="175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rPr>
            </w:pPr>
          </w:p>
        </w:tc>
        <w:tc>
          <w:tcPr>
            <w:tcW w:w="154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r w:rsidRPr="00B71347">
              <w:rPr>
                <w:sz w:val="20"/>
                <w:szCs w:val="20"/>
              </w:rPr>
              <w:t>Data:</w:t>
            </w:r>
          </w:p>
          <w:p w:rsidR="00B71347" w:rsidRPr="00B71347" w:rsidRDefault="00B71347" w:rsidP="00B71347">
            <w:pPr>
              <w:rPr>
                <w:sz w:val="20"/>
                <w:szCs w:val="20"/>
              </w:rPr>
            </w:pPr>
            <w:r w:rsidRPr="00B71347">
              <w:rPr>
                <w:sz w:val="20"/>
                <w:szCs w:val="20"/>
              </w:rPr>
              <w:t>Datum:</w:t>
            </w:r>
          </w:p>
          <w:p w:rsidR="00B71347" w:rsidRPr="00B71347" w:rsidRDefault="00B71347" w:rsidP="00B71347">
            <w:pPr>
              <w:rPr>
                <w:noProof/>
              </w:rPr>
            </w:pPr>
            <w:r w:rsidRPr="00B71347">
              <w:rPr>
                <w:sz w:val="20"/>
                <w:szCs w:val="20"/>
              </w:rPr>
              <w:t>Date:</w:t>
            </w:r>
          </w:p>
        </w:tc>
        <w:tc>
          <w:tcPr>
            <w:tcW w:w="1647" w:type="dxa"/>
            <w:tcBorders>
              <w:top w:val="single" w:sz="4" w:space="0" w:color="auto"/>
              <w:left w:val="single" w:sz="4" w:space="0" w:color="auto"/>
              <w:bottom w:val="single" w:sz="4" w:space="0" w:color="auto"/>
              <w:right w:val="single" w:sz="4" w:space="0" w:color="auto"/>
            </w:tcBorders>
            <w:vAlign w:val="center"/>
          </w:tcPr>
          <w:p w:rsidR="00B71347" w:rsidRPr="00B71347" w:rsidRDefault="00B47246" w:rsidP="00B71347">
            <w:pPr>
              <w:rPr>
                <w:b/>
                <w:noProof/>
              </w:rPr>
            </w:pPr>
            <w:r>
              <w:rPr>
                <w:b/>
                <w:noProof/>
              </w:rPr>
              <w:t>11.07</w:t>
            </w:r>
            <w:r w:rsidR="00B71347" w:rsidRPr="00B71347">
              <w:rPr>
                <w:b/>
                <w:noProof/>
              </w:rPr>
              <w:t>.2016</w:t>
            </w:r>
          </w:p>
        </w:tc>
      </w:tr>
      <w:tr w:rsidR="00B71347" w:rsidRPr="00B71347" w:rsidTr="00A64866">
        <w:trPr>
          <w:trHeight w:val="332"/>
        </w:trPr>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aktivitet/Za aktivnost/For action/</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miratim/Za usvajanje/For aproval/</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nënshkrim/Za potpis/ For signature/</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komente/Za komentare/For comments/</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A mund të diskutojmë/Dali možemo raspravljati/ May ëe discuss/</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Vëmendja e juaj/ Vaša pažnja/Your attention/</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Sipas diskutimit/Kako je raspravljeno/As discussed/</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Siç është kërkuar/ Kako je zatraženo/As requested/</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Shënim dhe përgjigje/ Beleška i odgovor/ Notes and responses/</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informimin tuaj/ Za vašu informaciju/ For your information/</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r w:rsidRPr="00B71347">
                    <w:rPr>
                      <w:b/>
                      <w:noProof/>
                      <w:sz w:val="20"/>
                      <w:szCs w:val="20"/>
                    </w:rPr>
                    <w:t>x</w:t>
                  </w: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Afati/ Rok/Deadline/</w:t>
            </w:r>
          </w:p>
        </w:tc>
        <w:tc>
          <w:tcPr>
            <w:tcW w:w="1647"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 w:rsidR="00B71347" w:rsidRPr="00B71347" w:rsidRDefault="00B47246" w:rsidP="00B71347">
      <w:r>
        <w:t>I</w:t>
      </w:r>
      <w:r w:rsidR="00B71347" w:rsidRPr="00B71347">
        <w:t xml:space="preserve"> nderuar</w:t>
      </w:r>
      <w:r w:rsidR="008C1604">
        <w:t xml:space="preserve"> </w:t>
      </w:r>
      <w:r>
        <w:t>Kryetar</w:t>
      </w:r>
    </w:p>
    <w:p w:rsidR="00B71347" w:rsidRPr="00B71347" w:rsidRDefault="00B71347" w:rsidP="00B71347"/>
    <w:p w:rsidR="00B71347" w:rsidRPr="00850EAA" w:rsidRDefault="00B71347" w:rsidP="00B71347">
      <w:pPr>
        <w:rPr>
          <w:b/>
        </w:rPr>
      </w:pPr>
      <w:r w:rsidRPr="00850EAA">
        <w:rPr>
          <w:b/>
        </w:rPr>
        <w:t>Në p</w:t>
      </w:r>
      <w:r w:rsidR="00A64866" w:rsidRPr="00850EAA">
        <w:rPr>
          <w:b/>
        </w:rPr>
        <w:t>i</w:t>
      </w:r>
      <w:r w:rsidRPr="00850EAA">
        <w:rPr>
          <w:b/>
        </w:rPr>
        <w:t>ka të shkurtëra kemi përshkruar aktivitetet gjashtëmujore nga zyrtarët dhe sektorët e Shën</w:t>
      </w:r>
      <w:r w:rsidR="00A64866" w:rsidRPr="00850EAA">
        <w:rPr>
          <w:b/>
        </w:rPr>
        <w:t>detësisë dhe Mirëqenies Sociale.</w:t>
      </w:r>
      <w:r w:rsidRPr="00850EAA">
        <w:rPr>
          <w:b/>
        </w:rPr>
        <w:t xml:space="preserve"> </w:t>
      </w:r>
    </w:p>
    <w:p w:rsidR="00A64866" w:rsidRPr="00850EAA" w:rsidRDefault="00EF3E23" w:rsidP="00B71347">
      <w:pPr>
        <w:rPr>
          <w:b/>
        </w:rPr>
      </w:pPr>
      <w:r>
        <w:rPr>
          <w:b/>
        </w:rPr>
        <w:t xml:space="preserve">Drejtorati i Shëndetësisë </w:t>
      </w:r>
      <w:r w:rsidR="00A64866" w:rsidRPr="00850EAA">
        <w:rPr>
          <w:b/>
        </w:rPr>
        <w:t xml:space="preserve">dhe Mirëqenies Sociale ka vazhduar me aktivitete bazuar në përgjegjësitë ligjjore që i atribuohen, duke qenë në nivel detyre dhe duke kryer shërbime ndaj qytetatrëve në nevojë. </w:t>
      </w:r>
    </w:p>
    <w:p w:rsidR="00B71347" w:rsidRDefault="00A64866" w:rsidP="00B47246">
      <w:pPr>
        <w:rPr>
          <w:b/>
        </w:rPr>
      </w:pPr>
      <w:r w:rsidRPr="00850EAA">
        <w:rPr>
          <w:b/>
        </w:rPr>
        <w:t xml:space="preserve">Brenda kësaj periudhe kohore kemi vazhduar me përkrahje të kategorive të ndryshme si: subvencionimi për mjekim dhe barëra, pagesa të qërave për 39 familje për një periudhë njëvjeqare, ndërtimi i 27 shtëpive të banimit, dhe fillimi i meremetimit të 37 shtëpive nga </w:t>
      </w:r>
      <w:r w:rsidRPr="00850EAA">
        <w:rPr>
          <w:b/>
        </w:rPr>
        <w:lastRenderedPageBreak/>
        <w:t xml:space="preserve">fondi i solidaritetit dhe donacione të tjera </w:t>
      </w:r>
      <w:r w:rsidR="00850EAA" w:rsidRPr="00850EAA">
        <w:rPr>
          <w:b/>
        </w:rPr>
        <w:t>nga qytetarë</w:t>
      </w:r>
      <w:r w:rsidRPr="00850EAA">
        <w:rPr>
          <w:b/>
        </w:rPr>
        <w:t xml:space="preserve"> </w:t>
      </w:r>
      <w:r w:rsidR="00850EAA" w:rsidRPr="00850EAA">
        <w:rPr>
          <w:b/>
        </w:rPr>
        <w:t xml:space="preserve">dhe humanistë të ndryshëm të Komunës dhe më gjerë. </w:t>
      </w:r>
      <w:r w:rsidRPr="00850EAA">
        <w:rPr>
          <w:b/>
        </w:rPr>
        <w:t xml:space="preserve"> </w:t>
      </w:r>
    </w:p>
    <w:p w:rsidR="00B47246" w:rsidRPr="00B47246" w:rsidRDefault="00B47246" w:rsidP="00B47246">
      <w:pPr>
        <w:rPr>
          <w:b/>
        </w:rPr>
      </w:pPr>
    </w:p>
    <w:p w:rsidR="00B71347" w:rsidRPr="00403C2E" w:rsidRDefault="00403C2E" w:rsidP="00B71347">
      <w:pPr>
        <w:spacing w:after="200" w:line="276" w:lineRule="auto"/>
        <w:rPr>
          <w:rFonts w:asciiTheme="minorHAnsi" w:eastAsiaTheme="minorHAnsi" w:hAnsiTheme="minorHAnsi" w:cstheme="minorBidi"/>
          <w:b/>
          <w:sz w:val="32"/>
          <w:szCs w:val="32"/>
        </w:rPr>
      </w:pPr>
      <w:r w:rsidRPr="00403C2E">
        <w:rPr>
          <w:rFonts w:asciiTheme="minorHAnsi" w:eastAsiaTheme="minorHAnsi" w:hAnsiTheme="minorHAnsi" w:cstheme="minorBidi"/>
          <w:b/>
          <w:noProof/>
          <w:sz w:val="32"/>
          <w:szCs w:val="32"/>
        </w:rPr>
        <w:t xml:space="preserve">Zyra për Mirëqenie Sociale         </w:t>
      </w:r>
    </w:p>
    <w:p w:rsidR="00B71347" w:rsidRPr="00B71347" w:rsidRDefault="00A64866" w:rsidP="00B71347">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Zyra për  Mirëqeni</w:t>
      </w:r>
      <w:r w:rsidR="00B71347" w:rsidRPr="00B71347">
        <w:rPr>
          <w:rFonts w:asciiTheme="minorHAnsi" w:eastAsiaTheme="minorHAnsi" w:hAnsiTheme="minorHAnsi" w:cstheme="minorBidi"/>
          <w:sz w:val="22"/>
          <w:szCs w:val="22"/>
        </w:rPr>
        <w:t xml:space="preserve">e  Sociale në periudhën: </w:t>
      </w:r>
      <w:r w:rsidR="00B71347" w:rsidRPr="00B71347">
        <w:rPr>
          <w:rFonts w:asciiTheme="minorHAnsi" w:eastAsiaTheme="minorHAnsi" w:hAnsiTheme="minorHAnsi" w:cstheme="minorBidi"/>
          <w:b/>
          <w:bCs/>
          <w:sz w:val="22"/>
          <w:szCs w:val="22"/>
        </w:rPr>
        <w:t>01.01- 16.06.2016</w:t>
      </w:r>
      <w:r w:rsidR="00B71347" w:rsidRPr="00B71347">
        <w:rPr>
          <w:rFonts w:asciiTheme="minorHAnsi" w:eastAsiaTheme="minorHAnsi" w:hAnsiTheme="minorHAnsi" w:cstheme="minorBidi"/>
          <w:sz w:val="22"/>
          <w:szCs w:val="22"/>
        </w:rPr>
        <w:t xml:space="preserve"> në kuadër të Drejtoratit për Shëndetësi dhe Mirqenje  Sociale ka punuar në zbutjen e gjendjes së rendë sociale me të cilën po ballafaqohet pjesa më e madhe e popullates si në Kosovë në përgjithsi dhe në komunën tonë në veqanti.</w:t>
      </w:r>
    </w:p>
    <w:p w:rsidR="00B71347" w:rsidRPr="00B71347" w:rsidRDefault="00B71347" w:rsidP="00B71347">
      <w:pPr>
        <w:keepNext/>
        <w:keepLines/>
        <w:spacing w:before="200"/>
        <w:outlineLvl w:val="1"/>
        <w:rPr>
          <w:rFonts w:asciiTheme="majorHAnsi" w:eastAsiaTheme="majorEastAsia" w:hAnsiTheme="majorHAnsi" w:cstheme="majorBidi"/>
          <w:b/>
          <w:bCs/>
          <w:color w:val="4F81BD" w:themeColor="accent1"/>
          <w:sz w:val="26"/>
          <w:szCs w:val="26"/>
        </w:rPr>
      </w:pPr>
      <w:r w:rsidRPr="00B71347">
        <w:rPr>
          <w:rFonts w:asciiTheme="majorHAnsi" w:eastAsiaTheme="majorEastAsia" w:hAnsiTheme="majorHAnsi" w:cstheme="majorBidi"/>
          <w:b/>
          <w:bCs/>
          <w:color w:val="4F81BD" w:themeColor="accent1"/>
          <w:sz w:val="26"/>
          <w:szCs w:val="26"/>
        </w:rPr>
        <w:t xml:space="preserve">           Ndihmat në sferën sociale</w:t>
      </w: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403C2E" w:rsidRDefault="00B71347" w:rsidP="00B71347">
      <w:pPr>
        <w:spacing w:after="200" w:line="276" w:lineRule="auto"/>
        <w:rPr>
          <w:rFonts w:asciiTheme="minorHAnsi" w:eastAsiaTheme="minorHAnsi" w:hAnsiTheme="minorHAnsi" w:cstheme="minorBidi"/>
          <w:b/>
          <w:sz w:val="22"/>
          <w:szCs w:val="22"/>
        </w:rPr>
      </w:pPr>
      <w:r w:rsidRPr="00B71347">
        <w:rPr>
          <w:rFonts w:asciiTheme="minorHAnsi" w:eastAsiaTheme="minorHAnsi" w:hAnsiTheme="minorHAnsi" w:cstheme="minorBidi"/>
          <w:b/>
          <w:sz w:val="22"/>
          <w:szCs w:val="22"/>
        </w:rPr>
        <w:t xml:space="preserve">Pagesat për Familjet e Dëshmorve dhe  të Invalidve Luftës sipas Rregullores Komunale me </w:t>
      </w:r>
      <w:r w:rsidR="00403C2E">
        <w:rPr>
          <w:rFonts w:asciiTheme="minorHAnsi" w:eastAsiaTheme="minorHAnsi" w:hAnsiTheme="minorHAnsi" w:cstheme="minorBidi"/>
          <w:b/>
          <w:sz w:val="22"/>
          <w:szCs w:val="22"/>
        </w:rPr>
        <w:t xml:space="preserve">nr .01-3378/09 datë:30.03.2009 </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10"/>
        <w:gridCol w:w="1824"/>
        <w:gridCol w:w="1824"/>
        <w:gridCol w:w="1823"/>
      </w:tblGrid>
      <w:tr w:rsidR="00B71347" w:rsidRPr="00B71347" w:rsidTr="00403C2E">
        <w:trPr>
          <w:trHeight w:val="620"/>
        </w:trPr>
        <w:tc>
          <w:tcPr>
            <w:tcW w:w="170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Familjet</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Periudhat</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Shuma mujore</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Gjithsej</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Tetor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Nëntor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Dhjetor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Janar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Shkur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Mars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Prill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Maj          2016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403C2E" w:rsidRDefault="00403C2E" w:rsidP="00B71347">
      <w:pPr>
        <w:spacing w:after="200" w:line="276" w:lineRule="auto"/>
        <w:rPr>
          <w:rFonts w:asciiTheme="minorHAnsi" w:eastAsiaTheme="minorHAnsi" w:hAnsiTheme="minorHAnsi" w:cstheme="minorBidi"/>
          <w:sz w:val="22"/>
          <w:szCs w:val="22"/>
        </w:rPr>
      </w:pPr>
    </w:p>
    <w:p w:rsidR="00403C2E" w:rsidRDefault="00403C2E" w:rsidP="00B71347">
      <w:pPr>
        <w:spacing w:after="200" w:line="276" w:lineRule="auto"/>
        <w:rPr>
          <w:rFonts w:asciiTheme="minorHAnsi" w:eastAsiaTheme="minorHAnsi" w:hAnsiTheme="minorHAnsi" w:cstheme="minorBidi"/>
          <w:sz w:val="22"/>
          <w:szCs w:val="22"/>
        </w:rPr>
      </w:pPr>
    </w:p>
    <w:p w:rsidR="00403C2E" w:rsidRDefault="00403C2E" w:rsidP="00B71347">
      <w:pPr>
        <w:spacing w:after="200" w:line="276" w:lineRule="auto"/>
        <w:rPr>
          <w:rFonts w:asciiTheme="minorHAnsi" w:eastAsiaTheme="minorHAnsi" w:hAnsiTheme="minorHAnsi" w:cstheme="minorBidi"/>
          <w:sz w:val="22"/>
          <w:szCs w:val="22"/>
        </w:rPr>
      </w:pPr>
    </w:p>
    <w:p w:rsidR="00403C2E" w:rsidRDefault="00403C2E" w:rsidP="00B71347">
      <w:pPr>
        <w:spacing w:after="200" w:line="276" w:lineRule="auto"/>
        <w:rPr>
          <w:rFonts w:asciiTheme="minorHAnsi" w:eastAsiaTheme="minorHAnsi" w:hAnsiTheme="minorHAnsi" w:cstheme="minorBidi"/>
          <w:sz w:val="22"/>
          <w:szCs w:val="22"/>
        </w:rPr>
      </w:pPr>
    </w:p>
    <w:p w:rsidR="00403C2E" w:rsidRPr="00403C2E" w:rsidRDefault="00403C2E"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r w:rsidRPr="00403C2E">
        <w:rPr>
          <w:rFonts w:asciiTheme="minorHAnsi" w:eastAsiaTheme="minorHAnsi" w:hAnsiTheme="minorHAnsi" w:cstheme="minorBidi"/>
          <w:b/>
          <w:sz w:val="22"/>
          <w:szCs w:val="22"/>
        </w:rPr>
        <w:t>Gjatë</w:t>
      </w:r>
      <w:r w:rsidR="00292438" w:rsidRPr="00403C2E">
        <w:rPr>
          <w:rFonts w:asciiTheme="minorHAnsi" w:eastAsiaTheme="minorHAnsi" w:hAnsiTheme="minorHAnsi" w:cstheme="minorBidi"/>
          <w:b/>
          <w:sz w:val="22"/>
          <w:szCs w:val="22"/>
        </w:rPr>
        <w:t xml:space="preserve"> </w:t>
      </w:r>
      <w:r w:rsidRPr="00403C2E">
        <w:rPr>
          <w:rFonts w:asciiTheme="minorHAnsi" w:eastAsiaTheme="minorHAnsi" w:hAnsiTheme="minorHAnsi" w:cstheme="minorBidi"/>
          <w:b/>
          <w:sz w:val="22"/>
          <w:szCs w:val="22"/>
        </w:rPr>
        <w:t>kësaj periudhe për</w:t>
      </w:r>
      <w:r w:rsidRPr="00B71347">
        <w:rPr>
          <w:rFonts w:asciiTheme="minorHAnsi" w:eastAsiaTheme="minorHAnsi" w:hAnsiTheme="minorHAnsi" w:cstheme="minorBidi"/>
          <w:sz w:val="22"/>
          <w:szCs w:val="22"/>
        </w:rPr>
        <w:t xml:space="preserve"> </w:t>
      </w:r>
      <w:r w:rsidRPr="00B71347">
        <w:rPr>
          <w:rFonts w:asciiTheme="minorHAnsi" w:eastAsiaTheme="minorHAnsi" w:hAnsiTheme="minorHAnsi" w:cstheme="minorBidi"/>
          <w:b/>
          <w:sz w:val="22"/>
          <w:szCs w:val="22"/>
        </w:rPr>
        <w:t>Familjet e Dëshmorve dhe  të Invalidve Luftës pagesa janë ktyer për  muaj qe kapin shumen prej 15.600 €</w:t>
      </w:r>
    </w:p>
    <w:p w:rsidR="00B71347" w:rsidRPr="00B71347" w:rsidRDefault="00B47246" w:rsidP="00B71347">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Kerkesat e Shqyrtu</w:t>
      </w:r>
      <w:r w:rsidR="00B71347" w:rsidRPr="00B71347">
        <w:rPr>
          <w:rFonts w:asciiTheme="minorHAnsi" w:eastAsiaTheme="minorHAnsi" w:hAnsiTheme="minorHAnsi" w:cstheme="minorBidi"/>
          <w:sz w:val="22"/>
          <w:szCs w:val="22"/>
        </w:rPr>
        <w:t>ar</w:t>
      </w:r>
      <w:r>
        <w:rPr>
          <w:rFonts w:asciiTheme="minorHAnsi" w:eastAsiaTheme="minorHAnsi" w:hAnsiTheme="minorHAnsi" w:cstheme="minorBidi"/>
          <w:sz w:val="22"/>
          <w:szCs w:val="22"/>
        </w:rPr>
        <w:t>a</w:t>
      </w:r>
      <w:r w:rsidR="00B71347" w:rsidRPr="00B71347">
        <w:rPr>
          <w:rFonts w:asciiTheme="minorHAnsi" w:eastAsiaTheme="minorHAnsi" w:hAnsiTheme="minorHAnsi" w:cstheme="minorBidi"/>
          <w:sz w:val="22"/>
          <w:szCs w:val="22"/>
        </w:rPr>
        <w:t xml:space="preserve"> nga ana e komisionit nga DSHMS-ja prej 01.01.2016 deri më 15.06.2016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2221"/>
        <w:gridCol w:w="1254"/>
      </w:tblGrid>
      <w:tr w:rsidR="00B71347" w:rsidRPr="00B71347" w:rsidTr="00A64866">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Numri i Kërkesave</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Të Aprovuara</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Të Refuzuara</w:t>
            </w:r>
          </w:p>
        </w:tc>
        <w:tc>
          <w:tcPr>
            <w:tcW w:w="125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 xml:space="preserve">Pages Qiraje </w:t>
            </w:r>
          </w:p>
        </w:tc>
      </w:tr>
      <w:tr w:rsidR="00B71347" w:rsidRPr="00B71347" w:rsidTr="00A64866">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389</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260</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129</w:t>
            </w:r>
          </w:p>
        </w:tc>
        <w:tc>
          <w:tcPr>
            <w:tcW w:w="125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29</w:t>
            </w: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r w:rsidRPr="00B71347">
        <w:rPr>
          <w:rFonts w:asciiTheme="minorHAnsi" w:eastAsiaTheme="minorHAnsi" w:hAnsiTheme="minorHAnsi" w:cstheme="minorBidi"/>
          <w:b/>
          <w:sz w:val="22"/>
          <w:szCs w:val="22"/>
        </w:rPr>
        <w:t xml:space="preserve">Pagesat e qirasë për familjet me gjendje të rëndë Sociale të rekomanduara nga Komisioni ad hocc.  </w:t>
      </w:r>
      <w:r w:rsidRPr="00B71347">
        <w:rPr>
          <w:rFonts w:asciiTheme="minorHAnsi" w:eastAsiaTheme="minorHAnsi" w:hAnsiTheme="minorHAnsi" w:cstheme="minorBidi"/>
          <w:sz w:val="22"/>
          <w:szCs w:val="22"/>
        </w:rPr>
        <w:t xml:space="preserve">  </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10"/>
        <w:gridCol w:w="1824"/>
        <w:gridCol w:w="1824"/>
        <w:gridCol w:w="1823"/>
      </w:tblGrid>
      <w:tr w:rsidR="00B71347" w:rsidRPr="00B71347" w:rsidTr="00A64866">
        <w:trPr>
          <w:trHeight w:val="620"/>
        </w:trPr>
        <w:tc>
          <w:tcPr>
            <w:tcW w:w="170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lastRenderedPageBreak/>
              <w:t>Familjet</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Periudhat</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Shuma mujore</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Gjithsej</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34</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Dhjetor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3122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04.02.2016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Janar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3332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17.09.2015</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Shkur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01.03.2016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Mars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04.04.2016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Prill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10.05.2016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Maj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02.06.2016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1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bl>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p w:rsidR="00403C2E" w:rsidRDefault="00403C2E" w:rsidP="00B71347">
      <w:pPr>
        <w:spacing w:after="200" w:line="276" w:lineRule="auto"/>
        <w:rPr>
          <w:rFonts w:asciiTheme="minorHAnsi" w:eastAsiaTheme="minorHAnsi" w:hAnsiTheme="minorHAnsi" w:cstheme="minorBidi"/>
          <w:b/>
          <w:sz w:val="22"/>
          <w:szCs w:val="22"/>
        </w:rPr>
      </w:pPr>
    </w:p>
    <w:p w:rsidR="00403C2E" w:rsidRDefault="00403C2E" w:rsidP="00B71347">
      <w:pPr>
        <w:spacing w:after="200" w:line="276" w:lineRule="auto"/>
        <w:rPr>
          <w:rFonts w:asciiTheme="minorHAnsi" w:eastAsiaTheme="minorHAnsi" w:hAnsiTheme="minorHAnsi" w:cstheme="minorBidi"/>
          <w:b/>
          <w:sz w:val="22"/>
          <w:szCs w:val="22"/>
        </w:rPr>
      </w:pPr>
    </w:p>
    <w:p w:rsidR="00403C2E" w:rsidRDefault="00403C2E" w:rsidP="00B71347">
      <w:pPr>
        <w:spacing w:after="200" w:line="276" w:lineRule="auto"/>
        <w:rPr>
          <w:rFonts w:asciiTheme="minorHAnsi" w:eastAsiaTheme="minorHAnsi" w:hAnsiTheme="minorHAnsi" w:cstheme="minorBidi"/>
          <w:b/>
          <w:sz w:val="22"/>
          <w:szCs w:val="22"/>
        </w:rPr>
      </w:pPr>
    </w:p>
    <w:p w:rsidR="00403C2E" w:rsidRDefault="00403C2E" w:rsidP="00B71347">
      <w:pPr>
        <w:spacing w:after="200" w:line="276" w:lineRule="auto"/>
        <w:rPr>
          <w:rFonts w:asciiTheme="minorHAnsi" w:eastAsiaTheme="minorHAnsi" w:hAnsiTheme="minorHAnsi" w:cstheme="minorBidi"/>
          <w:b/>
          <w:sz w:val="22"/>
          <w:szCs w:val="22"/>
        </w:rPr>
      </w:pPr>
    </w:p>
    <w:p w:rsidR="00403C2E" w:rsidRDefault="00403C2E"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r w:rsidRPr="00B71347">
        <w:rPr>
          <w:rFonts w:asciiTheme="minorHAnsi" w:eastAsiaTheme="minorHAnsi" w:hAnsiTheme="minorHAnsi" w:cstheme="minorBidi"/>
          <w:b/>
          <w:sz w:val="22"/>
          <w:szCs w:val="22"/>
        </w:rPr>
        <w:t>Gjithsej Pagesa për Qira per periudhen Dhj</w:t>
      </w:r>
      <w:r w:rsidR="00B47246">
        <w:rPr>
          <w:rFonts w:asciiTheme="minorHAnsi" w:eastAsiaTheme="minorHAnsi" w:hAnsiTheme="minorHAnsi" w:cstheme="minorBidi"/>
          <w:b/>
          <w:sz w:val="22"/>
          <w:szCs w:val="22"/>
        </w:rPr>
        <w:t>etor 2015- Maj  2016   19.732 €</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767"/>
        <w:gridCol w:w="1539"/>
        <w:gridCol w:w="1709"/>
      </w:tblGrid>
      <w:tr w:rsidR="00B71347" w:rsidRPr="00B71347" w:rsidTr="00A64866">
        <w:tc>
          <w:tcPr>
            <w:tcW w:w="387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EMRI I OJQ-së</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 e Vendimit</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SHUMA</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 e ekzekutimit</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SHOQATA E TE VERBERVE</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15.03.2016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800€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16.03.2016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SHOQATA E TE VERBERVE</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rPr>
          <w:trHeight w:val="302"/>
        </w:trPr>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HANDIKOS</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nil"/>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2.000€</w:t>
            </w:r>
          </w:p>
        </w:tc>
        <w:tc>
          <w:tcPr>
            <w:tcW w:w="1709" w:type="dxa"/>
            <w:tcBorders>
              <w:top w:val="single" w:sz="4" w:space="0" w:color="auto"/>
              <w:left w:val="single" w:sz="4" w:space="0" w:color="auto"/>
              <w:bottom w:val="nil"/>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SHOQATA E SH.MEMECVE</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25.05.2016</w:t>
            </w:r>
          </w:p>
        </w:tc>
        <w:tc>
          <w:tcPr>
            <w:tcW w:w="1539" w:type="dxa"/>
            <w:tcBorders>
              <w:top w:val="nil"/>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750€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26.05.2016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OJQ LIRIA</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2.000€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rPr>
          <w:trHeight w:val="302"/>
        </w:trPr>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PEMA</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nil"/>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4.000€</w:t>
            </w:r>
          </w:p>
        </w:tc>
        <w:tc>
          <w:tcPr>
            <w:tcW w:w="1709" w:type="dxa"/>
            <w:tcBorders>
              <w:top w:val="single" w:sz="4" w:space="0" w:color="auto"/>
              <w:left w:val="single" w:sz="4" w:space="0" w:color="auto"/>
              <w:bottom w:val="nil"/>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QEFNV- GJILAN</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13.06.2016</w:t>
            </w:r>
          </w:p>
        </w:tc>
        <w:tc>
          <w:tcPr>
            <w:tcW w:w="1539" w:type="dxa"/>
            <w:tcBorders>
              <w:top w:val="nil"/>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500€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15.06.2016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SH.SH. ANAMORAVA-GJILAN</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13.06.2016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500€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15.06.2016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67"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53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0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GJITHSEJ</w:t>
            </w:r>
          </w:p>
        </w:tc>
        <w:tc>
          <w:tcPr>
            <w:tcW w:w="1539" w:type="dxa"/>
            <w:tcBorders>
              <w:top w:val="nil"/>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12.050 €</w:t>
            </w:r>
          </w:p>
        </w:tc>
        <w:tc>
          <w:tcPr>
            <w:tcW w:w="170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bl>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38"/>
        <w:gridCol w:w="2565"/>
      </w:tblGrid>
      <w:tr w:rsidR="00B71347" w:rsidRPr="00B71347" w:rsidTr="00A64866">
        <w:tc>
          <w:tcPr>
            <w:tcW w:w="1818"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Vizita ne Teren</w:t>
            </w:r>
          </w:p>
          <w:p w:rsidR="00B71347" w:rsidRPr="00B71347" w:rsidRDefault="00B71347" w:rsidP="00B71347">
            <w:pPr>
              <w:spacing w:after="200" w:line="276" w:lineRule="auto"/>
              <w:rPr>
                <w:rFonts w:asciiTheme="minorHAnsi" w:eastAsiaTheme="minorHAnsi" w:hAnsiTheme="minorHAnsi" w:cstheme="minorBidi"/>
                <w:b/>
              </w:rPr>
            </w:pPr>
          </w:p>
        </w:tc>
        <w:tc>
          <w:tcPr>
            <w:tcW w:w="19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Rekomanduar për DSHMS</w:t>
            </w:r>
          </w:p>
        </w:tc>
        <w:tc>
          <w:tcPr>
            <w:tcW w:w="2565"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Rekomanduar për QPS</w:t>
            </w:r>
          </w:p>
        </w:tc>
      </w:tr>
      <w:tr w:rsidR="00B71347" w:rsidRPr="00B71347" w:rsidTr="00A64866">
        <w:tc>
          <w:tcPr>
            <w:tcW w:w="181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36</w:t>
            </w:r>
          </w:p>
        </w:tc>
        <w:tc>
          <w:tcPr>
            <w:tcW w:w="19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17</w:t>
            </w:r>
          </w:p>
        </w:tc>
        <w:tc>
          <w:tcPr>
            <w:tcW w:w="2565"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6</w:t>
            </w: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47246" w:rsidRDefault="00B71347" w:rsidP="00B71347">
      <w:pPr>
        <w:spacing w:after="200" w:line="276" w:lineRule="auto"/>
        <w:rPr>
          <w:rFonts w:asciiTheme="minorHAnsi" w:eastAsiaTheme="minorHAnsi" w:hAnsiTheme="minorHAnsi" w:cstheme="minorBidi"/>
          <w:b/>
          <w:bCs/>
          <w:sz w:val="22"/>
          <w:szCs w:val="22"/>
        </w:rPr>
      </w:pPr>
      <w:r w:rsidRPr="00B71347">
        <w:rPr>
          <w:rFonts w:asciiTheme="minorHAnsi" w:eastAsiaTheme="minorHAnsi" w:hAnsiTheme="minorHAnsi" w:cstheme="minorBidi"/>
          <w:sz w:val="22"/>
          <w:szCs w:val="22"/>
        </w:rPr>
        <w:t xml:space="preserve">                         </w:t>
      </w:r>
      <w:r w:rsidR="00B47246">
        <w:rPr>
          <w:rFonts w:asciiTheme="minorHAnsi" w:eastAsiaTheme="minorHAnsi" w:hAnsiTheme="minorHAnsi" w:cstheme="minorBidi"/>
          <w:b/>
          <w:bCs/>
          <w:sz w:val="22"/>
          <w:szCs w:val="22"/>
        </w:rPr>
        <w:t>Bashkëpunimi me subjektet tjera</w:t>
      </w: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 xml:space="preserve">          Zyra për Mirëqenje Sociale pran Drejtoratit për Shëndetësi ka bashkëpunuar edhe me organet tjera në nivel Komunal si dhe me shërbimet tjera në kuadër të Drejtoratit si, me zyrën për Shëndet Publik, zyrën Adm. Juridike, Zyren për Sherbime Shëndetsore në kët kontest zyrtari për M.S. ështëedhe anëtar i komisionit intern për shqyrtimin e kërkesave të palëve pranë Drejtoratit.                               </w:t>
      </w:r>
    </w:p>
    <w:p w:rsidR="00B71347" w:rsidRPr="00E30804" w:rsidRDefault="00B71347" w:rsidP="00E30804">
      <w:pPr>
        <w:keepNext/>
        <w:keepLines/>
        <w:spacing w:before="200"/>
        <w:outlineLvl w:val="1"/>
        <w:rPr>
          <w:rFonts w:asciiTheme="majorHAnsi" w:eastAsiaTheme="majorEastAsia" w:hAnsiTheme="majorHAnsi" w:cstheme="majorBidi"/>
          <w:b/>
          <w:bCs/>
          <w:color w:val="4F81BD" w:themeColor="accent1"/>
          <w:sz w:val="26"/>
          <w:szCs w:val="26"/>
        </w:rPr>
      </w:pPr>
      <w:r w:rsidRPr="00B71347">
        <w:rPr>
          <w:rFonts w:asciiTheme="majorHAnsi" w:eastAsiaTheme="majorEastAsia" w:hAnsiTheme="majorHAnsi" w:cstheme="majorBidi"/>
          <w:b/>
          <w:bCs/>
          <w:color w:val="4F81BD" w:themeColor="accent1"/>
          <w:sz w:val="26"/>
          <w:szCs w:val="26"/>
        </w:rPr>
        <w:t xml:space="preserve">    </w:t>
      </w:r>
      <w:r w:rsidR="00E30804">
        <w:rPr>
          <w:rFonts w:asciiTheme="majorHAnsi" w:eastAsiaTheme="majorEastAsia" w:hAnsiTheme="majorHAnsi" w:cstheme="majorBidi"/>
          <w:b/>
          <w:bCs/>
          <w:color w:val="4F81BD" w:themeColor="accent1"/>
          <w:sz w:val="26"/>
          <w:szCs w:val="26"/>
        </w:rPr>
        <w:t xml:space="preserve">                   Punët  tjera</w:t>
      </w: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Në kuadër të punëve tjera zyra për Mirëqenje  Sociale ka zhvilluar edhe kontakte me pale ku të njejtave iu ka ofruar këshilla sygjerime dhe skjarime nga sfera Sociale, ka pasur bashkëpunim të ngusht edhe ësht ndihmuar dhe i ka ndihmuar edhe shërbim</w:t>
      </w:r>
      <w:r w:rsidR="00E30804">
        <w:rPr>
          <w:rFonts w:asciiTheme="minorHAnsi" w:eastAsiaTheme="minorHAnsi" w:hAnsiTheme="minorHAnsi" w:cstheme="minorBidi"/>
          <w:sz w:val="22"/>
          <w:szCs w:val="22"/>
        </w:rPr>
        <w:t>et tjera në suaza të mundësive.</w:t>
      </w:r>
    </w:p>
    <w:p w:rsidR="00B71347" w:rsidRPr="00E30804" w:rsidRDefault="00B71347" w:rsidP="00E30804">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 xml:space="preserve">Në pika të shkurtëra ky do të ishte raporiti i punës së kësaj zyre për </w:t>
      </w:r>
      <w:r w:rsidR="00E30804">
        <w:rPr>
          <w:rFonts w:asciiTheme="minorHAnsi" w:eastAsiaTheme="minorHAnsi" w:hAnsiTheme="minorHAnsi" w:cstheme="minorBidi"/>
          <w:sz w:val="22"/>
          <w:szCs w:val="22"/>
        </w:rPr>
        <w:t xml:space="preserve">periudhën e cekur më lartë.    </w:t>
      </w:r>
    </w:p>
    <w:p w:rsidR="00B71347" w:rsidRPr="00B71347" w:rsidRDefault="00B71347" w:rsidP="00B71347">
      <w:pPr>
        <w:rPr>
          <w:b/>
        </w:rPr>
      </w:pPr>
      <w:r w:rsidRPr="00B71347">
        <w:rPr>
          <w:b/>
        </w:rPr>
        <w:t xml:space="preserve">                    </w:t>
      </w:r>
      <w:r w:rsidR="00B47246">
        <w:rPr>
          <w:b/>
        </w:rPr>
        <w:t xml:space="preserve">           </w:t>
      </w:r>
    </w:p>
    <w:p w:rsidR="00B71347" w:rsidRPr="00B71347" w:rsidRDefault="00B71347" w:rsidP="00B71347">
      <w:pPr>
        <w:tabs>
          <w:tab w:val="left" w:pos="915"/>
        </w:tabs>
        <w:jc w:val="both"/>
        <w:rPr>
          <w:b/>
          <w:sz w:val="32"/>
          <w:szCs w:val="32"/>
        </w:rPr>
      </w:pPr>
      <w:r w:rsidRPr="00B71347">
        <w:t xml:space="preserve">    </w:t>
      </w:r>
      <w:r w:rsidRPr="00B71347">
        <w:rPr>
          <w:b/>
          <w:sz w:val="32"/>
          <w:szCs w:val="32"/>
        </w:rPr>
        <w:t xml:space="preserve">Zyra Administrativo – Juridike </w:t>
      </w:r>
    </w:p>
    <w:p w:rsidR="00B71347" w:rsidRPr="00B71347" w:rsidRDefault="00B71347" w:rsidP="00B71347">
      <w:pPr>
        <w:tabs>
          <w:tab w:val="left" w:pos="915"/>
        </w:tabs>
        <w:jc w:val="both"/>
      </w:pPr>
      <w:r w:rsidRPr="00B71347">
        <w:t>N</w:t>
      </w:r>
      <w:r w:rsidRPr="00B71347">
        <w:rPr>
          <w:rFonts w:ascii="Book Antiqua" w:hAnsi="Book Antiqua"/>
        </w:rPr>
        <w:t>ë</w:t>
      </w:r>
      <w:r w:rsidRPr="00B71347">
        <w:t xml:space="preserve"> vitin kalendarik </w:t>
      </w:r>
      <w:r w:rsidRPr="00B71347">
        <w:rPr>
          <w:b/>
        </w:rPr>
        <w:t>2016</w:t>
      </w:r>
      <w:r w:rsidRPr="00B71347">
        <w:t xml:space="preserve"> ka filluar  me zbatimin e planit t</w:t>
      </w:r>
      <w:r w:rsidRPr="00B71347">
        <w:rPr>
          <w:rFonts w:ascii="Book Antiqua" w:hAnsi="Book Antiqua"/>
        </w:rPr>
        <w:t>ë</w:t>
      </w:r>
      <w:r w:rsidRPr="00B71347">
        <w:t xml:space="preserve"> pun</w:t>
      </w:r>
      <w:r w:rsidRPr="00B71347">
        <w:rPr>
          <w:rFonts w:ascii="Book Antiqua" w:hAnsi="Book Antiqua"/>
        </w:rPr>
        <w:t>ë</w:t>
      </w:r>
      <w:r w:rsidRPr="00B71347">
        <w:t>s t</w:t>
      </w:r>
      <w:r w:rsidRPr="00B71347">
        <w:rPr>
          <w:rFonts w:ascii="Book Antiqua" w:hAnsi="Book Antiqua"/>
        </w:rPr>
        <w:t>ë</w:t>
      </w:r>
      <w:r w:rsidRPr="00B71347">
        <w:t xml:space="preserve"> aprovuar p</w:t>
      </w:r>
      <w:r w:rsidRPr="00B71347">
        <w:rPr>
          <w:rFonts w:ascii="Book Antiqua" w:hAnsi="Book Antiqua"/>
        </w:rPr>
        <w:t>ë</w:t>
      </w:r>
      <w:r w:rsidRPr="00B71347">
        <w:t xml:space="preserve">r vitin : </w:t>
      </w:r>
      <w:r w:rsidRPr="00B71347">
        <w:rPr>
          <w:b/>
        </w:rPr>
        <w:t>2016</w:t>
      </w:r>
      <w:r w:rsidRPr="00B71347">
        <w:t>. Kjo zyr</w:t>
      </w:r>
      <w:r w:rsidRPr="00B71347">
        <w:rPr>
          <w:rFonts w:ascii="Calibri" w:hAnsi="Calibri" w:cs="Calibri"/>
        </w:rPr>
        <w:t>ë</w:t>
      </w:r>
      <w:r w:rsidRPr="00B71347">
        <w:rPr>
          <w:b/>
        </w:rPr>
        <w:t xml:space="preserve"> </w:t>
      </w:r>
      <w:r w:rsidRPr="00B71347">
        <w:t>gjat</w:t>
      </w:r>
      <w:r w:rsidRPr="00B71347">
        <w:rPr>
          <w:rFonts w:ascii="Book Antiqua" w:hAnsi="Book Antiqua"/>
        </w:rPr>
        <w:t>ë</w:t>
      </w:r>
      <w:r w:rsidRPr="00B71347">
        <w:t xml:space="preserve"> periudh</w:t>
      </w:r>
      <w:r w:rsidRPr="00B71347">
        <w:rPr>
          <w:rFonts w:ascii="Book Antiqua" w:hAnsi="Book Antiqua"/>
        </w:rPr>
        <w:t>ë</w:t>
      </w:r>
      <w:r w:rsidRPr="00B71347">
        <w:t>s</w:t>
      </w:r>
      <w:r w:rsidRPr="00B71347">
        <w:rPr>
          <w:b/>
        </w:rPr>
        <w:t>: JANAR-</w:t>
      </w:r>
      <w:r w:rsidRPr="00B71347">
        <w:t xml:space="preserve"> </w:t>
      </w:r>
      <w:r w:rsidRPr="00B71347">
        <w:rPr>
          <w:b/>
        </w:rPr>
        <w:t xml:space="preserve">QERSHOR </w:t>
      </w:r>
      <w:r w:rsidRPr="00B71347">
        <w:t xml:space="preserve"> ka zhvilluar k</w:t>
      </w:r>
      <w:r w:rsidRPr="00B71347">
        <w:rPr>
          <w:rFonts w:ascii="Book Antiqua" w:hAnsi="Book Antiqua"/>
        </w:rPr>
        <w:t>ë</w:t>
      </w:r>
      <w:r w:rsidRPr="00B71347">
        <w:t>to aktivitete n</w:t>
      </w:r>
      <w:r w:rsidRPr="00B71347">
        <w:rPr>
          <w:rFonts w:ascii="Calibri" w:hAnsi="Calibri" w:cs="Calibri"/>
        </w:rPr>
        <w:t>ë</w:t>
      </w:r>
      <w:r w:rsidRPr="00B71347">
        <w:t xml:space="preserve"> sfera t</w:t>
      </w:r>
      <w:r w:rsidRPr="00B71347">
        <w:rPr>
          <w:rFonts w:ascii="Calibri" w:hAnsi="Calibri" w:cs="Calibri"/>
        </w:rPr>
        <w:t>ë</w:t>
      </w:r>
      <w:r w:rsidRPr="00B71347">
        <w:t xml:space="preserve"> ndryshme:</w:t>
      </w:r>
    </w:p>
    <w:p w:rsidR="00B71347" w:rsidRPr="00B71347" w:rsidRDefault="00B71347" w:rsidP="00B71347">
      <w:pPr>
        <w:tabs>
          <w:tab w:val="left" w:pos="915"/>
        </w:tabs>
      </w:pPr>
    </w:p>
    <w:p w:rsidR="00B71347" w:rsidRPr="00B71347" w:rsidRDefault="00B71347" w:rsidP="00B71347">
      <w:pPr>
        <w:tabs>
          <w:tab w:val="left" w:pos="915"/>
        </w:tabs>
      </w:pPr>
      <w:r w:rsidRPr="00B71347">
        <w:rPr>
          <w:b/>
          <w:u w:val="single"/>
        </w:rPr>
        <w:t>Nga sfera legjislative</w:t>
      </w:r>
      <w:r w:rsidRPr="00B71347">
        <w:t>:</w:t>
      </w:r>
    </w:p>
    <w:p w:rsidR="00B71347" w:rsidRPr="00B71347" w:rsidRDefault="00B71347" w:rsidP="00B71347">
      <w:pPr>
        <w:tabs>
          <w:tab w:val="left" w:pos="915"/>
        </w:tabs>
        <w:rPr>
          <w:b/>
        </w:rPr>
      </w:pPr>
    </w:p>
    <w:p w:rsidR="00B71347" w:rsidRPr="00B71347" w:rsidRDefault="00B71347" w:rsidP="00B71347">
      <w:pPr>
        <w:tabs>
          <w:tab w:val="left" w:pos="915"/>
        </w:tabs>
      </w:pPr>
      <w:r w:rsidRPr="00B71347">
        <w:t>Ka b</w:t>
      </w:r>
      <w:r w:rsidRPr="00B71347">
        <w:rPr>
          <w:rFonts w:ascii="Calibri" w:hAnsi="Calibri" w:cs="Calibri"/>
        </w:rPr>
        <w:t>ë</w:t>
      </w:r>
      <w:r w:rsidRPr="00B71347">
        <w:t>r</w:t>
      </w:r>
      <w:r w:rsidRPr="00B71347">
        <w:rPr>
          <w:rFonts w:ascii="Calibri" w:hAnsi="Calibri" w:cs="Calibri"/>
        </w:rPr>
        <w:t>ë</w:t>
      </w:r>
      <w:r w:rsidRPr="00B71347">
        <w:t xml:space="preserve"> zbatimin e t</w:t>
      </w:r>
      <w:r w:rsidRPr="00B71347">
        <w:rPr>
          <w:rFonts w:ascii="Calibri" w:hAnsi="Calibri" w:cs="Calibri"/>
        </w:rPr>
        <w:t>ë</w:t>
      </w:r>
      <w:r w:rsidRPr="00B71347">
        <w:t xml:space="preserve"> gjitha ligjeve n</w:t>
      </w:r>
      <w:r w:rsidRPr="00B71347">
        <w:rPr>
          <w:rFonts w:ascii="Calibri" w:hAnsi="Calibri" w:cs="Calibri"/>
        </w:rPr>
        <w:t>ë</w:t>
      </w:r>
      <w:r w:rsidRPr="00B71347">
        <w:t xml:space="preserve"> fuqi nga l</w:t>
      </w:r>
      <w:r w:rsidRPr="00B71347">
        <w:rPr>
          <w:rFonts w:ascii="Calibri" w:hAnsi="Calibri" w:cs="Calibri"/>
        </w:rPr>
        <w:t>ë</w:t>
      </w:r>
      <w:r w:rsidRPr="00B71347">
        <w:t>mi i sh</w:t>
      </w:r>
      <w:r w:rsidRPr="00B71347">
        <w:rPr>
          <w:rFonts w:ascii="Calibri" w:hAnsi="Calibri" w:cs="Calibri"/>
        </w:rPr>
        <w:t>ë</w:t>
      </w:r>
      <w:r w:rsidRPr="00B71347">
        <w:t>ndet</w:t>
      </w:r>
      <w:r w:rsidRPr="00B71347">
        <w:rPr>
          <w:rFonts w:ascii="Calibri" w:hAnsi="Calibri" w:cs="Calibri"/>
        </w:rPr>
        <w:t>ë</w:t>
      </w:r>
      <w:r w:rsidRPr="00B71347">
        <w:t>sis</w:t>
      </w:r>
      <w:r w:rsidRPr="00B71347">
        <w:rPr>
          <w:rFonts w:ascii="Calibri" w:hAnsi="Calibri" w:cs="Calibri"/>
        </w:rPr>
        <w:t>ë</w:t>
      </w:r>
      <w:r w:rsidRPr="00B71347">
        <w:t>, Rregulloreve, Udh</w:t>
      </w:r>
      <w:r w:rsidRPr="00B71347">
        <w:rPr>
          <w:rFonts w:ascii="Calibri" w:hAnsi="Calibri" w:cs="Calibri"/>
        </w:rPr>
        <w:t>ë</w:t>
      </w:r>
      <w:r w:rsidRPr="00B71347">
        <w:t>zimeve, Qarkoreve dhe Vendimeve t</w:t>
      </w:r>
      <w:r w:rsidRPr="00B71347">
        <w:rPr>
          <w:rFonts w:ascii="Calibri" w:hAnsi="Calibri" w:cs="Calibri"/>
        </w:rPr>
        <w:t>ë</w:t>
      </w:r>
      <w:r w:rsidRPr="00B71347">
        <w:t xml:space="preserve"> ndryshme, si: Udh</w:t>
      </w:r>
      <w:r w:rsidRPr="00B71347">
        <w:rPr>
          <w:rFonts w:ascii="Calibri" w:hAnsi="Calibri" w:cs="Calibri"/>
        </w:rPr>
        <w:t>ë</w:t>
      </w:r>
      <w:r w:rsidRPr="00B71347">
        <w:t>zimi Administrativ i Sh</w:t>
      </w:r>
      <w:r w:rsidRPr="00B71347">
        <w:rPr>
          <w:rFonts w:ascii="Calibri" w:hAnsi="Calibri" w:cs="Calibri"/>
        </w:rPr>
        <w:t>ë</w:t>
      </w:r>
      <w:r w:rsidRPr="00B71347">
        <w:t>ndet</w:t>
      </w:r>
      <w:r w:rsidRPr="00B71347">
        <w:rPr>
          <w:rFonts w:ascii="Calibri" w:hAnsi="Calibri" w:cs="Calibri"/>
        </w:rPr>
        <w:t>ë</w:t>
      </w:r>
      <w:r w:rsidRPr="00B71347">
        <w:t xml:space="preserve">sisë, </w:t>
      </w:r>
      <w:r w:rsidRPr="00B71347">
        <w:rPr>
          <w:b/>
        </w:rPr>
        <w:t>02/ 2015</w:t>
      </w:r>
      <w:r w:rsidRPr="00B71347">
        <w:t>, mbi Organizimin, p</w:t>
      </w:r>
      <w:r w:rsidRPr="00B71347">
        <w:rPr>
          <w:rFonts w:ascii="Calibri" w:hAnsi="Calibri" w:cs="Calibri"/>
        </w:rPr>
        <w:t>ë</w:t>
      </w:r>
      <w:r w:rsidRPr="00B71347">
        <w:t>rcaktimin e sh</w:t>
      </w:r>
      <w:r w:rsidRPr="00B71347">
        <w:rPr>
          <w:rFonts w:ascii="Calibri" w:hAnsi="Calibri" w:cs="Calibri"/>
        </w:rPr>
        <w:t>ë</w:t>
      </w:r>
      <w:r w:rsidRPr="00B71347">
        <w:t>rbimeve dhe veprimtaris</w:t>
      </w:r>
      <w:r w:rsidRPr="00B71347">
        <w:rPr>
          <w:rFonts w:ascii="Calibri" w:hAnsi="Calibri" w:cs="Calibri"/>
        </w:rPr>
        <w:t>ë</w:t>
      </w:r>
      <w:r w:rsidRPr="00B71347">
        <w:t xml:space="preserve"> s</w:t>
      </w:r>
      <w:r w:rsidRPr="00B71347">
        <w:rPr>
          <w:rFonts w:ascii="Calibri" w:hAnsi="Calibri" w:cs="Calibri"/>
        </w:rPr>
        <w:t>ë</w:t>
      </w:r>
      <w:r w:rsidRPr="00B71347">
        <w:t xml:space="preserve"> institucioneve  t</w:t>
      </w:r>
      <w:r w:rsidRPr="00B71347">
        <w:rPr>
          <w:rFonts w:ascii="Calibri" w:hAnsi="Calibri" w:cs="Calibri"/>
        </w:rPr>
        <w:t>ë</w:t>
      </w:r>
      <w:r w:rsidRPr="00B71347">
        <w:t xml:space="preserve"> Kujdesit Par</w:t>
      </w:r>
      <w:r w:rsidRPr="00B71347">
        <w:rPr>
          <w:rFonts w:ascii="Calibri" w:hAnsi="Calibri" w:cs="Calibri"/>
        </w:rPr>
        <w:t>ë</w:t>
      </w:r>
      <w:r w:rsidRPr="00B71347">
        <w:t>sor Sh</w:t>
      </w:r>
      <w:r w:rsidRPr="00B71347">
        <w:rPr>
          <w:rFonts w:ascii="Calibri" w:hAnsi="Calibri" w:cs="Calibri"/>
        </w:rPr>
        <w:t>ë</w:t>
      </w:r>
      <w:r w:rsidRPr="00B71347">
        <w:t>ndet</w:t>
      </w:r>
      <w:r w:rsidRPr="00B71347">
        <w:rPr>
          <w:rFonts w:ascii="Calibri" w:hAnsi="Calibri" w:cs="Calibri"/>
        </w:rPr>
        <w:t>ë</w:t>
      </w:r>
      <w:r w:rsidRPr="00B71347">
        <w:t>sor (KPSH)).  Draftstatuti unik i QKMF-ve, i hartuar nga ana e Ministris</w:t>
      </w:r>
      <w:r w:rsidRPr="00B71347">
        <w:rPr>
          <w:rFonts w:ascii="Calibri" w:hAnsi="Calibri" w:cs="Calibri"/>
        </w:rPr>
        <w:t>ë</w:t>
      </w:r>
      <w:r w:rsidRPr="00B71347">
        <w:t xml:space="preserve"> s</w:t>
      </w:r>
      <w:r w:rsidRPr="00B71347">
        <w:rPr>
          <w:rFonts w:ascii="Calibri" w:hAnsi="Calibri" w:cs="Calibri"/>
        </w:rPr>
        <w:t>ë</w:t>
      </w:r>
      <w:r w:rsidRPr="00B71347">
        <w:t xml:space="preserve"> Sh</w:t>
      </w:r>
      <w:r w:rsidRPr="00B71347">
        <w:rPr>
          <w:rFonts w:ascii="Calibri" w:hAnsi="Calibri" w:cs="Calibri"/>
        </w:rPr>
        <w:t>ë</w:t>
      </w:r>
      <w:r w:rsidRPr="00B71347">
        <w:t>ndet</w:t>
      </w:r>
      <w:r w:rsidRPr="00B71347">
        <w:rPr>
          <w:rFonts w:ascii="Calibri" w:hAnsi="Calibri" w:cs="Calibri"/>
        </w:rPr>
        <w:t>ë</w:t>
      </w:r>
      <w:r w:rsidRPr="00B71347">
        <w:t>sisë, p</w:t>
      </w:r>
      <w:r w:rsidRPr="00B71347">
        <w:rPr>
          <w:rFonts w:ascii="Calibri" w:hAnsi="Calibri" w:cs="Calibri"/>
        </w:rPr>
        <w:t>ë</w:t>
      </w:r>
      <w:r w:rsidRPr="00B71347">
        <w:t>r t</w:t>
      </w:r>
      <w:r w:rsidRPr="00B71347">
        <w:rPr>
          <w:rFonts w:ascii="Calibri" w:hAnsi="Calibri" w:cs="Calibri"/>
        </w:rPr>
        <w:t>ë</w:t>
      </w:r>
      <w:r w:rsidRPr="00B71347">
        <w:t xml:space="preserve"> gjitha Komunat e Kosov</w:t>
      </w:r>
      <w:r w:rsidRPr="00B71347">
        <w:rPr>
          <w:rFonts w:ascii="Calibri" w:hAnsi="Calibri" w:cs="Calibri"/>
        </w:rPr>
        <w:t>ë</w:t>
      </w:r>
      <w:r w:rsidRPr="00B71347">
        <w:t>s. I cili është aprovuar në asamblenë komunale dhe është duke u implementuar.</w:t>
      </w:r>
    </w:p>
    <w:p w:rsidR="00B71347" w:rsidRPr="00B71347" w:rsidRDefault="00B71347" w:rsidP="00B71347">
      <w:pPr>
        <w:tabs>
          <w:tab w:val="left" w:pos="915"/>
        </w:tabs>
      </w:pPr>
      <w:r w:rsidRPr="00B71347">
        <w:t>Jan</w:t>
      </w:r>
      <w:r w:rsidRPr="00B71347">
        <w:rPr>
          <w:rFonts w:ascii="Calibri" w:hAnsi="Calibri" w:cs="Calibri"/>
        </w:rPr>
        <w:t>ë</w:t>
      </w:r>
      <w:r w:rsidRPr="00B71347">
        <w:t xml:space="preserve"> hartuar shkresa,vendime, aktvendime, dhe procese t</w:t>
      </w:r>
      <w:r w:rsidRPr="00B71347">
        <w:rPr>
          <w:rFonts w:ascii="Calibri" w:hAnsi="Calibri" w:cs="Calibri"/>
        </w:rPr>
        <w:t>ë</w:t>
      </w:r>
      <w:r w:rsidRPr="00B71347">
        <w:t xml:space="preserve"> ndryshme p</w:t>
      </w:r>
      <w:r w:rsidRPr="00B71347">
        <w:rPr>
          <w:rFonts w:ascii="Calibri" w:hAnsi="Calibri" w:cs="Calibri"/>
        </w:rPr>
        <w:t>ë</w:t>
      </w:r>
      <w:r w:rsidRPr="00B71347">
        <w:t>r nevoja t</w:t>
      </w:r>
      <w:r w:rsidRPr="00B71347">
        <w:rPr>
          <w:rFonts w:ascii="Calibri" w:hAnsi="Calibri" w:cs="Calibri"/>
        </w:rPr>
        <w:t>ë</w:t>
      </w:r>
      <w:r w:rsidRPr="00B71347">
        <w:t xml:space="preserve"> Drejtoratit dhe sh</w:t>
      </w:r>
      <w:r w:rsidRPr="00B71347">
        <w:rPr>
          <w:rFonts w:ascii="Calibri" w:hAnsi="Calibri" w:cs="Calibri"/>
        </w:rPr>
        <w:t>ë</w:t>
      </w:r>
      <w:r w:rsidRPr="00B71347">
        <w:t>rbime tjera n</w:t>
      </w:r>
      <w:r w:rsidRPr="00B71347">
        <w:rPr>
          <w:rFonts w:ascii="Calibri" w:hAnsi="Calibri" w:cs="Calibri"/>
        </w:rPr>
        <w:t>ë</w:t>
      </w:r>
      <w:r w:rsidRPr="00B71347">
        <w:t xml:space="preserve"> kuad</w:t>
      </w:r>
      <w:r w:rsidRPr="00B71347">
        <w:rPr>
          <w:rFonts w:ascii="Calibri" w:hAnsi="Calibri" w:cs="Calibri"/>
        </w:rPr>
        <w:t>ë</w:t>
      </w:r>
      <w:r w:rsidRPr="00B71347">
        <w:t>r t</w:t>
      </w:r>
      <w:r w:rsidRPr="00B71347">
        <w:rPr>
          <w:rFonts w:ascii="Calibri" w:hAnsi="Calibri" w:cs="Calibri"/>
        </w:rPr>
        <w:t>ë</w:t>
      </w:r>
      <w:r w:rsidRPr="00B71347">
        <w:t xml:space="preserve"> Komun</w:t>
      </w:r>
      <w:r w:rsidRPr="00B71347">
        <w:rPr>
          <w:rFonts w:ascii="Calibri" w:hAnsi="Calibri" w:cs="Calibri"/>
        </w:rPr>
        <w:t>ë</w:t>
      </w:r>
      <w:r w:rsidRPr="00B71347">
        <w:t>s dhe QKMF-s</w:t>
      </w:r>
      <w:r w:rsidRPr="00B71347">
        <w:rPr>
          <w:rFonts w:ascii="Calibri" w:hAnsi="Calibri" w:cs="Calibri"/>
        </w:rPr>
        <w:t>ë</w:t>
      </w:r>
      <w:r w:rsidRPr="00B71347">
        <w:t>.</w:t>
      </w:r>
    </w:p>
    <w:p w:rsidR="00B71347" w:rsidRPr="00B71347" w:rsidRDefault="00B71347" w:rsidP="00B71347">
      <w:pPr>
        <w:tabs>
          <w:tab w:val="left" w:pos="915"/>
        </w:tabs>
      </w:pPr>
    </w:p>
    <w:p w:rsidR="00B71347" w:rsidRPr="00B71347" w:rsidRDefault="00B71347" w:rsidP="00B71347">
      <w:pPr>
        <w:tabs>
          <w:tab w:val="left" w:pos="915"/>
        </w:tabs>
        <w:rPr>
          <w:b/>
          <w:u w:val="single"/>
        </w:rPr>
      </w:pPr>
    </w:p>
    <w:p w:rsidR="00B71347" w:rsidRPr="00B71347" w:rsidRDefault="00B71347" w:rsidP="00B71347">
      <w:pPr>
        <w:tabs>
          <w:tab w:val="left" w:pos="915"/>
        </w:tabs>
        <w:rPr>
          <w:b/>
          <w:u w:val="single"/>
        </w:rPr>
      </w:pPr>
      <w:r w:rsidRPr="00B71347">
        <w:rPr>
          <w:b/>
          <w:u w:val="single"/>
        </w:rPr>
        <w:t>Nga sferat tjera</w:t>
      </w:r>
    </w:p>
    <w:p w:rsidR="00B71347" w:rsidRPr="00B71347" w:rsidRDefault="00B71347" w:rsidP="00B71347">
      <w:pPr>
        <w:tabs>
          <w:tab w:val="left" w:pos="915"/>
        </w:tabs>
        <w:rPr>
          <w:b/>
        </w:rPr>
      </w:pPr>
    </w:p>
    <w:p w:rsidR="00B71347" w:rsidRPr="00B71347" w:rsidRDefault="00B71347" w:rsidP="00B71347">
      <w:pPr>
        <w:tabs>
          <w:tab w:val="left" w:pos="915"/>
        </w:tabs>
      </w:pPr>
      <w:r w:rsidRPr="00B71347">
        <w:t>Zyra Administrative ka kryer edhe punë tjera si: Vizita të ndryshme në teren si anëtar i komisionit, në periudhën gjashtmujore  janë hartuar, vendime,dhe aktvendime për ndihmë në barëra, qëra, për zyrën e Kryetarit dhe raste për familjet nga Kumanova, të cilat po i japim në vazhdim:</w:t>
      </w:r>
    </w:p>
    <w:p w:rsidR="00B71347" w:rsidRPr="00B71347" w:rsidRDefault="00B71347" w:rsidP="00B71347">
      <w:pPr>
        <w:tabs>
          <w:tab w:val="left" w:pos="915"/>
        </w:tabs>
        <w:rPr>
          <w:b/>
        </w:rPr>
      </w:pPr>
      <w:r w:rsidRPr="00B71347">
        <w:rPr>
          <w:b/>
        </w:rPr>
        <w:t>Paraqitja në mënyrë tabelare e vendimeve të hartuara nga: Z.Administrative.</w:t>
      </w:r>
    </w:p>
    <w:p w:rsidR="00B71347" w:rsidRPr="00B71347" w:rsidRDefault="00B71347" w:rsidP="00B71347">
      <w:pPr>
        <w:tabs>
          <w:tab w:val="left" w:pos="91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58"/>
        <w:gridCol w:w="1027"/>
        <w:gridCol w:w="972"/>
        <w:gridCol w:w="883"/>
        <w:gridCol w:w="1491"/>
        <w:gridCol w:w="1495"/>
        <w:gridCol w:w="1900"/>
      </w:tblGrid>
      <w:tr w:rsidR="00B71347" w:rsidRPr="00B71347" w:rsidTr="00403C2E">
        <w:tc>
          <w:tcPr>
            <w:tcW w:w="750" w:type="dxa"/>
            <w:shd w:val="clear" w:color="auto" w:fill="auto"/>
          </w:tcPr>
          <w:p w:rsidR="00B71347" w:rsidRPr="00B71347" w:rsidRDefault="00B71347" w:rsidP="00B71347">
            <w:pPr>
              <w:tabs>
                <w:tab w:val="left" w:pos="915"/>
              </w:tabs>
              <w:rPr>
                <w:b/>
                <w:sz w:val="20"/>
                <w:szCs w:val="20"/>
              </w:rPr>
            </w:pPr>
            <w:r w:rsidRPr="00B71347">
              <w:rPr>
                <w:b/>
                <w:sz w:val="20"/>
                <w:szCs w:val="20"/>
              </w:rPr>
              <w:t>Lloji</w:t>
            </w:r>
          </w:p>
        </w:tc>
        <w:tc>
          <w:tcPr>
            <w:tcW w:w="1058" w:type="dxa"/>
            <w:shd w:val="clear" w:color="auto" w:fill="auto"/>
          </w:tcPr>
          <w:p w:rsidR="00B71347" w:rsidRPr="00B71347" w:rsidRDefault="00B71347" w:rsidP="00B71347">
            <w:pPr>
              <w:tabs>
                <w:tab w:val="left" w:pos="915"/>
              </w:tabs>
              <w:rPr>
                <w:b/>
                <w:sz w:val="20"/>
                <w:szCs w:val="20"/>
              </w:rPr>
            </w:pPr>
            <w:r w:rsidRPr="00B71347">
              <w:rPr>
                <w:b/>
                <w:sz w:val="20"/>
                <w:szCs w:val="20"/>
              </w:rPr>
              <w:t>Për barëra</w:t>
            </w:r>
          </w:p>
        </w:tc>
        <w:tc>
          <w:tcPr>
            <w:tcW w:w="1027" w:type="dxa"/>
            <w:shd w:val="clear" w:color="auto" w:fill="auto"/>
          </w:tcPr>
          <w:p w:rsidR="00B71347" w:rsidRPr="00B71347" w:rsidRDefault="00B71347" w:rsidP="00B71347">
            <w:pPr>
              <w:tabs>
                <w:tab w:val="left" w:pos="915"/>
              </w:tabs>
              <w:rPr>
                <w:b/>
                <w:sz w:val="20"/>
                <w:szCs w:val="20"/>
              </w:rPr>
            </w:pPr>
            <w:r w:rsidRPr="00B71347">
              <w:rPr>
                <w:b/>
                <w:sz w:val="20"/>
                <w:szCs w:val="20"/>
              </w:rPr>
              <w:t>aprovime</w:t>
            </w:r>
          </w:p>
        </w:tc>
        <w:tc>
          <w:tcPr>
            <w:tcW w:w="972" w:type="dxa"/>
            <w:shd w:val="clear" w:color="auto" w:fill="auto"/>
          </w:tcPr>
          <w:p w:rsidR="00B71347" w:rsidRPr="00B71347" w:rsidRDefault="00B71347" w:rsidP="00B71347">
            <w:pPr>
              <w:tabs>
                <w:tab w:val="left" w:pos="915"/>
              </w:tabs>
              <w:rPr>
                <w:b/>
                <w:sz w:val="20"/>
                <w:szCs w:val="20"/>
              </w:rPr>
            </w:pPr>
            <w:r w:rsidRPr="00B71347">
              <w:rPr>
                <w:b/>
                <w:sz w:val="20"/>
                <w:szCs w:val="20"/>
              </w:rPr>
              <w:t>refuzime</w:t>
            </w:r>
          </w:p>
        </w:tc>
        <w:tc>
          <w:tcPr>
            <w:tcW w:w="883" w:type="dxa"/>
            <w:shd w:val="clear" w:color="auto" w:fill="auto"/>
          </w:tcPr>
          <w:p w:rsidR="00B71347" w:rsidRPr="00B71347" w:rsidRDefault="00B71347" w:rsidP="00B71347">
            <w:pPr>
              <w:tabs>
                <w:tab w:val="left" w:pos="915"/>
              </w:tabs>
              <w:rPr>
                <w:b/>
                <w:sz w:val="20"/>
                <w:szCs w:val="20"/>
              </w:rPr>
            </w:pPr>
            <w:r w:rsidRPr="00B71347">
              <w:rPr>
                <w:b/>
                <w:sz w:val="20"/>
                <w:szCs w:val="20"/>
              </w:rPr>
              <w:t>Për shoqata</w:t>
            </w:r>
          </w:p>
        </w:tc>
        <w:tc>
          <w:tcPr>
            <w:tcW w:w="1491" w:type="dxa"/>
            <w:shd w:val="clear" w:color="auto" w:fill="auto"/>
          </w:tcPr>
          <w:p w:rsidR="00B71347" w:rsidRPr="00B71347" w:rsidRDefault="00B71347" w:rsidP="00B71347">
            <w:pPr>
              <w:tabs>
                <w:tab w:val="left" w:pos="915"/>
              </w:tabs>
              <w:rPr>
                <w:b/>
                <w:sz w:val="20"/>
                <w:szCs w:val="20"/>
              </w:rPr>
            </w:pPr>
            <w:r w:rsidRPr="00B71347">
              <w:rPr>
                <w:b/>
                <w:sz w:val="20"/>
                <w:szCs w:val="20"/>
              </w:rPr>
              <w:t>Për z. Kryetarit</w:t>
            </w:r>
          </w:p>
        </w:tc>
        <w:tc>
          <w:tcPr>
            <w:tcW w:w="1495" w:type="dxa"/>
            <w:shd w:val="clear" w:color="auto" w:fill="auto"/>
          </w:tcPr>
          <w:p w:rsidR="00B71347" w:rsidRPr="00B71347" w:rsidRDefault="00B71347" w:rsidP="00B71347">
            <w:pPr>
              <w:tabs>
                <w:tab w:val="left" w:pos="915"/>
              </w:tabs>
              <w:rPr>
                <w:b/>
                <w:sz w:val="20"/>
                <w:szCs w:val="20"/>
              </w:rPr>
            </w:pPr>
            <w:r w:rsidRPr="00B71347">
              <w:rPr>
                <w:b/>
                <w:sz w:val="20"/>
                <w:szCs w:val="20"/>
              </w:rPr>
              <w:t>Të ndryshme</w:t>
            </w:r>
          </w:p>
        </w:tc>
        <w:tc>
          <w:tcPr>
            <w:tcW w:w="1900" w:type="dxa"/>
            <w:shd w:val="clear" w:color="auto" w:fill="auto"/>
          </w:tcPr>
          <w:p w:rsidR="00B71347" w:rsidRPr="00B71347" w:rsidRDefault="00B71347" w:rsidP="00B71347">
            <w:pPr>
              <w:tabs>
                <w:tab w:val="left" w:pos="915"/>
              </w:tabs>
              <w:rPr>
                <w:b/>
                <w:sz w:val="20"/>
                <w:szCs w:val="20"/>
              </w:rPr>
            </w:pPr>
            <w:r w:rsidRPr="00B71347">
              <w:rPr>
                <w:b/>
                <w:sz w:val="20"/>
                <w:szCs w:val="20"/>
              </w:rPr>
              <w:t>Totali</w:t>
            </w:r>
          </w:p>
        </w:tc>
      </w:tr>
      <w:tr w:rsidR="00B71347" w:rsidRPr="00B71347" w:rsidTr="00403C2E">
        <w:tc>
          <w:tcPr>
            <w:tcW w:w="750" w:type="dxa"/>
            <w:shd w:val="clear" w:color="auto" w:fill="auto"/>
          </w:tcPr>
          <w:p w:rsidR="00B71347" w:rsidRPr="00B71347" w:rsidRDefault="00B71347" w:rsidP="00B71347">
            <w:pPr>
              <w:tabs>
                <w:tab w:val="left" w:pos="915"/>
              </w:tabs>
              <w:rPr>
                <w:b/>
              </w:rPr>
            </w:pPr>
            <w:r w:rsidRPr="00B71347">
              <w:rPr>
                <w:b/>
              </w:rPr>
              <w:t>////////</w:t>
            </w:r>
          </w:p>
        </w:tc>
        <w:tc>
          <w:tcPr>
            <w:tcW w:w="1058" w:type="dxa"/>
            <w:shd w:val="clear" w:color="auto" w:fill="auto"/>
          </w:tcPr>
          <w:p w:rsidR="00B71347" w:rsidRPr="00B71347" w:rsidRDefault="00B71347" w:rsidP="00B71347">
            <w:pPr>
              <w:tabs>
                <w:tab w:val="left" w:pos="915"/>
              </w:tabs>
              <w:rPr>
                <w:b/>
              </w:rPr>
            </w:pPr>
            <w:r w:rsidRPr="00B71347">
              <w:rPr>
                <w:b/>
              </w:rPr>
              <w:t>389</w:t>
            </w:r>
          </w:p>
        </w:tc>
        <w:tc>
          <w:tcPr>
            <w:tcW w:w="1027" w:type="dxa"/>
            <w:shd w:val="clear" w:color="auto" w:fill="auto"/>
          </w:tcPr>
          <w:p w:rsidR="00B71347" w:rsidRPr="00B71347" w:rsidRDefault="00B71347" w:rsidP="00B71347">
            <w:pPr>
              <w:tabs>
                <w:tab w:val="left" w:pos="915"/>
              </w:tabs>
              <w:rPr>
                <w:b/>
              </w:rPr>
            </w:pPr>
            <w:r w:rsidRPr="00B71347">
              <w:rPr>
                <w:b/>
              </w:rPr>
              <w:t>260</w:t>
            </w:r>
          </w:p>
        </w:tc>
        <w:tc>
          <w:tcPr>
            <w:tcW w:w="972" w:type="dxa"/>
            <w:shd w:val="clear" w:color="auto" w:fill="auto"/>
          </w:tcPr>
          <w:p w:rsidR="00B71347" w:rsidRPr="00B71347" w:rsidRDefault="00B71347" w:rsidP="00B71347">
            <w:pPr>
              <w:tabs>
                <w:tab w:val="left" w:pos="915"/>
              </w:tabs>
              <w:rPr>
                <w:b/>
              </w:rPr>
            </w:pPr>
            <w:r w:rsidRPr="00B71347">
              <w:rPr>
                <w:b/>
              </w:rPr>
              <w:t>129</w:t>
            </w:r>
          </w:p>
        </w:tc>
        <w:tc>
          <w:tcPr>
            <w:tcW w:w="883" w:type="dxa"/>
            <w:shd w:val="clear" w:color="auto" w:fill="auto"/>
          </w:tcPr>
          <w:p w:rsidR="00B71347" w:rsidRPr="00B71347" w:rsidRDefault="00B71347" w:rsidP="00B71347">
            <w:pPr>
              <w:tabs>
                <w:tab w:val="left" w:pos="915"/>
              </w:tabs>
              <w:rPr>
                <w:b/>
              </w:rPr>
            </w:pPr>
            <w:r w:rsidRPr="00B71347">
              <w:rPr>
                <w:b/>
              </w:rPr>
              <w:t>30</w:t>
            </w:r>
          </w:p>
        </w:tc>
        <w:tc>
          <w:tcPr>
            <w:tcW w:w="1491" w:type="dxa"/>
            <w:shd w:val="clear" w:color="auto" w:fill="auto"/>
          </w:tcPr>
          <w:p w:rsidR="00B71347" w:rsidRPr="00B71347" w:rsidRDefault="00B71347" w:rsidP="00B71347">
            <w:pPr>
              <w:tabs>
                <w:tab w:val="left" w:pos="915"/>
              </w:tabs>
              <w:rPr>
                <w:b/>
              </w:rPr>
            </w:pPr>
            <w:r w:rsidRPr="00B71347">
              <w:rPr>
                <w:b/>
              </w:rPr>
              <w:t xml:space="preserve">     18</w:t>
            </w:r>
          </w:p>
        </w:tc>
        <w:tc>
          <w:tcPr>
            <w:tcW w:w="1495" w:type="dxa"/>
            <w:shd w:val="clear" w:color="auto" w:fill="auto"/>
          </w:tcPr>
          <w:p w:rsidR="00B71347" w:rsidRPr="00B71347" w:rsidRDefault="00B71347" w:rsidP="00B71347">
            <w:pPr>
              <w:tabs>
                <w:tab w:val="left" w:pos="915"/>
              </w:tabs>
              <w:rPr>
                <w:b/>
              </w:rPr>
            </w:pPr>
            <w:r w:rsidRPr="00B71347">
              <w:rPr>
                <w:b/>
              </w:rPr>
              <w:t xml:space="preserve">    29</w:t>
            </w:r>
          </w:p>
        </w:tc>
        <w:tc>
          <w:tcPr>
            <w:tcW w:w="1900" w:type="dxa"/>
            <w:shd w:val="clear" w:color="auto" w:fill="auto"/>
          </w:tcPr>
          <w:p w:rsidR="00B71347" w:rsidRPr="00B71347" w:rsidRDefault="00B71347" w:rsidP="00B71347">
            <w:pPr>
              <w:tabs>
                <w:tab w:val="left" w:pos="915"/>
              </w:tabs>
              <w:rPr>
                <w:b/>
              </w:rPr>
            </w:pPr>
            <w:r w:rsidRPr="00B71347">
              <w:rPr>
                <w:b/>
              </w:rPr>
              <w:t xml:space="preserve">       466</w:t>
            </w:r>
          </w:p>
        </w:tc>
      </w:tr>
      <w:tr w:rsidR="00B71347" w:rsidRPr="00B71347" w:rsidTr="00403C2E">
        <w:tc>
          <w:tcPr>
            <w:tcW w:w="750" w:type="dxa"/>
            <w:shd w:val="clear" w:color="auto" w:fill="auto"/>
          </w:tcPr>
          <w:p w:rsidR="00B71347" w:rsidRPr="00B71347" w:rsidRDefault="00B71347" w:rsidP="00B71347">
            <w:pPr>
              <w:tabs>
                <w:tab w:val="left" w:pos="915"/>
              </w:tabs>
              <w:rPr>
                <w:b/>
              </w:rPr>
            </w:pPr>
          </w:p>
        </w:tc>
        <w:tc>
          <w:tcPr>
            <w:tcW w:w="1058" w:type="dxa"/>
            <w:shd w:val="clear" w:color="auto" w:fill="auto"/>
          </w:tcPr>
          <w:p w:rsidR="00B71347" w:rsidRPr="00B71347" w:rsidRDefault="00B71347" w:rsidP="00B71347">
            <w:pPr>
              <w:tabs>
                <w:tab w:val="left" w:pos="915"/>
              </w:tabs>
              <w:rPr>
                <w:b/>
              </w:rPr>
            </w:pPr>
          </w:p>
        </w:tc>
        <w:tc>
          <w:tcPr>
            <w:tcW w:w="1027" w:type="dxa"/>
            <w:shd w:val="clear" w:color="auto" w:fill="auto"/>
          </w:tcPr>
          <w:p w:rsidR="00B71347" w:rsidRPr="00B71347" w:rsidRDefault="00B71347" w:rsidP="00B71347">
            <w:pPr>
              <w:tabs>
                <w:tab w:val="left" w:pos="915"/>
              </w:tabs>
              <w:rPr>
                <w:b/>
              </w:rPr>
            </w:pPr>
          </w:p>
        </w:tc>
        <w:tc>
          <w:tcPr>
            <w:tcW w:w="972" w:type="dxa"/>
            <w:shd w:val="clear" w:color="auto" w:fill="auto"/>
          </w:tcPr>
          <w:p w:rsidR="00B71347" w:rsidRPr="00B71347" w:rsidRDefault="00B71347" w:rsidP="00B71347">
            <w:pPr>
              <w:tabs>
                <w:tab w:val="left" w:pos="915"/>
              </w:tabs>
              <w:rPr>
                <w:b/>
              </w:rPr>
            </w:pPr>
          </w:p>
        </w:tc>
        <w:tc>
          <w:tcPr>
            <w:tcW w:w="883" w:type="dxa"/>
            <w:shd w:val="clear" w:color="auto" w:fill="auto"/>
          </w:tcPr>
          <w:p w:rsidR="00B71347" w:rsidRPr="00B71347" w:rsidRDefault="00B71347" w:rsidP="00B71347">
            <w:pPr>
              <w:tabs>
                <w:tab w:val="left" w:pos="915"/>
              </w:tabs>
              <w:rPr>
                <w:b/>
              </w:rPr>
            </w:pPr>
          </w:p>
        </w:tc>
        <w:tc>
          <w:tcPr>
            <w:tcW w:w="1491" w:type="dxa"/>
            <w:shd w:val="clear" w:color="auto" w:fill="auto"/>
          </w:tcPr>
          <w:p w:rsidR="00B71347" w:rsidRPr="00B71347" w:rsidRDefault="00B71347" w:rsidP="00B71347">
            <w:pPr>
              <w:tabs>
                <w:tab w:val="left" w:pos="915"/>
              </w:tabs>
              <w:rPr>
                <w:b/>
              </w:rPr>
            </w:pPr>
          </w:p>
        </w:tc>
        <w:tc>
          <w:tcPr>
            <w:tcW w:w="1495" w:type="dxa"/>
            <w:shd w:val="clear" w:color="auto" w:fill="auto"/>
          </w:tcPr>
          <w:p w:rsidR="00B71347" w:rsidRPr="00B71347" w:rsidRDefault="00B71347" w:rsidP="00B71347">
            <w:pPr>
              <w:tabs>
                <w:tab w:val="left" w:pos="915"/>
              </w:tabs>
              <w:rPr>
                <w:b/>
              </w:rPr>
            </w:pPr>
          </w:p>
        </w:tc>
        <w:tc>
          <w:tcPr>
            <w:tcW w:w="1900" w:type="dxa"/>
            <w:shd w:val="clear" w:color="auto" w:fill="auto"/>
          </w:tcPr>
          <w:p w:rsidR="00B71347" w:rsidRPr="00B71347" w:rsidRDefault="00B71347" w:rsidP="00B71347">
            <w:pPr>
              <w:tabs>
                <w:tab w:val="left" w:pos="915"/>
              </w:tabs>
              <w:rPr>
                <w:b/>
              </w:rPr>
            </w:pPr>
          </w:p>
        </w:tc>
      </w:tr>
    </w:tbl>
    <w:p w:rsidR="00B71347" w:rsidRPr="00B71347" w:rsidRDefault="00B71347" w:rsidP="00B71347">
      <w:pPr>
        <w:rPr>
          <w:b/>
        </w:rPr>
      </w:pPr>
    </w:p>
    <w:p w:rsidR="00B71347" w:rsidRPr="00B47246" w:rsidRDefault="00B47246" w:rsidP="00B71347">
      <w:pPr>
        <w:rPr>
          <w:b/>
          <w:sz w:val="32"/>
          <w:szCs w:val="32"/>
        </w:rPr>
      </w:pPr>
      <w:r>
        <w:rPr>
          <w:b/>
          <w:sz w:val="32"/>
          <w:szCs w:val="32"/>
        </w:rPr>
        <w:t>Zyra e shëndetit publik</w:t>
      </w:r>
    </w:p>
    <w:p w:rsidR="00B71347" w:rsidRPr="00B71347" w:rsidRDefault="00B71347" w:rsidP="00B71347"/>
    <w:p w:rsidR="00B71347" w:rsidRPr="00B71347" w:rsidRDefault="00B71347" w:rsidP="00B71347">
      <w:r w:rsidRPr="00B71347">
        <w:t xml:space="preserve"> </w:t>
      </w:r>
      <w:r w:rsidR="00AC2A91">
        <w:tab/>
      </w:r>
      <w:r w:rsidRPr="00B71347">
        <w:t>Gjatë periudhës Janar-</w:t>
      </w:r>
      <w:r w:rsidR="00403C2E">
        <w:t>Qershor</w:t>
      </w:r>
      <w:r w:rsidRPr="00B71347">
        <w:t xml:space="preserve"> 2016, në  kuadër  të  zyrës  për  Shëndet publik, janë  zhvilluar një  sërë aktivitetesh që kanë për  qëllim monitorimin dhe parandalimin  e sëmundjeve ngjitëse si  dhe  edukimin e  popullatës permes seminareve  me fokus - ruajtjen  e  shëndetit nga  faktorë  të  ndryshëm të  ambientit si  dhe  mbajtja  e ligjeratave nëpër  shkolla  të mesme  të komunës  lidhur me  abuzimin  e  substancave psikoaktive. </w:t>
      </w:r>
    </w:p>
    <w:p w:rsidR="00B71347" w:rsidRPr="00B71347" w:rsidRDefault="00B71347" w:rsidP="00B71347">
      <w:r w:rsidRPr="00B71347">
        <w:t>Aktivitete të tilla në  sferën  e propagimit të  shëndetësisë,  monitorimit të  sëmundjeve  janë  zhvilluar si  në  viset  rurale po ashtu  edhe në zona urbane të komunës sonë.</w:t>
      </w:r>
    </w:p>
    <w:p w:rsidR="00B71347" w:rsidRPr="00B71347" w:rsidRDefault="00B71347" w:rsidP="00B71347">
      <w:r w:rsidRPr="00B71347">
        <w:t>Monitorimi  i  sëmundjeve  ngjitëse  është  bërë  tek  banorët  e  fshatrave Cërnicë, Zhegër, Nasalë, Lladovë, Shurdhan,  ku  poashtu janë vizituar qendrat  dhe  punktet  e  mjekësisë  familjare dhe  janë  bërë  konsultimet  me  stafin  mjekesor.</w:t>
      </w:r>
    </w:p>
    <w:p w:rsidR="00B71347" w:rsidRPr="00B71347" w:rsidRDefault="00B71347" w:rsidP="00AC2A91">
      <w:pPr>
        <w:ind w:firstLine="720"/>
      </w:pPr>
      <w:r w:rsidRPr="00B71347">
        <w:t>Paraqitja  e  sëmundjeve  në  regjionin tonë vie si pasojë e kushteve të pavolitshme higjeniko sanitare të  një pjese të popullates, problemi  i furnizimit jo të  rregullt me ujë higjenik, standardi  i ulët jetësor, niveli  i  ulët   i  edukatës shëndëtsore të një pjese  të  popullatës etj. Është mbajtur takim në Institutin Kombëtar të Shendetit Publik në Prishtinë, lidhur me  sëmundjet ngjitëse, parandalimin si dhe trajtimin e tyre.</w:t>
      </w:r>
    </w:p>
    <w:p w:rsidR="00B71347" w:rsidRPr="00B71347" w:rsidRDefault="00B71347" w:rsidP="00B71347">
      <w:r w:rsidRPr="00B71347">
        <w:t>Në kuadër  të zyrës për  shëndet  publik  poashtu janë udhëzuar për në Ministrinë  e  Shëndetësisë në bazë  të  rekomandimit të  mjekëve  konziliarë  të  QKU-së,  61 raste per  trajtim  jasht  vendit edhe atë  me  sa  vijon:</w:t>
      </w:r>
    </w:p>
    <w:p w:rsidR="00B71347" w:rsidRPr="00B71347" w:rsidRDefault="00B71347" w:rsidP="00B71347"/>
    <w:tbl>
      <w:tblPr>
        <w:tblStyle w:val="TableGrid"/>
        <w:tblW w:w="0" w:type="auto"/>
        <w:tblInd w:w="0" w:type="dxa"/>
        <w:tblLook w:val="04A0" w:firstRow="1" w:lastRow="0" w:firstColumn="1" w:lastColumn="0" w:noHBand="0" w:noVBand="1"/>
      </w:tblPr>
      <w:tblGrid>
        <w:gridCol w:w="738"/>
        <w:gridCol w:w="2520"/>
        <w:gridCol w:w="1530"/>
        <w:gridCol w:w="2970"/>
      </w:tblGrid>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Nr.</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p w:rsidR="00B71347" w:rsidRPr="00B71347" w:rsidRDefault="00B71347" w:rsidP="00B71347">
            <w:r w:rsidRPr="00B71347">
              <w:t>Lloji i semundjes</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Numeri i kerkesave</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Te rekomanduara ne Ministrine e Shëndetësisë</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kardiovaskulare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25</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25</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oftalmologjike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onkologjike</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ortopedike</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5</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neurologjike</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w:t>
            </w:r>
          </w:p>
        </w:tc>
      </w:tr>
      <w:tr w:rsidR="00B71347" w:rsidRPr="00B71347" w:rsidTr="00A64866">
        <w:trPr>
          <w:trHeight w:val="683"/>
        </w:trPr>
        <w:tc>
          <w:tcPr>
            <w:tcW w:w="738"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6</w:t>
            </w:r>
          </w:p>
          <w:p w:rsidR="00B71347" w:rsidRPr="00B71347" w:rsidRDefault="00B71347" w:rsidP="00B71347"/>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Hematologjike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r>
      <w:tr w:rsidR="00B71347" w:rsidRPr="00B71347" w:rsidTr="00A64866">
        <w:trPr>
          <w:trHeight w:val="512"/>
        </w:trPr>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c>
          <w:tcPr>
            <w:tcW w:w="25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Sëmundje të Veshkëve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297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2</w:t>
            </w:r>
          </w:p>
          <w:p w:rsidR="00B71347" w:rsidRPr="00B71347" w:rsidRDefault="00B71347" w:rsidP="00B71347"/>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5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Gjithësejt</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61</w:t>
            </w:r>
          </w:p>
        </w:tc>
        <w:tc>
          <w:tcPr>
            <w:tcW w:w="297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61</w:t>
            </w:r>
          </w:p>
          <w:p w:rsidR="00B71347" w:rsidRPr="00B71347" w:rsidRDefault="00B71347" w:rsidP="00B71347"/>
        </w:tc>
      </w:tr>
    </w:tbl>
    <w:p w:rsidR="00B71347" w:rsidRPr="00B71347" w:rsidRDefault="00B71347" w:rsidP="00B71347"/>
    <w:p w:rsidR="00B71347" w:rsidRPr="00B71347" w:rsidRDefault="00B71347" w:rsidP="00B71347">
      <w:r w:rsidRPr="00B71347">
        <w:t xml:space="preserve">                                </w:t>
      </w:r>
      <w:r w:rsidR="00E30804">
        <w:t xml:space="preserve">                               </w:t>
      </w:r>
      <w:r w:rsidRPr="00B71347">
        <w:t xml:space="preserve">                                                           </w:t>
      </w:r>
      <w:r w:rsidR="00E30804">
        <w:t xml:space="preserve">                            </w:t>
      </w:r>
    </w:p>
    <w:p w:rsidR="00B71347" w:rsidRPr="00B71347" w:rsidRDefault="00B71347" w:rsidP="00B71347"/>
    <w:p w:rsidR="00B71347" w:rsidRPr="00B71347" w:rsidRDefault="00B71347" w:rsidP="00B71347">
      <w:pPr>
        <w:rPr>
          <w:b/>
          <w:u w:val="single"/>
        </w:rPr>
      </w:pPr>
      <w:r w:rsidRPr="00B71347">
        <w:rPr>
          <w:b/>
          <w:u w:val="single"/>
        </w:rPr>
        <w:t xml:space="preserve">  INSPEKSIONI SANITAR</w:t>
      </w:r>
    </w:p>
    <w:p w:rsidR="00B71347" w:rsidRPr="00B71347" w:rsidRDefault="00B71347" w:rsidP="00403C2E">
      <w:pPr>
        <w:pBdr>
          <w:right w:val="single" w:sz="4" w:space="15" w:color="auto"/>
        </w:pBdr>
      </w:pPr>
      <w:r w:rsidRPr="00B71347">
        <w:rPr>
          <w:b/>
        </w:rPr>
        <w:lastRenderedPageBreak/>
        <w:t>Raport  Janar-Qershor  2016</w:t>
      </w:r>
    </w:p>
    <w:p w:rsidR="00B71347" w:rsidRPr="00B71347" w:rsidRDefault="00B71347" w:rsidP="00B71347">
      <w:pPr>
        <w:ind w:right="720"/>
        <w:rPr>
          <w:b/>
        </w:rPr>
      </w:pPr>
      <w:r w:rsidRPr="00B71347">
        <w:rPr>
          <w:b/>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4"/>
        <w:gridCol w:w="1416"/>
        <w:gridCol w:w="1260"/>
      </w:tblGrid>
      <w:tr w:rsidR="00B71347" w:rsidRPr="00B71347" w:rsidTr="00A64866">
        <w:trPr>
          <w:trHeight w:val="280"/>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Kontrollime</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158</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Procesverbale</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69</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Pëlqime sanitare</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12</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Denime – Ligji i Duhanit</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26</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Fletëparaqitje – Ligji i Duhanit</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18</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bl>
    <w:p w:rsidR="00B71347" w:rsidRPr="00B71347" w:rsidRDefault="00B71347" w:rsidP="00B71347">
      <w:pPr>
        <w:ind w:right="720"/>
        <w:rPr>
          <w:b/>
        </w:rPr>
      </w:pPr>
    </w:p>
    <w:p w:rsidR="00B71347" w:rsidRPr="00B71347" w:rsidRDefault="00B71347" w:rsidP="00B71347">
      <w:pPr>
        <w:ind w:right="720"/>
      </w:pPr>
    </w:p>
    <w:p w:rsidR="00B71347" w:rsidRPr="00B71347" w:rsidRDefault="00B71347" w:rsidP="00B71347">
      <w:pPr>
        <w:ind w:right="720"/>
      </w:pPr>
      <w:r w:rsidRPr="00B71347">
        <w:t>Gjatë kësaj periudhe kryesisht janë kontrolluar :</w:t>
      </w:r>
    </w:p>
    <w:p w:rsidR="00B71347" w:rsidRPr="00B71347" w:rsidRDefault="00B71347" w:rsidP="00B71347">
      <w:pPr>
        <w:ind w:right="720"/>
        <w:rPr>
          <w:u w:val="single"/>
        </w:rPr>
      </w:pPr>
      <w:r w:rsidRPr="00B71347">
        <w:rPr>
          <w:u w:val="single"/>
        </w:rPr>
        <w:t>-subjekte tregëtare ushqimore,</w:t>
      </w:r>
    </w:p>
    <w:p w:rsidR="00B71347" w:rsidRPr="00B71347" w:rsidRDefault="00B71347" w:rsidP="00B71347">
      <w:pPr>
        <w:ind w:right="720"/>
        <w:rPr>
          <w:u w:val="single"/>
        </w:rPr>
      </w:pPr>
      <w:r w:rsidRPr="00B71347">
        <w:rPr>
          <w:u w:val="single"/>
        </w:rPr>
        <w:t>-subjekte hoteliere,</w:t>
      </w:r>
    </w:p>
    <w:p w:rsidR="00B71347" w:rsidRPr="00B71347" w:rsidRDefault="00B71347" w:rsidP="00B71347">
      <w:pPr>
        <w:ind w:right="720"/>
        <w:rPr>
          <w:u w:val="single"/>
        </w:rPr>
      </w:pPr>
      <w:r w:rsidRPr="00B71347">
        <w:rPr>
          <w:u w:val="single"/>
        </w:rPr>
        <w:t>-Institucione para Shkollore dhe ato Shkollore</w:t>
      </w:r>
    </w:p>
    <w:p w:rsidR="00B71347" w:rsidRPr="00B71347" w:rsidRDefault="00B71347" w:rsidP="00B71347">
      <w:pPr>
        <w:ind w:right="720"/>
        <w:rPr>
          <w:u w:val="single"/>
        </w:rPr>
      </w:pPr>
      <w:r w:rsidRPr="00B71347">
        <w:rPr>
          <w:u w:val="single"/>
        </w:rPr>
        <w:t>-Institucione private Shëndetësore.</w:t>
      </w:r>
    </w:p>
    <w:p w:rsidR="00B71347" w:rsidRPr="00B71347" w:rsidRDefault="00B71347" w:rsidP="00B71347">
      <w:pPr>
        <w:ind w:right="720"/>
        <w:rPr>
          <w:u w:val="single"/>
        </w:rPr>
      </w:pPr>
    </w:p>
    <w:p w:rsidR="00B71347" w:rsidRPr="00B71347" w:rsidRDefault="00B71347" w:rsidP="00B71347">
      <w:pPr>
        <w:ind w:right="720"/>
      </w:pPr>
      <w:r w:rsidRPr="00B71347">
        <w:rPr>
          <w:b/>
        </w:rPr>
        <w:t>Institucionet private Shëndetësore</w:t>
      </w:r>
      <w:r w:rsidRPr="00B71347">
        <w:t xml:space="preserve">, kontrollohen në bazë të kërkesave të palëve për lëshimin e </w:t>
      </w:r>
      <w:r w:rsidRPr="00B71347">
        <w:rPr>
          <w:b/>
        </w:rPr>
        <w:t>Akvendimit për Pëlqimin Sanitar,</w:t>
      </w:r>
      <w:r w:rsidRPr="00B71347">
        <w:t xml:space="preserve"> si fazë e licencimit të Ordinancave në M.SH.</w:t>
      </w:r>
    </w:p>
    <w:p w:rsidR="00B71347" w:rsidRPr="00B71347" w:rsidRDefault="00B71347" w:rsidP="00B71347">
      <w:pPr>
        <w:ind w:right="720"/>
      </w:pPr>
    </w:p>
    <w:p w:rsidR="00B71347" w:rsidRPr="00B71347" w:rsidRDefault="00B71347" w:rsidP="00B71347">
      <w:pPr>
        <w:ind w:right="720"/>
      </w:pPr>
      <w:r w:rsidRPr="00B71347">
        <w:t xml:space="preserve"> Gjatë kësaj periudhe është  ndërmarë  seri e aksioneve në asistencë </w:t>
      </w:r>
      <w:r w:rsidRPr="00B71347">
        <w:rPr>
          <w:b/>
        </w:rPr>
        <w:t>të P.K ( Policisë së Kosovës),</w:t>
      </w:r>
      <w:r w:rsidRPr="00B71347">
        <w:t xml:space="preserve"> në </w:t>
      </w:r>
      <w:r w:rsidRPr="00B71347">
        <w:rPr>
          <w:b/>
        </w:rPr>
        <w:t>zbatim të Ligjit per kontrollin e Duhanit</w:t>
      </w:r>
      <w:r w:rsidRPr="00B71347">
        <w:t xml:space="preserve">, </w:t>
      </w:r>
      <w:r w:rsidRPr="00B71347">
        <w:rPr>
          <w:b/>
        </w:rPr>
        <w:t>janë shqiptuar 26 dënime mandatore</w:t>
      </w:r>
      <w:r w:rsidRPr="00B71347">
        <w:t xml:space="preserve"> dhe janë ngritur </w:t>
      </w:r>
      <w:r w:rsidRPr="00B71347">
        <w:rPr>
          <w:b/>
        </w:rPr>
        <w:t>18 Fletëparaqitje për Kundërvajtje</w:t>
      </w:r>
      <w:r w:rsidRPr="00B71347">
        <w:t xml:space="preserve"> për palët të cilat nuk i kanë shlyer denimet në afatin e caktuar.</w:t>
      </w:r>
    </w:p>
    <w:p w:rsidR="00B71347" w:rsidRPr="00B71347" w:rsidRDefault="00B71347" w:rsidP="00B71347">
      <w:pPr>
        <w:ind w:right="720"/>
      </w:pPr>
      <w:r w:rsidRPr="00B71347">
        <w:t>Me përmirësimin e konditave klimatike është filluar kontrolli më i shtuar te subjektet te cilat ofrojnë shërbime të përgaditjes së ushqimeve si Restorante , qebaptore –lokale Fast food, furra, pastiqeri etj.</w:t>
      </w:r>
    </w:p>
    <w:p w:rsidR="00B71347" w:rsidRPr="00B71347" w:rsidRDefault="00B71347" w:rsidP="00E30804">
      <w:pPr>
        <w:ind w:right="720"/>
      </w:pPr>
      <w:r w:rsidRPr="00B71347">
        <w:t xml:space="preserve"> Inspektori Saniatar ka kontrolluar subjekte Hoteliere në të cilat janë</w:t>
      </w:r>
      <w:r w:rsidR="00E30804">
        <w:t xml:space="preserve"> organizuar mbrëmje të Maturës.</w:t>
      </w:r>
    </w:p>
    <w:p w:rsidR="00B71347" w:rsidRPr="00B71347" w:rsidRDefault="00B71347" w:rsidP="00B71347">
      <w:pPr>
        <w:tabs>
          <w:tab w:val="left" w:pos="915"/>
        </w:tabs>
      </w:pPr>
    </w:p>
    <w:p w:rsidR="00B71347" w:rsidRPr="00AC2A91" w:rsidRDefault="00B71347" w:rsidP="00B71347">
      <w:pPr>
        <w:tabs>
          <w:tab w:val="left" w:pos="915"/>
        </w:tabs>
        <w:rPr>
          <w:b/>
          <w:sz w:val="32"/>
          <w:szCs w:val="32"/>
        </w:rPr>
      </w:pPr>
      <w:r w:rsidRPr="00AC2A91">
        <w:rPr>
          <w:b/>
          <w:sz w:val="32"/>
          <w:szCs w:val="32"/>
        </w:rPr>
        <w:t>Zyra për Shërbime Shëndetësore</w:t>
      </w:r>
    </w:p>
    <w:p w:rsidR="00B71347" w:rsidRPr="00B71347" w:rsidRDefault="00B71347" w:rsidP="00B71347">
      <w:pPr>
        <w:tabs>
          <w:tab w:val="left" w:pos="915"/>
        </w:tabs>
      </w:pPr>
      <w:r w:rsidRPr="00B71347">
        <w:t xml:space="preserve">   </w:t>
      </w:r>
    </w:p>
    <w:p w:rsidR="00B71347" w:rsidRPr="00B71347" w:rsidRDefault="00B71347" w:rsidP="00B71347">
      <w:pPr>
        <w:tabs>
          <w:tab w:val="left" w:pos="915"/>
        </w:tabs>
      </w:pPr>
      <w:r w:rsidRPr="00B71347">
        <w:t xml:space="preserve">   </w:t>
      </w:r>
      <w:r w:rsidRPr="00B71347">
        <w:tab/>
        <w:t>Raporti gjashtmujor për vitin dymijë e gjashtëmbëdhjetë përfshinë punët e përshkruara në raportin e tremujorit të parë si dhe ndryshimet krahasuar me atë raport të krijuara si rezultat i punëve nga tremujori i dytë për të njejtin vit.</w:t>
      </w:r>
    </w:p>
    <w:p w:rsidR="00B71347" w:rsidRPr="00B71347" w:rsidRDefault="00B71347" w:rsidP="00B71347">
      <w:pPr>
        <w:tabs>
          <w:tab w:val="left" w:pos="915"/>
        </w:tabs>
      </w:pPr>
      <w:r w:rsidRPr="00B71347">
        <w:t>Zyra e shërbimeve shëndetësore vazhdon që të kryejë obligimet e punës lidhur me kërkesat e qytetarëve në programin ,,Ndihmë për barëra dhe trajtim shëndetësor”- duke filluar nga përgaditja dhe procesimi në rastet  kur vendoset një përgjigjëje pozitive-(të ndihmohen financiarisht).</w:t>
      </w:r>
    </w:p>
    <w:p w:rsidR="00B71347" w:rsidRPr="00B71347" w:rsidRDefault="00B71347" w:rsidP="00B71347">
      <w:r w:rsidRPr="00B71347">
        <w:t xml:space="preserve">  </w:t>
      </w:r>
      <w:r w:rsidRPr="00B71347">
        <w:tab/>
        <w:t>Numri  kërkesave për  ndihmë në raste të nevojës për mjekim dhe trajtim shëndetësor  në vitin 2016 po shënon një rritje të vazhdueshme krahasuar me të  njejtat  periudha kohore të  viteve të kaluara. Për këtë rrethanë do të paraqitet një sqarim tabelar në tab.1.</w:t>
      </w:r>
    </w:p>
    <w:p w:rsidR="00B71347" w:rsidRPr="00B71347" w:rsidRDefault="00B71347" w:rsidP="00B71347">
      <w:pPr>
        <w:tabs>
          <w:tab w:val="left" w:pos="915"/>
        </w:tabs>
      </w:pPr>
      <w:r w:rsidRPr="00B71347">
        <w:t xml:space="preserve">Rreth  kërkesave nuk ka ndonjë ndryshim procedural as administrativ, pasi që ato grumbullohen mbrenda muajit, kalojnë në një proces verefikimi  mbi evidencën se kemi të bëjmë me kërkesë që përsëritet apo kërkesë tërësisht të re. </w:t>
      </w:r>
    </w:p>
    <w:p w:rsidR="00B71347" w:rsidRPr="00B71347" w:rsidRDefault="00B71347" w:rsidP="00B71347">
      <w:pPr>
        <w:tabs>
          <w:tab w:val="left" w:pos="915"/>
        </w:tabs>
      </w:pPr>
    </w:p>
    <w:p w:rsidR="00B71347" w:rsidRPr="00B71347" w:rsidRDefault="00B71347" w:rsidP="00B71347">
      <w:pPr>
        <w:tabs>
          <w:tab w:val="left" w:pos="915"/>
        </w:tabs>
        <w:rPr>
          <w:b/>
        </w:rPr>
      </w:pPr>
      <w:r w:rsidRPr="00B71347">
        <w:lastRenderedPageBreak/>
        <w:t xml:space="preserve">  </w:t>
      </w:r>
      <w:r w:rsidRPr="00B71347">
        <w:rPr>
          <w:b/>
        </w:rPr>
        <w:t>Paraqitja   tabelare e numrit të kërkesave dhe shpenzimit   të bërë në emër të tyre</w:t>
      </w:r>
    </w:p>
    <w:p w:rsidR="00B71347" w:rsidRPr="00B71347" w:rsidRDefault="00B71347" w:rsidP="00B71347">
      <w:pPr>
        <w:tabs>
          <w:tab w:val="left" w:pos="915"/>
        </w:tabs>
      </w:pPr>
      <w:r w:rsidRPr="00B71347">
        <w:t xml:space="preserve"> (gjashtëmujori i parë 2016)</w:t>
      </w:r>
    </w:p>
    <w:tbl>
      <w:tblPr>
        <w:tblStyle w:val="TableGrid2"/>
        <w:tblW w:w="0" w:type="auto"/>
        <w:tblInd w:w="0" w:type="dxa"/>
        <w:tblLook w:val="04A0" w:firstRow="1" w:lastRow="0" w:firstColumn="1" w:lastColumn="0" w:noHBand="0" w:noVBand="1"/>
      </w:tblPr>
      <w:tblGrid>
        <w:gridCol w:w="1352"/>
        <w:gridCol w:w="1367"/>
        <w:gridCol w:w="1432"/>
        <w:gridCol w:w="1304"/>
        <w:gridCol w:w="1368"/>
        <w:gridCol w:w="1368"/>
        <w:gridCol w:w="1385"/>
      </w:tblGrid>
      <w:tr w:rsidR="00B71347" w:rsidRPr="00B71347" w:rsidTr="00A64866">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Viti</w:t>
            </w:r>
          </w:p>
        </w:tc>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2 mujore</w:t>
            </w:r>
          </w:p>
        </w:tc>
        <w:tc>
          <w:tcPr>
            <w:tcW w:w="146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3 mujore</w:t>
            </w:r>
          </w:p>
        </w:tc>
        <w:tc>
          <w:tcPr>
            <w:tcW w:w="132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4 mujore</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6 mujore</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8 mujore</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Shpenzimi në euro!</w:t>
            </w:r>
          </w:p>
        </w:tc>
      </w:tr>
      <w:tr w:rsidR="00B71347" w:rsidRPr="00B71347" w:rsidTr="00A64866">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2016</w:t>
            </w:r>
          </w:p>
        </w:tc>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139 kërkesa</w:t>
            </w:r>
          </w:p>
        </w:tc>
        <w:tc>
          <w:tcPr>
            <w:tcW w:w="146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182  kërkesa</w:t>
            </w:r>
          </w:p>
        </w:tc>
        <w:tc>
          <w:tcPr>
            <w:tcW w:w="132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215</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261</w:t>
            </w:r>
          </w:p>
        </w:tc>
        <w:tc>
          <w:tcPr>
            <w:tcW w:w="139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tabs>
                <w:tab w:val="left" w:pos="915"/>
              </w:tabs>
              <w:jc w:val="center"/>
            </w:pP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25.800</w:t>
            </w:r>
          </w:p>
        </w:tc>
      </w:tr>
    </w:tbl>
    <w:p w:rsidR="00B71347" w:rsidRPr="00B71347" w:rsidRDefault="00B71347" w:rsidP="00B71347">
      <w:pPr>
        <w:tabs>
          <w:tab w:val="left" w:pos="915"/>
        </w:tabs>
      </w:pPr>
      <w:r w:rsidRPr="00B71347">
        <w:t xml:space="preserve">  </w:t>
      </w:r>
    </w:p>
    <w:p w:rsidR="00B71347" w:rsidRPr="00B71347" w:rsidRDefault="00B71347" w:rsidP="00B71347">
      <w:pPr>
        <w:tabs>
          <w:tab w:val="left" w:pos="915"/>
        </w:tabs>
      </w:pPr>
      <w:r w:rsidRPr="00B71347">
        <w:t xml:space="preserve">  Aktualisht (deri sa po shkruajmë këtë raport) në procedurë të pagesës janë dyzet e gjashtë lëndë. Këto janë të përfshira në numrin e përgjithshëm prej 261 lëndve të këtij viti.</w:t>
      </w:r>
    </w:p>
    <w:p w:rsidR="00B71347" w:rsidRPr="00B71347" w:rsidRDefault="00B71347" w:rsidP="00B71347">
      <w:pPr>
        <w:tabs>
          <w:tab w:val="left" w:pos="915"/>
        </w:tabs>
      </w:pPr>
      <w:r w:rsidRPr="00B71347">
        <w:t xml:space="preserve"> Në 84 raste kemi kërkesa të palëve që për herë të parë  n’a drejtohen për ndihmë  dhe iu është aprovuar ndihma. Lëndët e rasteve të tilla janë përgaditur dhe dërguar për ID- të furnitorin (futje në sistem) veprim ky pa të cilin nuk mund të procesohet një pagesë nga subvencioni.</w:t>
      </w:r>
    </w:p>
    <w:p w:rsidR="00B71347" w:rsidRPr="00B71347" w:rsidRDefault="00B71347" w:rsidP="00B71347">
      <w:pPr>
        <w:tabs>
          <w:tab w:val="left" w:pos="915"/>
        </w:tabs>
      </w:pPr>
      <w:r w:rsidRPr="00B71347">
        <w:t xml:space="preserve">     </w:t>
      </w:r>
    </w:p>
    <w:p w:rsidR="00B71347" w:rsidRPr="00B71347" w:rsidRDefault="00B71347" w:rsidP="00B71347">
      <w:pPr>
        <w:tabs>
          <w:tab w:val="left" w:pos="915"/>
        </w:tabs>
      </w:pPr>
      <w:r w:rsidRPr="00B71347">
        <w:t xml:space="preserve"> Tabelë krahasuese e  shtimit të kërkesave në dy vitet e fundit dhe gjashtëmujorin e 2016-tës shprehur në  përqindje  si dhe përqindja e rasteve të reja nga gjysëm viti i parë 2016. </w:t>
      </w:r>
    </w:p>
    <w:p w:rsidR="00B71347" w:rsidRPr="00B71347" w:rsidRDefault="00B71347" w:rsidP="00B71347">
      <w:pPr>
        <w:tabs>
          <w:tab w:val="left" w:pos="915"/>
        </w:tabs>
        <w:rPr>
          <w:b/>
        </w:rPr>
      </w:pPr>
    </w:p>
    <w:tbl>
      <w:tblPr>
        <w:tblStyle w:val="TableGrid2"/>
        <w:tblW w:w="0" w:type="auto"/>
        <w:tblInd w:w="0" w:type="dxa"/>
        <w:tblLook w:val="04A0" w:firstRow="1" w:lastRow="0" w:firstColumn="1" w:lastColumn="0" w:noHBand="0" w:noVBand="1"/>
      </w:tblPr>
      <w:tblGrid>
        <w:gridCol w:w="696"/>
        <w:gridCol w:w="1696"/>
        <w:gridCol w:w="3281"/>
        <w:gridCol w:w="2606"/>
        <w:gridCol w:w="1297"/>
      </w:tblGrid>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Viti</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Perioda gjashtëmujore</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Kërkesa  më tepër në 2016 krahasuar me vitet parprake  për periodën  gjashtëmujore si dhe rastet e reja në 2016.</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Rritja në</w:t>
            </w:r>
            <w:r w:rsidR="00766CDE">
              <w:rPr>
                <w:b/>
              </w:rPr>
              <w:t xml:space="preserve"> </w:t>
            </w:r>
            <w:r w:rsidRPr="00B71347">
              <w:rPr>
                <w:b/>
              </w:rPr>
              <w:t>( %) sipas periodave të njejta të viteve të ndryshme dhe rasteve të reja në 2016.</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Shpenzimi shprehur në euro!</w:t>
            </w:r>
          </w:p>
        </w:tc>
      </w:tr>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2016</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261</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84</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32.1%</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25.800</w:t>
            </w:r>
          </w:p>
        </w:tc>
      </w:tr>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2015</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252</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9</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3.5%</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24.520</w:t>
            </w:r>
          </w:p>
        </w:tc>
      </w:tr>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2014</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206</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55</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26.7%</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22.900</w:t>
            </w:r>
          </w:p>
        </w:tc>
      </w:tr>
    </w:tbl>
    <w:p w:rsidR="00B71347" w:rsidRPr="00B71347" w:rsidRDefault="00B71347" w:rsidP="00B71347">
      <w:pPr>
        <w:tabs>
          <w:tab w:val="left" w:pos="915"/>
        </w:tabs>
      </w:pPr>
    </w:p>
    <w:p w:rsidR="00B71347" w:rsidRPr="00B71347" w:rsidRDefault="00B71347" w:rsidP="00B71347">
      <w:pPr>
        <w:tabs>
          <w:tab w:val="left" w:pos="915"/>
        </w:tabs>
      </w:pPr>
      <w:r w:rsidRPr="00B71347">
        <w:t xml:space="preserve"> </w:t>
      </w:r>
      <w:r w:rsidRPr="00B71347">
        <w:tab/>
        <w:t>Një aktivitet i përhershëm i ZSHSH  gjatë orarit të punës është edhe pritja dhe ndëgjimi i vështirësive të qytetarëve lidhur me shërbimet shëndetësore, analiza e situatave që shprehin dhe këshillimi mbi mundësitë reale për zgjidhje të përshtatshme.</w:t>
      </w:r>
    </w:p>
    <w:p w:rsidR="00B71347" w:rsidRPr="00B71347" w:rsidRDefault="00B71347" w:rsidP="00B71347">
      <w:pPr>
        <w:tabs>
          <w:tab w:val="left" w:pos="915"/>
        </w:tabs>
      </w:pPr>
      <w:r w:rsidRPr="00B71347">
        <w:t>Në gjashtëmujorin e parë 2016 në cilësi anëtari të  Komisionit Komunal për Riintegrim(KKR) kam marrë pjesë në tre (3) takime të punës që janë mbajtur, në të cilat mbledhje janë trajtuar nëntë (9) kërkesa të palëve lidhur me programin e riatdhesimit.</w:t>
      </w:r>
    </w:p>
    <w:p w:rsidR="00B71347" w:rsidRPr="00B71347" w:rsidRDefault="00B71347" w:rsidP="00B71347">
      <w:pPr>
        <w:tabs>
          <w:tab w:val="left" w:pos="915"/>
        </w:tabs>
      </w:pPr>
      <w:r w:rsidRPr="00B71347">
        <w:t xml:space="preserve"> Më 24/03/2016 isha pjesëmarës  në punimet njëditore të UNICEF-it zhvilluar në Gjilan në temën ,,Vizitat shëndetësore shtëpiake për nëna dhe fëmijë”  në kuadër të KPSH.</w:t>
      </w:r>
    </w:p>
    <w:p w:rsidR="00B71347" w:rsidRPr="00B71347" w:rsidRDefault="00B71347" w:rsidP="00B71347">
      <w:pPr>
        <w:tabs>
          <w:tab w:val="left" w:pos="915"/>
        </w:tabs>
      </w:pPr>
    </w:p>
    <w:p w:rsidR="00B71347" w:rsidRPr="00B71347" w:rsidRDefault="00B71347" w:rsidP="00B71347"/>
    <w:p w:rsidR="00B71347" w:rsidRPr="00B71347" w:rsidRDefault="00B71347" w:rsidP="00B71347">
      <w:pPr>
        <w:spacing w:before="240" w:after="60"/>
        <w:outlineLvl w:val="5"/>
        <w:rPr>
          <w:rFonts w:eastAsia="MS Mincho"/>
          <w:b/>
          <w:bCs/>
        </w:rPr>
      </w:pPr>
      <w:r w:rsidRPr="00B71347">
        <w:rPr>
          <w:rFonts w:eastAsiaTheme="minorHAnsi"/>
          <w:b/>
          <w:noProof/>
        </w:rPr>
        <w:t>Raport Pune, Janar –Qershor 2016</w:t>
      </w:r>
    </w:p>
    <w:p w:rsidR="00B71347" w:rsidRPr="00B71347" w:rsidRDefault="00B71347" w:rsidP="00B71347">
      <w:pPr>
        <w:spacing w:after="200" w:line="276" w:lineRule="auto"/>
        <w:rPr>
          <w:rFonts w:eastAsiaTheme="minorHAnsi"/>
          <w:b/>
          <w:i/>
          <w:noProof/>
          <w:sz w:val="36"/>
          <w:szCs w:val="36"/>
        </w:rPr>
      </w:pPr>
      <w:r w:rsidRPr="00B71347">
        <w:rPr>
          <w:rFonts w:eastAsiaTheme="minorHAnsi"/>
          <w:b/>
          <w:i/>
          <w:noProof/>
          <w:sz w:val="36"/>
          <w:szCs w:val="36"/>
        </w:rPr>
        <w:t>-</w:t>
      </w:r>
      <w:r w:rsidRPr="00B71347">
        <w:rPr>
          <w:rFonts w:eastAsiaTheme="minorHAnsi"/>
          <w:b/>
          <w:noProof/>
          <w:sz w:val="36"/>
          <w:szCs w:val="36"/>
        </w:rPr>
        <w:t>Zyra për Ujë</w:t>
      </w:r>
      <w:r w:rsidRPr="00B71347">
        <w:rPr>
          <w:rFonts w:eastAsiaTheme="minorHAnsi"/>
          <w:b/>
          <w:i/>
          <w:noProof/>
          <w:sz w:val="36"/>
          <w:szCs w:val="36"/>
        </w:rPr>
        <w:t>-</w:t>
      </w:r>
    </w:p>
    <w:p w:rsidR="00B71347" w:rsidRPr="00B71347" w:rsidRDefault="00B71347" w:rsidP="00B71347">
      <w:pPr>
        <w:tabs>
          <w:tab w:val="left" w:pos="915"/>
        </w:tabs>
      </w:pPr>
    </w:p>
    <w:p w:rsidR="00B71347" w:rsidRPr="00B71347" w:rsidRDefault="00B71347" w:rsidP="00B71347">
      <w:pPr>
        <w:pBdr>
          <w:bottom w:val="single" w:sz="12" w:space="1" w:color="auto"/>
        </w:pBdr>
        <w:tabs>
          <w:tab w:val="left" w:pos="915"/>
        </w:tabs>
        <w:rPr>
          <w:b/>
        </w:rPr>
      </w:pPr>
    </w:p>
    <w:p w:rsidR="00B71347" w:rsidRPr="00B71347" w:rsidRDefault="00B71347" w:rsidP="00B71347">
      <w:pPr>
        <w:tabs>
          <w:tab w:val="left" w:pos="915"/>
        </w:tabs>
      </w:pPr>
    </w:p>
    <w:p w:rsidR="00B71347" w:rsidRPr="00B71347" w:rsidRDefault="00B71347" w:rsidP="00B71347">
      <w:pPr>
        <w:rPr>
          <w:u w:val="single"/>
        </w:rPr>
      </w:pPr>
    </w:p>
    <w:p w:rsidR="00B71347" w:rsidRPr="00403C2E" w:rsidRDefault="00B71347" w:rsidP="00B71347">
      <w:pPr>
        <w:rPr>
          <w:b/>
        </w:rPr>
      </w:pPr>
      <w:r w:rsidRPr="00B71347">
        <w:t xml:space="preserve"> </w:t>
      </w:r>
      <w:r w:rsidRPr="00403C2E">
        <w:rPr>
          <w:b/>
        </w:rPr>
        <w:t>Gjatë periudhës Janar –Mars  ka realizuar xhiron e –I-rë te hulumtimit të kualitetit të ujit të pijshëm në institucionet shkollore dhe shëndetësore.</w:t>
      </w:r>
    </w:p>
    <w:p w:rsidR="00B71347" w:rsidRPr="00403C2E" w:rsidRDefault="00B71347" w:rsidP="00B71347">
      <w:pPr>
        <w:rPr>
          <w:b/>
        </w:rPr>
      </w:pPr>
      <w:r w:rsidRPr="00403C2E">
        <w:rPr>
          <w:b/>
        </w:rPr>
        <w:t xml:space="preserve">Ka realizuar në 8 vendbanime –lokacione rurale dhe urbane me  32 mostra uji për analizë:  </w:t>
      </w:r>
    </w:p>
    <w:p w:rsidR="00B71347" w:rsidRPr="00403C2E" w:rsidRDefault="00B71347" w:rsidP="00B71347">
      <w:pPr>
        <w:rPr>
          <w:b/>
        </w:rPr>
      </w:pPr>
      <w:r w:rsidRPr="00403C2E">
        <w:rPr>
          <w:b/>
        </w:rPr>
        <w:lastRenderedPageBreak/>
        <w:t xml:space="preserve">-Në 11 objekte shkollore- Shkolla </w:t>
      </w:r>
    </w:p>
    <w:p w:rsidR="00B71347" w:rsidRPr="00403C2E" w:rsidRDefault="00B71347" w:rsidP="00B71347">
      <w:pPr>
        <w:rPr>
          <w:b/>
        </w:rPr>
      </w:pPr>
      <w:r w:rsidRPr="00403C2E">
        <w:rPr>
          <w:b/>
        </w:rPr>
        <w:t>-Në 4 Objekte shëndetësore-Ambulanta</w:t>
      </w:r>
    </w:p>
    <w:p w:rsidR="00B71347" w:rsidRPr="00403C2E" w:rsidRDefault="00B71347" w:rsidP="00B71347">
      <w:pPr>
        <w:rPr>
          <w:b/>
        </w:rPr>
      </w:pPr>
      <w:r w:rsidRPr="00403C2E">
        <w:rPr>
          <w:b/>
        </w:rPr>
        <w:t>-Në 1 rast  në objekt publik burimi , Baja në Miresh</w:t>
      </w:r>
    </w:p>
    <w:p w:rsidR="00B71347" w:rsidRPr="00403C2E" w:rsidRDefault="00B71347" w:rsidP="00B71347">
      <w:pPr>
        <w:rPr>
          <w:b/>
        </w:rPr>
      </w:pPr>
      <w:r w:rsidRPr="00403C2E">
        <w:rPr>
          <w:b/>
        </w:rPr>
        <w:t xml:space="preserve"> Rezultatet  për ujin e pijshëm</w:t>
      </w:r>
      <w:r w:rsidRPr="00B71347">
        <w:t xml:space="preserve"> </w:t>
      </w:r>
      <w:r w:rsidRPr="00403C2E">
        <w:rPr>
          <w:b/>
        </w:rPr>
        <w:t>në lokacionet e hulumtuara rezultojnë në standardet minimale të lejuara të ujit për pije .</w:t>
      </w:r>
    </w:p>
    <w:p w:rsidR="00B71347" w:rsidRPr="00B71347" w:rsidRDefault="00B71347" w:rsidP="00B71347">
      <w:pPr>
        <w:numPr>
          <w:ilvl w:val="0"/>
          <w:numId w:val="5"/>
        </w:numPr>
        <w:spacing w:after="200" w:line="276" w:lineRule="auto"/>
        <w:contextualSpacing/>
        <w:rPr>
          <w:b/>
        </w:rPr>
      </w:pPr>
      <w:r w:rsidRPr="00B71347">
        <w:rPr>
          <w:b/>
          <w:i/>
        </w:rPr>
        <w:t>Gjate muajit Maj</w:t>
      </w:r>
      <w:r w:rsidRPr="00B71347">
        <w:rPr>
          <w:b/>
        </w:rPr>
        <w:t xml:space="preserve">  zyra për uje ka realizuar sipas planit të rregullt  Xhiron e dytë te kontrollës dhe hulumtimit të ujit te pijshëm në lokacionet me institucione publike, siç janë shkollat dhe ambulantat.</w:t>
      </w:r>
    </w:p>
    <w:p w:rsidR="00B71347" w:rsidRPr="00B71347" w:rsidRDefault="00B71347" w:rsidP="00B71347"/>
    <w:p w:rsidR="00B71347" w:rsidRPr="00B71347" w:rsidRDefault="00B71347" w:rsidP="00B71347">
      <w:pPr>
        <w:rPr>
          <w:b/>
          <w:i/>
          <w:u w:val="single"/>
        </w:rPr>
      </w:pPr>
      <w:r w:rsidRPr="00B71347">
        <w:rPr>
          <w:b/>
          <w:i/>
          <w:u w:val="single"/>
        </w:rPr>
        <w:t>Rekomandimi i  masave të dhëna  për veprim</w:t>
      </w:r>
    </w:p>
    <w:p w:rsidR="00B71347" w:rsidRPr="00B71347" w:rsidRDefault="00B71347" w:rsidP="00B71347">
      <w:r w:rsidRPr="00B71347">
        <w:t>Banorët paraprakisht duhet të bëjnë pastrimin e puseve  me mjete teknike (Motorë uji) disa herë të mundshme dhe më pas të bëhet klorizimi respektivisht dezinfektimi i ujit,</w:t>
      </w:r>
    </w:p>
    <w:p w:rsidR="00B71347" w:rsidRPr="00B71347" w:rsidRDefault="00B71347" w:rsidP="00B71347">
      <w:r w:rsidRPr="00B71347">
        <w:t xml:space="preserve">Pas një stabiliteti të të reshurave dhe rënia e nivelit të lumit Morava rekomandohet  që  të ndërmerren hapa për rehabilitimin e këtyre puseve në mënyrë që të  furnizohen  me ujë të pijshëm për  banorët e  fshatrave të prekura nga vërshimet.  </w:t>
      </w:r>
    </w:p>
    <w:p w:rsidR="00B71347" w:rsidRPr="00B71347" w:rsidRDefault="00B71347" w:rsidP="00B71347">
      <w:r w:rsidRPr="00B71347">
        <w:t>Këto rekomandime janë dhënë  në vendin, lokacionet e prekura nga vërshimet  gjatë vizitës zyrtare.</w:t>
      </w:r>
    </w:p>
    <w:p w:rsidR="00B71347" w:rsidRPr="00B71347" w:rsidRDefault="00B71347" w:rsidP="00B71347">
      <w:r w:rsidRPr="00B71347">
        <w:t xml:space="preserve">  Përmes Mirëkuptimit dhe bashkëpunimit   në mes  të DSHMS dhe KRUK Hidromorava, atyre  Ju kemi dhënë listën e Familjeve të perkura nga vërshimet,  respektivisht për trajtim dhe rehabilitimin e ujit nëpër puse. </w:t>
      </w:r>
    </w:p>
    <w:p w:rsidR="00B71347" w:rsidRPr="00B71347" w:rsidRDefault="00B71347" w:rsidP="00B71347"/>
    <w:p w:rsidR="00403C2E" w:rsidRPr="00B47246" w:rsidRDefault="00B71347" w:rsidP="00B47246">
      <w:r w:rsidRPr="00B71347">
        <w:t>-Zyra për ujë në vazhdimësi përcjell dhe monitoron situaten e përgjithshme të kualitetit të ujit të pijshëm në komunën e Gjilani</w:t>
      </w:r>
      <w:r w:rsidR="00B47246">
        <w:t>t, si dhe jep masa rekomandimi.</w:t>
      </w:r>
    </w:p>
    <w:p w:rsidR="00B71347" w:rsidRPr="00B71347" w:rsidRDefault="00B71347" w:rsidP="00B71347">
      <w:pPr>
        <w:spacing w:before="100" w:beforeAutospacing="1" w:after="100" w:afterAutospacing="1"/>
        <w:rPr>
          <w:b/>
          <w:color w:val="000000"/>
          <w:sz w:val="32"/>
          <w:szCs w:val="32"/>
        </w:rPr>
      </w:pPr>
      <w:r w:rsidRPr="00B71347">
        <w:rPr>
          <w:b/>
          <w:color w:val="000000"/>
          <w:sz w:val="32"/>
          <w:szCs w:val="32"/>
        </w:rPr>
        <w:t>Raport pune i QKMF “Dr Nagip Rexhepi” për pesë mujorin e parë te Vitit 2016</w:t>
      </w:r>
    </w:p>
    <w:p w:rsidR="00B71347" w:rsidRPr="00B71347" w:rsidRDefault="00B71347" w:rsidP="00B71347">
      <w:pPr>
        <w:spacing w:before="100" w:beforeAutospacing="1" w:after="100" w:afterAutospacing="1"/>
        <w:rPr>
          <w:color w:val="000000"/>
        </w:rPr>
      </w:pPr>
      <w:r w:rsidRPr="00B71347">
        <w:rPr>
          <w:color w:val="000000"/>
        </w:rPr>
        <w:t>Duke u bazuar në planin e punës të QKMF “Dr Nagip Rexhepi” për vitin 2016 dhe rolin e saj si ofruese e shërbimeve shëndetësore në kujdesin parësor shëndetësor për popullatën e Komunës sonë, paraqesim këtë raport për 5 mujorin e parë te këtij viti.</w:t>
      </w:r>
    </w:p>
    <w:p w:rsidR="00B71347" w:rsidRPr="00B71347" w:rsidRDefault="00B71347" w:rsidP="00B71347">
      <w:pPr>
        <w:spacing w:before="100" w:beforeAutospacing="1" w:after="100" w:afterAutospacing="1"/>
        <w:rPr>
          <w:color w:val="000000"/>
        </w:rPr>
      </w:pPr>
      <w:r w:rsidRPr="00B71347">
        <w:rPr>
          <w:color w:val="000000"/>
        </w:rPr>
        <w:t>1.Vizitat për 5 mujorin e parë të vitit 2016 në QKMF “Dr.Nagip Rexhepi” Gjilan</w:t>
      </w:r>
    </w:p>
    <w:p w:rsidR="00B71347" w:rsidRPr="00B71347" w:rsidRDefault="00B71347" w:rsidP="00B71347">
      <w:pPr>
        <w:spacing w:before="100" w:beforeAutospacing="1" w:after="100" w:afterAutospacing="1"/>
        <w:rPr>
          <w:color w:val="000000"/>
        </w:rPr>
      </w:pPr>
      <w:r w:rsidRPr="00B71347">
        <w:rPr>
          <w:color w:val="000000"/>
        </w:rPr>
        <w:t>* Në muajin janar kemi filluar zbatimin e projektit të bashkëpunimit mes Komunës së Gjilanit , MSH-së dhe Caritas Kosova, për pranimin e një numri të caktuar të punëtorëve shëndetësor me qëllim të ofrimit të shërbimeve shëndetësore, ngritjen e cilësisë së shërbimeve shëndetësore ndaj qytetarëve dhe kujdesit shtesë për familjet në nevojë në Komunën e Gjilanit duke përfshirë si zonat urbane ashtu edhe ato rurale.</w:t>
      </w:r>
    </w:p>
    <w:tbl>
      <w:tblPr>
        <w:tblStyle w:val="TableGrid"/>
        <w:tblW w:w="0" w:type="auto"/>
        <w:tblInd w:w="0" w:type="dxa"/>
        <w:tblLook w:val="04A0" w:firstRow="1" w:lastRow="0" w:firstColumn="1" w:lastColumn="0" w:noHBand="0" w:noVBand="1"/>
      </w:tblPr>
      <w:tblGrid>
        <w:gridCol w:w="558"/>
        <w:gridCol w:w="3420"/>
        <w:gridCol w:w="1530"/>
        <w:gridCol w:w="1674"/>
        <w:gridCol w:w="2394"/>
      </w:tblGrid>
      <w:tr w:rsidR="00B71347" w:rsidRPr="00B71347" w:rsidTr="00A64866">
        <w:trPr>
          <w:trHeight w:val="422"/>
        </w:trPr>
        <w:tc>
          <w:tcPr>
            <w:tcW w:w="558" w:type="dxa"/>
          </w:tcPr>
          <w:p w:rsidR="00B71347" w:rsidRPr="00B71347" w:rsidRDefault="00B71347" w:rsidP="00B71347">
            <w:pPr>
              <w:spacing w:before="100" w:beforeAutospacing="1" w:after="100" w:afterAutospacing="1"/>
              <w:rPr>
                <w:color w:val="000000"/>
              </w:rPr>
            </w:pPr>
            <w:r w:rsidRPr="00B71347">
              <w:rPr>
                <w:color w:val="000000"/>
              </w:rPr>
              <w:t>Nr</w:t>
            </w:r>
          </w:p>
        </w:tc>
        <w:tc>
          <w:tcPr>
            <w:tcW w:w="4950" w:type="dxa"/>
            <w:gridSpan w:val="2"/>
          </w:tcPr>
          <w:p w:rsidR="00B71347" w:rsidRPr="00B71347" w:rsidRDefault="00B71347" w:rsidP="00B71347">
            <w:pPr>
              <w:spacing w:before="100" w:beforeAutospacing="1" w:after="100" w:afterAutospacing="1"/>
              <w:rPr>
                <w:color w:val="000000"/>
              </w:rPr>
            </w:pPr>
            <w:r w:rsidRPr="00B71347">
              <w:rPr>
                <w:color w:val="000000"/>
              </w:rPr>
              <w:t>Shërbimet -</w:t>
            </w:r>
          </w:p>
        </w:tc>
        <w:tc>
          <w:tcPr>
            <w:tcW w:w="1674" w:type="dxa"/>
          </w:tcPr>
          <w:p w:rsidR="00B71347" w:rsidRPr="00B71347" w:rsidRDefault="00B71347" w:rsidP="00B71347">
            <w:pPr>
              <w:spacing w:before="100" w:beforeAutospacing="1" w:after="100" w:afterAutospacing="1"/>
              <w:rPr>
                <w:color w:val="000000"/>
              </w:rPr>
            </w:pPr>
            <w:r w:rsidRPr="00B71347">
              <w:rPr>
                <w:color w:val="000000"/>
              </w:rPr>
              <w:t>Referimet</w:t>
            </w:r>
          </w:p>
        </w:tc>
        <w:tc>
          <w:tcPr>
            <w:tcW w:w="2394" w:type="dxa"/>
          </w:tcPr>
          <w:p w:rsidR="00B71347" w:rsidRPr="00B71347" w:rsidRDefault="00B71347" w:rsidP="00B71347">
            <w:pPr>
              <w:spacing w:before="100" w:beforeAutospacing="1" w:after="100" w:afterAutospacing="1"/>
              <w:rPr>
                <w:color w:val="000000"/>
              </w:rPr>
            </w:pPr>
            <w:r w:rsidRPr="00B71347">
              <w:rPr>
                <w:color w:val="000000"/>
              </w:rPr>
              <w:t>%</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1</w:t>
            </w:r>
          </w:p>
        </w:tc>
        <w:tc>
          <w:tcPr>
            <w:tcW w:w="3420" w:type="dxa"/>
          </w:tcPr>
          <w:p w:rsidR="00B71347" w:rsidRPr="00B71347" w:rsidRDefault="00B71347" w:rsidP="00B71347">
            <w:pPr>
              <w:spacing w:before="100" w:beforeAutospacing="1" w:after="100" w:afterAutospacing="1"/>
              <w:rPr>
                <w:color w:val="000000"/>
              </w:rPr>
            </w:pPr>
            <w:r w:rsidRPr="00B71347">
              <w:rPr>
                <w:color w:val="000000"/>
              </w:rPr>
              <w:t>Totali i vizitave</w:t>
            </w:r>
          </w:p>
        </w:tc>
        <w:tc>
          <w:tcPr>
            <w:tcW w:w="1530" w:type="dxa"/>
          </w:tcPr>
          <w:p w:rsidR="00B71347" w:rsidRPr="00B71347" w:rsidRDefault="00B71347" w:rsidP="00B132A5">
            <w:pPr>
              <w:spacing w:before="100" w:beforeAutospacing="1" w:after="100" w:afterAutospacing="1"/>
              <w:rPr>
                <w:color w:val="000000"/>
              </w:rPr>
            </w:pPr>
            <w:r w:rsidRPr="00B71347">
              <w:rPr>
                <w:b/>
                <w:color w:val="000000"/>
              </w:rPr>
              <w:t>1</w:t>
            </w:r>
            <w:r w:rsidR="00B132A5">
              <w:rPr>
                <w:b/>
                <w:color w:val="000000"/>
              </w:rPr>
              <w:t>38073</w:t>
            </w:r>
          </w:p>
        </w:tc>
        <w:tc>
          <w:tcPr>
            <w:tcW w:w="1674" w:type="dxa"/>
          </w:tcPr>
          <w:p w:rsidR="00B71347" w:rsidRPr="00B71347" w:rsidRDefault="00B132A5" w:rsidP="00B132A5">
            <w:pPr>
              <w:spacing w:before="100" w:beforeAutospacing="1" w:after="100" w:afterAutospacing="1"/>
              <w:rPr>
                <w:color w:val="000000"/>
              </w:rPr>
            </w:pPr>
            <w:r>
              <w:rPr>
                <w:b/>
                <w:color w:val="000000"/>
              </w:rPr>
              <w:t>18948</w:t>
            </w:r>
          </w:p>
        </w:tc>
        <w:tc>
          <w:tcPr>
            <w:tcW w:w="2394" w:type="dxa"/>
          </w:tcPr>
          <w:p w:rsidR="00B71347" w:rsidRPr="00B71347" w:rsidRDefault="00B132A5" w:rsidP="00B71347">
            <w:pPr>
              <w:spacing w:before="100" w:beforeAutospacing="1" w:after="100" w:afterAutospacing="1"/>
              <w:rPr>
                <w:color w:val="000000"/>
              </w:rPr>
            </w:pPr>
            <w:r>
              <w:rPr>
                <w:b/>
                <w:color w:val="000000"/>
              </w:rPr>
              <w:t>17.2</w:t>
            </w:r>
            <w:r w:rsidR="00B71347" w:rsidRPr="00B71347">
              <w:rPr>
                <w:b/>
                <w:color w:val="000000"/>
              </w:rPr>
              <w:t>2%</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2</w:t>
            </w:r>
          </w:p>
        </w:tc>
        <w:tc>
          <w:tcPr>
            <w:tcW w:w="3420" w:type="dxa"/>
          </w:tcPr>
          <w:p w:rsidR="00B71347" w:rsidRPr="00B71347" w:rsidRDefault="00B71347" w:rsidP="00B71347">
            <w:pPr>
              <w:spacing w:before="100" w:beforeAutospacing="1" w:after="100" w:afterAutospacing="1"/>
              <w:rPr>
                <w:color w:val="000000"/>
              </w:rPr>
            </w:pPr>
            <w:r w:rsidRPr="00B71347">
              <w:rPr>
                <w:color w:val="000000"/>
              </w:rPr>
              <w:t>Vizita në mjekësinë familjare</w:t>
            </w:r>
          </w:p>
        </w:tc>
        <w:tc>
          <w:tcPr>
            <w:tcW w:w="1530" w:type="dxa"/>
          </w:tcPr>
          <w:p w:rsidR="00B71347" w:rsidRPr="00403C2E" w:rsidRDefault="00B132A5" w:rsidP="00B71347">
            <w:pPr>
              <w:spacing w:before="100" w:beforeAutospacing="1" w:after="100" w:afterAutospacing="1"/>
              <w:rPr>
                <w:b/>
                <w:color w:val="000000"/>
              </w:rPr>
            </w:pPr>
            <w:r w:rsidRPr="00403C2E">
              <w:rPr>
                <w:b/>
              </w:rPr>
              <w:t>86619</w:t>
            </w:r>
          </w:p>
        </w:tc>
        <w:tc>
          <w:tcPr>
            <w:tcW w:w="1674" w:type="dxa"/>
          </w:tcPr>
          <w:p w:rsidR="00B71347" w:rsidRPr="00403C2E" w:rsidRDefault="00B132A5" w:rsidP="00B132A5">
            <w:pPr>
              <w:spacing w:before="100" w:beforeAutospacing="1" w:after="100" w:afterAutospacing="1"/>
              <w:rPr>
                <w:b/>
                <w:color w:val="000000"/>
              </w:rPr>
            </w:pPr>
            <w:r w:rsidRPr="00403C2E">
              <w:rPr>
                <w:b/>
                <w:color w:val="000000"/>
              </w:rPr>
              <w:t>16114</w:t>
            </w:r>
          </w:p>
        </w:tc>
        <w:tc>
          <w:tcPr>
            <w:tcW w:w="2394" w:type="dxa"/>
          </w:tcPr>
          <w:p w:rsidR="00B71347" w:rsidRPr="00403C2E" w:rsidRDefault="00B132A5" w:rsidP="00B71347">
            <w:pPr>
              <w:spacing w:before="100" w:beforeAutospacing="1" w:after="100" w:afterAutospacing="1"/>
              <w:rPr>
                <w:b/>
                <w:color w:val="000000"/>
              </w:rPr>
            </w:pPr>
            <w:r w:rsidRPr="00403C2E">
              <w:rPr>
                <w:b/>
                <w:color w:val="000000"/>
              </w:rPr>
              <w:t>17,22</w:t>
            </w:r>
            <w:r w:rsidR="00B71347" w:rsidRPr="00403C2E">
              <w:rPr>
                <w:b/>
                <w:color w:val="000000"/>
              </w:rPr>
              <w:t>%</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3</w:t>
            </w:r>
          </w:p>
        </w:tc>
        <w:tc>
          <w:tcPr>
            <w:tcW w:w="3420" w:type="dxa"/>
          </w:tcPr>
          <w:p w:rsidR="00B71347" w:rsidRPr="00B71347" w:rsidRDefault="00B71347" w:rsidP="00B71347">
            <w:pPr>
              <w:spacing w:before="100" w:beforeAutospacing="1" w:after="100" w:afterAutospacing="1"/>
              <w:rPr>
                <w:color w:val="000000"/>
              </w:rPr>
            </w:pPr>
            <w:r w:rsidRPr="00B71347">
              <w:rPr>
                <w:color w:val="000000"/>
              </w:rPr>
              <w:t>Viztat në Emergjencë</w:t>
            </w:r>
          </w:p>
        </w:tc>
        <w:tc>
          <w:tcPr>
            <w:tcW w:w="1530" w:type="dxa"/>
          </w:tcPr>
          <w:p w:rsidR="00B71347" w:rsidRPr="00403C2E" w:rsidRDefault="00B132A5" w:rsidP="00B71347">
            <w:pPr>
              <w:spacing w:before="100" w:beforeAutospacing="1" w:after="100" w:afterAutospacing="1"/>
              <w:rPr>
                <w:b/>
                <w:color w:val="000000"/>
              </w:rPr>
            </w:pPr>
            <w:r w:rsidRPr="00403C2E">
              <w:rPr>
                <w:b/>
                <w:color w:val="000000"/>
              </w:rPr>
              <w:t>20534</w:t>
            </w:r>
          </w:p>
        </w:tc>
        <w:tc>
          <w:tcPr>
            <w:tcW w:w="1674" w:type="dxa"/>
          </w:tcPr>
          <w:p w:rsidR="00B71347" w:rsidRPr="00403C2E" w:rsidRDefault="00B71347" w:rsidP="00B132A5">
            <w:pPr>
              <w:spacing w:before="100" w:beforeAutospacing="1" w:after="100" w:afterAutospacing="1"/>
              <w:rPr>
                <w:b/>
                <w:color w:val="000000"/>
              </w:rPr>
            </w:pPr>
            <w:r w:rsidRPr="00403C2E">
              <w:rPr>
                <w:b/>
                <w:color w:val="000000"/>
              </w:rPr>
              <w:t>2</w:t>
            </w:r>
            <w:r w:rsidR="00B132A5" w:rsidRPr="00403C2E">
              <w:rPr>
                <w:b/>
                <w:color w:val="000000"/>
              </w:rPr>
              <w:t>761</w:t>
            </w:r>
            <w:r w:rsidRPr="00403C2E">
              <w:rPr>
                <w:b/>
                <w:color w:val="000000"/>
              </w:rPr>
              <w:t xml:space="preserve"> </w:t>
            </w:r>
          </w:p>
        </w:tc>
        <w:tc>
          <w:tcPr>
            <w:tcW w:w="2394" w:type="dxa"/>
          </w:tcPr>
          <w:p w:rsidR="00B71347" w:rsidRPr="00403C2E" w:rsidRDefault="00B132A5" w:rsidP="00B71347">
            <w:pPr>
              <w:spacing w:before="100" w:beforeAutospacing="1" w:after="100" w:afterAutospacing="1"/>
              <w:rPr>
                <w:b/>
                <w:color w:val="000000"/>
              </w:rPr>
            </w:pPr>
            <w:r w:rsidRPr="00403C2E">
              <w:rPr>
                <w:b/>
                <w:color w:val="000000"/>
              </w:rPr>
              <w:t>13.44</w:t>
            </w:r>
            <w:r w:rsidR="00B71347" w:rsidRPr="00403C2E">
              <w:rPr>
                <w:b/>
                <w:color w:val="000000"/>
              </w:rPr>
              <w:t>%</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4</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Vizitat shtepiake (urgjenca) </w:t>
            </w:r>
          </w:p>
        </w:tc>
        <w:tc>
          <w:tcPr>
            <w:tcW w:w="1530" w:type="dxa"/>
          </w:tcPr>
          <w:p w:rsidR="00B71347" w:rsidRPr="00403C2E" w:rsidRDefault="00B132A5" w:rsidP="00B71347">
            <w:pPr>
              <w:spacing w:before="100" w:beforeAutospacing="1" w:after="100" w:afterAutospacing="1"/>
              <w:rPr>
                <w:b/>
                <w:color w:val="000000"/>
              </w:rPr>
            </w:pPr>
            <w:r w:rsidRPr="00403C2E">
              <w:rPr>
                <w:b/>
                <w:color w:val="000000"/>
              </w:rPr>
              <w:t>1141</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lastRenderedPageBreak/>
              <w:t>5</w:t>
            </w:r>
          </w:p>
        </w:tc>
        <w:tc>
          <w:tcPr>
            <w:tcW w:w="3420" w:type="dxa"/>
          </w:tcPr>
          <w:p w:rsidR="00B71347" w:rsidRPr="00B71347" w:rsidRDefault="00B71347" w:rsidP="00B71347">
            <w:pPr>
              <w:spacing w:before="100" w:beforeAutospacing="1" w:after="100" w:afterAutospacing="1"/>
              <w:rPr>
                <w:color w:val="000000"/>
              </w:rPr>
            </w:pPr>
            <w:r w:rsidRPr="00B71347">
              <w:rPr>
                <w:color w:val="000000"/>
              </w:rPr>
              <w:t>Vizta Stomatologjike</w:t>
            </w:r>
          </w:p>
        </w:tc>
        <w:tc>
          <w:tcPr>
            <w:tcW w:w="1530" w:type="dxa"/>
          </w:tcPr>
          <w:p w:rsidR="00B71347" w:rsidRPr="00403C2E" w:rsidRDefault="00B71347" w:rsidP="005949C1">
            <w:pPr>
              <w:spacing w:before="100" w:beforeAutospacing="1" w:after="100" w:afterAutospacing="1"/>
              <w:rPr>
                <w:b/>
                <w:color w:val="000000"/>
              </w:rPr>
            </w:pPr>
            <w:r w:rsidRPr="00403C2E">
              <w:rPr>
                <w:b/>
                <w:color w:val="000000"/>
              </w:rPr>
              <w:t>1</w:t>
            </w:r>
            <w:r w:rsidR="005949C1" w:rsidRPr="00403C2E">
              <w:rPr>
                <w:b/>
                <w:color w:val="000000"/>
              </w:rPr>
              <w:t>3946</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6</w:t>
            </w:r>
          </w:p>
        </w:tc>
        <w:tc>
          <w:tcPr>
            <w:tcW w:w="3420" w:type="dxa"/>
          </w:tcPr>
          <w:p w:rsidR="00B71347" w:rsidRPr="00B71347" w:rsidRDefault="00B71347" w:rsidP="00B71347">
            <w:pPr>
              <w:spacing w:before="100" w:beforeAutospacing="1" w:after="100" w:afterAutospacing="1"/>
              <w:rPr>
                <w:color w:val="000000"/>
              </w:rPr>
            </w:pPr>
            <w:r w:rsidRPr="00B71347">
              <w:rPr>
                <w:color w:val="000000"/>
              </w:rPr>
              <w:t>Shërbime laboratorike</w:t>
            </w:r>
          </w:p>
        </w:tc>
        <w:tc>
          <w:tcPr>
            <w:tcW w:w="1530" w:type="dxa"/>
          </w:tcPr>
          <w:p w:rsidR="00B71347" w:rsidRPr="00403C2E" w:rsidRDefault="00B71347" w:rsidP="005949C1">
            <w:pPr>
              <w:spacing w:before="100" w:beforeAutospacing="1" w:after="100" w:afterAutospacing="1"/>
              <w:rPr>
                <w:b/>
                <w:color w:val="000000"/>
              </w:rPr>
            </w:pPr>
            <w:r w:rsidRPr="00403C2E">
              <w:rPr>
                <w:b/>
                <w:color w:val="000000"/>
              </w:rPr>
              <w:t>1</w:t>
            </w:r>
            <w:r w:rsidR="005949C1" w:rsidRPr="00403C2E">
              <w:rPr>
                <w:b/>
                <w:color w:val="000000"/>
              </w:rPr>
              <w:t>3006</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p>
        </w:tc>
      </w:tr>
      <w:tr w:rsidR="00B71347" w:rsidRPr="00B71347" w:rsidTr="00A64866">
        <w:trPr>
          <w:trHeight w:val="270"/>
        </w:trPr>
        <w:tc>
          <w:tcPr>
            <w:tcW w:w="558" w:type="dxa"/>
          </w:tcPr>
          <w:p w:rsidR="00B71347" w:rsidRPr="00B71347" w:rsidRDefault="00B71347" w:rsidP="00B71347">
            <w:pPr>
              <w:spacing w:before="100" w:beforeAutospacing="1" w:after="100" w:afterAutospacing="1"/>
              <w:rPr>
                <w:color w:val="000000"/>
              </w:rPr>
            </w:pPr>
            <w:r w:rsidRPr="00B71347">
              <w:rPr>
                <w:color w:val="000000"/>
              </w:rPr>
              <w:t>7</w:t>
            </w:r>
          </w:p>
        </w:tc>
        <w:tc>
          <w:tcPr>
            <w:tcW w:w="3420" w:type="dxa"/>
          </w:tcPr>
          <w:p w:rsidR="00B71347" w:rsidRPr="00B71347" w:rsidRDefault="00B71347" w:rsidP="00B71347">
            <w:pPr>
              <w:spacing w:before="100" w:beforeAutospacing="1" w:after="100" w:afterAutospacing="1"/>
              <w:rPr>
                <w:color w:val="000000"/>
              </w:rPr>
            </w:pPr>
            <w:r w:rsidRPr="00B71347">
              <w:rPr>
                <w:color w:val="000000"/>
              </w:rPr>
              <w:t>Ingjeksione</w:t>
            </w:r>
          </w:p>
        </w:tc>
        <w:tc>
          <w:tcPr>
            <w:tcW w:w="1530" w:type="dxa"/>
          </w:tcPr>
          <w:p w:rsidR="00B71347" w:rsidRPr="00403C2E" w:rsidRDefault="005949C1" w:rsidP="00B71347">
            <w:pPr>
              <w:spacing w:before="100" w:beforeAutospacing="1" w:after="100" w:afterAutospacing="1"/>
              <w:rPr>
                <w:b/>
                <w:color w:val="000000"/>
              </w:rPr>
            </w:pPr>
            <w:r w:rsidRPr="00403C2E">
              <w:rPr>
                <w:b/>
                <w:color w:val="000000"/>
              </w:rPr>
              <w:t>53240</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r w:rsidRPr="00403C2E">
              <w:rPr>
                <w:b/>
                <w:color w:val="000000"/>
              </w:rPr>
              <w:t>50.88%</w:t>
            </w:r>
          </w:p>
        </w:tc>
      </w:tr>
      <w:tr w:rsidR="00B71347" w:rsidRPr="00B71347" w:rsidTr="00A64866">
        <w:trPr>
          <w:trHeight w:val="255"/>
        </w:trPr>
        <w:tc>
          <w:tcPr>
            <w:tcW w:w="558" w:type="dxa"/>
          </w:tcPr>
          <w:p w:rsidR="00B71347" w:rsidRPr="00B71347" w:rsidRDefault="00B71347" w:rsidP="00B71347">
            <w:pPr>
              <w:spacing w:before="100" w:beforeAutospacing="1" w:after="100" w:afterAutospacing="1"/>
              <w:rPr>
                <w:color w:val="000000"/>
              </w:rPr>
            </w:pPr>
            <w:r w:rsidRPr="00B71347">
              <w:rPr>
                <w:color w:val="000000"/>
              </w:rPr>
              <w:t>8</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Infuzione </w:t>
            </w:r>
          </w:p>
        </w:tc>
        <w:tc>
          <w:tcPr>
            <w:tcW w:w="1530" w:type="dxa"/>
          </w:tcPr>
          <w:p w:rsidR="00B71347" w:rsidRPr="00403C2E" w:rsidRDefault="005949C1" w:rsidP="00B71347">
            <w:pPr>
              <w:spacing w:before="100" w:beforeAutospacing="1" w:after="100" w:afterAutospacing="1"/>
              <w:rPr>
                <w:b/>
                <w:color w:val="000000"/>
              </w:rPr>
            </w:pPr>
            <w:r w:rsidRPr="00403C2E">
              <w:rPr>
                <w:b/>
                <w:color w:val="000000"/>
              </w:rPr>
              <w:t>4849</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r w:rsidRPr="00403C2E">
              <w:rPr>
                <w:b/>
                <w:color w:val="000000"/>
              </w:rPr>
              <w:t>4.18%</w:t>
            </w:r>
          </w:p>
        </w:tc>
      </w:tr>
      <w:tr w:rsidR="00B71347" w:rsidRPr="00B71347" w:rsidTr="00A64866">
        <w:trPr>
          <w:trHeight w:val="166"/>
        </w:trPr>
        <w:tc>
          <w:tcPr>
            <w:tcW w:w="558" w:type="dxa"/>
          </w:tcPr>
          <w:p w:rsidR="00B71347" w:rsidRPr="00B71347" w:rsidRDefault="00B71347" w:rsidP="00B71347">
            <w:pPr>
              <w:spacing w:before="100" w:beforeAutospacing="1" w:after="100" w:afterAutospacing="1"/>
              <w:rPr>
                <w:color w:val="000000"/>
              </w:rPr>
            </w:pPr>
            <w:r w:rsidRPr="00B71347">
              <w:rPr>
                <w:color w:val="000000"/>
              </w:rPr>
              <w:t>9</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Kujdesi Shtepiak per pacientet ne nevoje </w:t>
            </w:r>
          </w:p>
        </w:tc>
        <w:tc>
          <w:tcPr>
            <w:tcW w:w="1530" w:type="dxa"/>
          </w:tcPr>
          <w:p w:rsidR="00B71347" w:rsidRPr="00403C2E" w:rsidRDefault="005949C1" w:rsidP="00B71347">
            <w:pPr>
              <w:spacing w:before="100" w:beforeAutospacing="1" w:after="100" w:afterAutospacing="1"/>
              <w:rPr>
                <w:b/>
                <w:color w:val="000000"/>
              </w:rPr>
            </w:pPr>
            <w:r w:rsidRPr="00403C2E">
              <w:rPr>
                <w:b/>
                <w:color w:val="000000"/>
              </w:rPr>
              <w:t>516</w:t>
            </w:r>
            <w:r w:rsidR="00B71347" w:rsidRPr="00403C2E">
              <w:rPr>
                <w:b/>
                <w:color w:val="000000"/>
              </w:rPr>
              <w:t xml:space="preserve"> </w:t>
            </w:r>
          </w:p>
        </w:tc>
        <w:tc>
          <w:tcPr>
            <w:tcW w:w="1674" w:type="dxa"/>
          </w:tcPr>
          <w:p w:rsidR="00B71347" w:rsidRPr="00403C2E" w:rsidRDefault="00B71347" w:rsidP="00B71347">
            <w:pPr>
              <w:spacing w:before="100" w:beforeAutospacing="1" w:after="100" w:afterAutospacing="1"/>
              <w:rPr>
                <w:b/>
                <w:color w:val="000000"/>
              </w:rPr>
            </w:pPr>
            <w:r w:rsidRPr="00403C2E">
              <w:rPr>
                <w:b/>
                <w:color w:val="000000"/>
              </w:rPr>
              <w:t>11</w:t>
            </w:r>
          </w:p>
        </w:tc>
        <w:tc>
          <w:tcPr>
            <w:tcW w:w="2394" w:type="dxa"/>
          </w:tcPr>
          <w:p w:rsidR="00B71347" w:rsidRPr="00403C2E" w:rsidRDefault="00B71347" w:rsidP="00B71347">
            <w:pPr>
              <w:spacing w:before="100" w:beforeAutospacing="1" w:after="100" w:afterAutospacing="1"/>
              <w:rPr>
                <w:b/>
                <w:color w:val="000000"/>
              </w:rPr>
            </w:pPr>
            <w:r w:rsidRPr="00403C2E">
              <w:rPr>
                <w:b/>
                <w:color w:val="000000"/>
              </w:rPr>
              <w:t>2.40%</w:t>
            </w:r>
          </w:p>
        </w:tc>
      </w:tr>
      <w:tr w:rsidR="00B71347" w:rsidRPr="00B71347" w:rsidTr="00A64866">
        <w:trPr>
          <w:trHeight w:val="240"/>
        </w:trPr>
        <w:tc>
          <w:tcPr>
            <w:tcW w:w="558" w:type="dxa"/>
          </w:tcPr>
          <w:p w:rsidR="00B71347" w:rsidRPr="00B71347" w:rsidRDefault="00B71347" w:rsidP="00B71347">
            <w:pPr>
              <w:spacing w:before="100" w:beforeAutospacing="1" w:after="100" w:afterAutospacing="1"/>
              <w:rPr>
                <w:color w:val="000000"/>
              </w:rPr>
            </w:pPr>
            <w:r w:rsidRPr="00B71347">
              <w:rPr>
                <w:color w:val="000000"/>
              </w:rPr>
              <w:t>10</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Qendra e diabetit  54 </w:t>
            </w:r>
          </w:p>
        </w:tc>
        <w:tc>
          <w:tcPr>
            <w:tcW w:w="1530" w:type="dxa"/>
          </w:tcPr>
          <w:p w:rsidR="00B71347" w:rsidRPr="00403C2E" w:rsidRDefault="00B71347" w:rsidP="005949C1">
            <w:pPr>
              <w:spacing w:before="100" w:beforeAutospacing="1" w:after="100" w:afterAutospacing="1"/>
              <w:rPr>
                <w:b/>
                <w:color w:val="000000"/>
              </w:rPr>
            </w:pPr>
            <w:r w:rsidRPr="00403C2E">
              <w:rPr>
                <w:b/>
                <w:color w:val="000000"/>
              </w:rPr>
              <w:t>2</w:t>
            </w:r>
            <w:r w:rsidR="005949C1" w:rsidRPr="00403C2E">
              <w:rPr>
                <w:b/>
                <w:color w:val="000000"/>
              </w:rPr>
              <w:t>338</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r w:rsidRPr="00403C2E">
              <w:rPr>
                <w:b/>
                <w:color w:val="000000"/>
              </w:rPr>
              <w:t>2.67%</w:t>
            </w:r>
          </w:p>
        </w:tc>
      </w:tr>
      <w:tr w:rsidR="00B71347" w:rsidRPr="00B71347" w:rsidTr="00A64866">
        <w:trPr>
          <w:trHeight w:val="345"/>
        </w:trPr>
        <w:tc>
          <w:tcPr>
            <w:tcW w:w="558" w:type="dxa"/>
          </w:tcPr>
          <w:p w:rsidR="00B71347" w:rsidRPr="00B71347" w:rsidRDefault="00B71347" w:rsidP="00B71347">
            <w:pPr>
              <w:spacing w:before="100" w:beforeAutospacing="1" w:after="100" w:afterAutospacing="1"/>
              <w:rPr>
                <w:color w:val="000000"/>
              </w:rPr>
            </w:pPr>
            <w:r w:rsidRPr="00B71347">
              <w:rPr>
                <w:color w:val="000000"/>
              </w:rPr>
              <w:t>11</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Trajtime Psikologjike </w:t>
            </w:r>
          </w:p>
        </w:tc>
        <w:tc>
          <w:tcPr>
            <w:tcW w:w="1530" w:type="dxa"/>
          </w:tcPr>
          <w:p w:rsidR="00B71347" w:rsidRPr="00403C2E" w:rsidRDefault="00B71347" w:rsidP="00B71347">
            <w:pPr>
              <w:spacing w:before="100" w:beforeAutospacing="1" w:after="100" w:afterAutospacing="1"/>
              <w:rPr>
                <w:b/>
                <w:color w:val="000000"/>
              </w:rPr>
            </w:pPr>
            <w:r w:rsidRPr="00403C2E">
              <w:rPr>
                <w:b/>
                <w:color w:val="000000"/>
              </w:rPr>
              <w:t>568</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B71347" w:rsidP="00B71347">
            <w:pPr>
              <w:spacing w:before="100" w:beforeAutospacing="1" w:after="100" w:afterAutospacing="1"/>
              <w:rPr>
                <w:b/>
                <w:color w:val="000000"/>
              </w:rPr>
            </w:pPr>
          </w:p>
        </w:tc>
      </w:tr>
      <w:tr w:rsidR="00B71347" w:rsidRPr="00B71347" w:rsidTr="00A64866">
        <w:trPr>
          <w:trHeight w:val="503"/>
        </w:trPr>
        <w:tc>
          <w:tcPr>
            <w:tcW w:w="558" w:type="dxa"/>
          </w:tcPr>
          <w:p w:rsidR="00B71347" w:rsidRPr="00B71347" w:rsidRDefault="00B71347" w:rsidP="00B71347">
            <w:pPr>
              <w:spacing w:before="100" w:beforeAutospacing="1" w:after="100" w:afterAutospacing="1"/>
              <w:rPr>
                <w:color w:val="000000"/>
              </w:rPr>
            </w:pPr>
            <w:r w:rsidRPr="00B71347">
              <w:rPr>
                <w:color w:val="000000"/>
              </w:rPr>
              <w:t>12</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Participimi i përgjithshëm  (Fletepagesa) </w:t>
            </w:r>
          </w:p>
        </w:tc>
        <w:tc>
          <w:tcPr>
            <w:tcW w:w="1530" w:type="dxa"/>
          </w:tcPr>
          <w:p w:rsidR="00B71347" w:rsidRPr="00403C2E" w:rsidRDefault="005949C1" w:rsidP="00B71347">
            <w:pPr>
              <w:spacing w:before="100" w:beforeAutospacing="1" w:after="100" w:afterAutospacing="1"/>
              <w:rPr>
                <w:b/>
                <w:color w:val="000000"/>
              </w:rPr>
            </w:pPr>
            <w:r w:rsidRPr="00403C2E">
              <w:rPr>
                <w:b/>
                <w:color w:val="000000"/>
              </w:rPr>
              <w:t>20367</w:t>
            </w:r>
          </w:p>
        </w:tc>
        <w:tc>
          <w:tcPr>
            <w:tcW w:w="1674" w:type="dxa"/>
          </w:tcPr>
          <w:p w:rsidR="00B71347" w:rsidRPr="00403C2E" w:rsidRDefault="00B71347" w:rsidP="00B71347">
            <w:pPr>
              <w:spacing w:before="100" w:beforeAutospacing="1" w:after="100" w:afterAutospacing="1"/>
              <w:rPr>
                <w:b/>
                <w:color w:val="000000"/>
              </w:rPr>
            </w:pPr>
          </w:p>
        </w:tc>
        <w:tc>
          <w:tcPr>
            <w:tcW w:w="2394" w:type="dxa"/>
          </w:tcPr>
          <w:p w:rsidR="00B71347" w:rsidRPr="00403C2E" w:rsidRDefault="005949C1" w:rsidP="00B71347">
            <w:pPr>
              <w:spacing w:before="100" w:beforeAutospacing="1" w:after="100" w:afterAutospacing="1"/>
              <w:rPr>
                <w:b/>
                <w:color w:val="000000"/>
              </w:rPr>
            </w:pPr>
            <w:r w:rsidRPr="00403C2E">
              <w:rPr>
                <w:b/>
                <w:color w:val="000000"/>
              </w:rPr>
              <w:t>14.75</w:t>
            </w:r>
            <w:r w:rsidR="00B71347" w:rsidRPr="00403C2E">
              <w:rPr>
                <w:b/>
                <w:color w:val="000000"/>
              </w:rPr>
              <w:t>%</w:t>
            </w:r>
          </w:p>
        </w:tc>
      </w:tr>
    </w:tbl>
    <w:p w:rsidR="00B71347" w:rsidRPr="00B71347" w:rsidRDefault="00403C2E" w:rsidP="00B71347">
      <w:pPr>
        <w:spacing w:before="100" w:beforeAutospacing="1" w:after="100" w:afterAutospacing="1"/>
        <w:rPr>
          <w:color w:val="000000"/>
        </w:rPr>
      </w:pPr>
      <w:r>
        <w:rPr>
          <w:color w:val="000000"/>
        </w:rPr>
        <w:t xml:space="preserve">* Në muajin shkurt, </w:t>
      </w:r>
      <w:r w:rsidR="00B71347" w:rsidRPr="00B71347">
        <w:rPr>
          <w:color w:val="000000"/>
        </w:rPr>
        <w:t>me datë 16.02.2016 , është bërë em</w:t>
      </w:r>
      <w:r w:rsidRPr="00B71347">
        <w:rPr>
          <w:color w:val="000000"/>
        </w:rPr>
        <w:t>ë</w:t>
      </w:r>
      <w:r w:rsidR="00B71347" w:rsidRPr="00B71347">
        <w:rPr>
          <w:color w:val="000000"/>
        </w:rPr>
        <w:t>rtimi i Q</w:t>
      </w:r>
      <w:r w:rsidR="00474B78">
        <w:rPr>
          <w:color w:val="000000"/>
        </w:rPr>
        <w:t>KMF –së dhe është zbuluar pllakën</w:t>
      </w:r>
      <w:r w:rsidR="00B71347" w:rsidRPr="00B71347">
        <w:rPr>
          <w:color w:val="000000"/>
        </w:rPr>
        <w:t xml:space="preserve"> e vendosur me mbishkrimin QKMF “Dr.Nagip Rexhepi”</w:t>
      </w:r>
    </w:p>
    <w:p w:rsidR="00B71347" w:rsidRPr="00B71347" w:rsidRDefault="00474B78" w:rsidP="00B71347">
      <w:pPr>
        <w:spacing w:before="100" w:beforeAutospacing="1" w:after="100" w:afterAutospacing="1"/>
        <w:rPr>
          <w:color w:val="000000"/>
        </w:rPr>
      </w:pPr>
      <w:r>
        <w:rPr>
          <w:color w:val="000000"/>
        </w:rPr>
        <w:t>* Në fillim të kë</w:t>
      </w:r>
      <w:r w:rsidR="00B71347" w:rsidRPr="00B71347">
        <w:rPr>
          <w:color w:val="000000"/>
        </w:rPr>
        <w:t xml:space="preserve">tij viti kemi filluar me zbatimin e statutit të ri të aprovuar nga Kuvendi komunal </w:t>
      </w:r>
      <w:r>
        <w:rPr>
          <w:color w:val="000000"/>
        </w:rPr>
        <w:t>në Gjilan</w:t>
      </w:r>
      <w:r w:rsidR="00B71347" w:rsidRPr="00B71347">
        <w:rPr>
          <w:color w:val="000000"/>
        </w:rPr>
        <w:t>, i cili perfshinë disa ndryshime në raport me s</w:t>
      </w:r>
      <w:r>
        <w:rPr>
          <w:color w:val="000000"/>
        </w:rPr>
        <w:t>tatutin e më hershë</w:t>
      </w:r>
      <w:r w:rsidR="00B71347" w:rsidRPr="00B71347">
        <w:rPr>
          <w:color w:val="000000"/>
        </w:rPr>
        <w:t>m.</w:t>
      </w:r>
    </w:p>
    <w:p w:rsidR="00B71347" w:rsidRPr="00B71347" w:rsidRDefault="00B71347" w:rsidP="00B71347">
      <w:pPr>
        <w:spacing w:before="100" w:beforeAutospacing="1" w:after="100" w:afterAutospacing="1"/>
        <w:rPr>
          <w:color w:val="000000"/>
        </w:rPr>
      </w:pPr>
      <w:r w:rsidRPr="00B71347">
        <w:rPr>
          <w:color w:val="000000"/>
        </w:rPr>
        <w:t xml:space="preserve">* Gjithashtu në muajin shkurt kemi filluar me projektin e </w:t>
      </w:r>
      <w:r w:rsidRPr="00474B78">
        <w:rPr>
          <w:b/>
          <w:color w:val="000000"/>
        </w:rPr>
        <w:t>kontrollave sistematike</w:t>
      </w:r>
      <w:r w:rsidR="00474B78">
        <w:rPr>
          <w:color w:val="000000"/>
        </w:rPr>
        <w:t xml:space="preserve"> për nxënësit e shkollave fillore të Komunës së Gjilanit dhe jemi duke e bërë vlerësimin e gjendjes shëndetësore të tyre nga ekipet e Mjekësisë</w:t>
      </w:r>
      <w:r w:rsidRPr="00B71347">
        <w:rPr>
          <w:color w:val="000000"/>
        </w:rPr>
        <w:t xml:space="preserve"> familjare</w:t>
      </w:r>
      <w:r w:rsidR="00474B78">
        <w:rPr>
          <w:color w:val="000000"/>
        </w:rPr>
        <w:t xml:space="preserve"> dhe Stomatologjike, ku cak i këtyre vlerësimeve janë</w:t>
      </w:r>
      <w:r w:rsidRPr="00B71347">
        <w:rPr>
          <w:color w:val="000000"/>
        </w:rPr>
        <w:t xml:space="preserve"> </w:t>
      </w:r>
      <w:r w:rsidR="00474B78">
        <w:rPr>
          <w:color w:val="000000"/>
        </w:rPr>
        <w:t>nxënësit e klasave (t</w:t>
      </w:r>
      <w:r w:rsidR="008B14BA">
        <w:rPr>
          <w:color w:val="000000"/>
        </w:rPr>
        <w:t>ë</w:t>
      </w:r>
      <w:r w:rsidR="00474B78">
        <w:rPr>
          <w:color w:val="000000"/>
        </w:rPr>
        <w:t xml:space="preserve"> para, pesta dhe t</w:t>
      </w:r>
      <w:r w:rsidR="008B14BA">
        <w:rPr>
          <w:color w:val="000000"/>
        </w:rPr>
        <w:t>ë</w:t>
      </w:r>
      <w:r w:rsidR="00474B78">
        <w:rPr>
          <w:color w:val="000000"/>
        </w:rPr>
        <w:t xml:space="preserve"> n</w:t>
      </w:r>
      <w:r w:rsidR="008B14BA">
        <w:rPr>
          <w:color w:val="000000"/>
        </w:rPr>
        <w:t>ë</w:t>
      </w:r>
      <w:r w:rsidRPr="00B71347">
        <w:rPr>
          <w:color w:val="000000"/>
        </w:rPr>
        <w:t>nta). Projekt i c</w:t>
      </w:r>
      <w:r w:rsidR="00474B78">
        <w:rPr>
          <w:color w:val="000000"/>
        </w:rPr>
        <w:t>ili vazhdon nga viti i kaluar p</w:t>
      </w:r>
      <w:r w:rsidR="008B14BA">
        <w:rPr>
          <w:color w:val="000000"/>
        </w:rPr>
        <w:t>ë</w:t>
      </w:r>
      <w:r w:rsidR="00474B78">
        <w:rPr>
          <w:color w:val="000000"/>
        </w:rPr>
        <w:t>r t</w:t>
      </w:r>
      <w:r w:rsidR="008B14BA">
        <w:rPr>
          <w:color w:val="000000"/>
        </w:rPr>
        <w:t>ë</w:t>
      </w:r>
      <w:r w:rsidR="00474B78">
        <w:rPr>
          <w:color w:val="000000"/>
        </w:rPr>
        <w:t xml:space="preserve"> vler</w:t>
      </w:r>
      <w:r w:rsidR="008B14BA">
        <w:rPr>
          <w:color w:val="000000"/>
        </w:rPr>
        <w:t>ë</w:t>
      </w:r>
      <w:r w:rsidR="00474B78">
        <w:rPr>
          <w:color w:val="000000"/>
        </w:rPr>
        <w:t>suar gjendjen sh</w:t>
      </w:r>
      <w:r w:rsidR="008B14BA">
        <w:rPr>
          <w:color w:val="000000"/>
        </w:rPr>
        <w:t>ë</w:t>
      </w:r>
      <w:r w:rsidR="00474B78">
        <w:rPr>
          <w:color w:val="000000"/>
        </w:rPr>
        <w:t>ndet</w:t>
      </w:r>
      <w:r w:rsidR="008B14BA">
        <w:rPr>
          <w:color w:val="000000"/>
        </w:rPr>
        <w:t>ë</w:t>
      </w:r>
      <w:r w:rsidR="00474B78">
        <w:rPr>
          <w:color w:val="000000"/>
        </w:rPr>
        <w:t>sore t</w:t>
      </w:r>
      <w:r w:rsidR="008B14BA">
        <w:rPr>
          <w:color w:val="000000"/>
        </w:rPr>
        <w:t>ë</w:t>
      </w:r>
      <w:r w:rsidR="00474B78">
        <w:rPr>
          <w:color w:val="000000"/>
        </w:rPr>
        <w:t xml:space="preserve"> nx</w:t>
      </w:r>
      <w:r w:rsidR="008B14BA">
        <w:rPr>
          <w:color w:val="000000"/>
        </w:rPr>
        <w:t>ë</w:t>
      </w:r>
      <w:r w:rsidR="00474B78">
        <w:rPr>
          <w:color w:val="000000"/>
        </w:rPr>
        <w:t>n</w:t>
      </w:r>
      <w:r w:rsidR="008B14BA">
        <w:rPr>
          <w:color w:val="000000"/>
        </w:rPr>
        <w:t>ë</w:t>
      </w:r>
      <w:r w:rsidRPr="00B71347">
        <w:rPr>
          <w:color w:val="000000"/>
        </w:rPr>
        <w:t>s</w:t>
      </w:r>
      <w:r w:rsidR="00474B78">
        <w:rPr>
          <w:color w:val="000000"/>
        </w:rPr>
        <w:t>ve t</w:t>
      </w:r>
      <w:r w:rsidR="008B14BA">
        <w:rPr>
          <w:color w:val="000000"/>
        </w:rPr>
        <w:t>ë</w:t>
      </w:r>
      <w:r w:rsidR="00474B78">
        <w:rPr>
          <w:color w:val="000000"/>
        </w:rPr>
        <w:t xml:space="preserve"> k</w:t>
      </w:r>
      <w:r w:rsidR="008B14BA">
        <w:rPr>
          <w:color w:val="000000"/>
        </w:rPr>
        <w:t>ë</w:t>
      </w:r>
      <w:r w:rsidR="00474B78">
        <w:rPr>
          <w:color w:val="000000"/>
        </w:rPr>
        <w:t>saj komune dhe do t</w:t>
      </w:r>
      <w:r w:rsidR="008B14BA">
        <w:rPr>
          <w:color w:val="000000"/>
        </w:rPr>
        <w:t>ë</w:t>
      </w:r>
      <w:r w:rsidR="00474B78">
        <w:rPr>
          <w:color w:val="000000"/>
        </w:rPr>
        <w:t xml:space="preserve"> p</w:t>
      </w:r>
      <w:r w:rsidR="008B14BA">
        <w:rPr>
          <w:color w:val="000000"/>
        </w:rPr>
        <w:t>ë</w:t>
      </w:r>
      <w:r w:rsidR="00474B78">
        <w:rPr>
          <w:color w:val="000000"/>
        </w:rPr>
        <w:t>rcillen disa gjenerata, ku n</w:t>
      </w:r>
      <w:r w:rsidR="008B14BA">
        <w:rPr>
          <w:color w:val="000000"/>
        </w:rPr>
        <w:t>ë</w:t>
      </w:r>
      <w:r w:rsidRPr="00B71347">
        <w:rPr>
          <w:color w:val="000000"/>
        </w:rPr>
        <w:t xml:space="preserve"> </w:t>
      </w:r>
      <w:r w:rsidR="00474B78">
        <w:rPr>
          <w:color w:val="000000"/>
        </w:rPr>
        <w:t>baz</w:t>
      </w:r>
      <w:r w:rsidR="008B14BA">
        <w:rPr>
          <w:color w:val="000000"/>
        </w:rPr>
        <w:t>ë</w:t>
      </w:r>
      <w:r w:rsidRPr="00B71347">
        <w:rPr>
          <w:color w:val="000000"/>
        </w:rPr>
        <w:t xml:space="preserve"> t</w:t>
      </w:r>
      <w:r w:rsidR="008B14BA">
        <w:rPr>
          <w:color w:val="000000"/>
        </w:rPr>
        <w:t>ë</w:t>
      </w:r>
      <w:r w:rsidR="00474B78">
        <w:rPr>
          <w:color w:val="000000"/>
        </w:rPr>
        <w:t xml:space="preserve"> rezulatateve t</w:t>
      </w:r>
      <w:r w:rsidR="008B14BA">
        <w:rPr>
          <w:color w:val="000000"/>
        </w:rPr>
        <w:t>ë</w:t>
      </w:r>
      <w:r w:rsidR="00474B78">
        <w:rPr>
          <w:color w:val="000000"/>
        </w:rPr>
        <w:t xml:space="preserve"> dala ne do t’i orientojm</w:t>
      </w:r>
      <w:r w:rsidR="008B14BA">
        <w:rPr>
          <w:color w:val="000000"/>
        </w:rPr>
        <w:t>ë</w:t>
      </w:r>
      <w:r w:rsidR="00474B78">
        <w:rPr>
          <w:color w:val="000000"/>
        </w:rPr>
        <w:t xml:space="preserve"> politikat sh</w:t>
      </w:r>
      <w:r w:rsidR="008B14BA">
        <w:rPr>
          <w:color w:val="000000"/>
        </w:rPr>
        <w:t>ë</w:t>
      </w:r>
      <w:r w:rsidR="00474B78">
        <w:rPr>
          <w:color w:val="000000"/>
        </w:rPr>
        <w:t>ndet</w:t>
      </w:r>
      <w:r w:rsidR="008B14BA">
        <w:rPr>
          <w:color w:val="000000"/>
        </w:rPr>
        <w:t>ë</w:t>
      </w:r>
      <w:r w:rsidR="00474B78">
        <w:rPr>
          <w:color w:val="000000"/>
        </w:rPr>
        <w:t>sore t</w:t>
      </w:r>
      <w:r w:rsidR="008B14BA">
        <w:rPr>
          <w:color w:val="000000"/>
        </w:rPr>
        <w:t>ë</w:t>
      </w:r>
      <w:r w:rsidR="00474B78">
        <w:rPr>
          <w:color w:val="000000"/>
        </w:rPr>
        <w:t xml:space="preserve"> kujdesit par</w:t>
      </w:r>
      <w:r w:rsidR="008B14BA">
        <w:rPr>
          <w:color w:val="000000"/>
        </w:rPr>
        <w:t>ë</w:t>
      </w:r>
      <w:r w:rsidR="00474B78">
        <w:rPr>
          <w:color w:val="000000"/>
        </w:rPr>
        <w:t>sor sh</w:t>
      </w:r>
      <w:r w:rsidR="008B14BA">
        <w:rPr>
          <w:color w:val="000000"/>
        </w:rPr>
        <w:t>ë</w:t>
      </w:r>
      <w:r w:rsidR="00474B78">
        <w:rPr>
          <w:color w:val="000000"/>
        </w:rPr>
        <w:t>ndet</w:t>
      </w:r>
      <w:r w:rsidR="008B14BA">
        <w:rPr>
          <w:color w:val="000000"/>
        </w:rPr>
        <w:t>ë</w:t>
      </w:r>
      <w:r w:rsidR="00474B78">
        <w:rPr>
          <w:color w:val="000000"/>
        </w:rPr>
        <w:t>sor n</w:t>
      </w:r>
      <w:r w:rsidR="008B14BA">
        <w:rPr>
          <w:color w:val="000000"/>
        </w:rPr>
        <w:t>ë</w:t>
      </w:r>
      <w:r w:rsidR="00474B78">
        <w:rPr>
          <w:color w:val="000000"/>
        </w:rPr>
        <w:t xml:space="preserve"> Komun</w:t>
      </w:r>
      <w:r w:rsidR="008B14BA">
        <w:rPr>
          <w:color w:val="000000"/>
        </w:rPr>
        <w:t>ë</w:t>
      </w:r>
      <w:r w:rsidRPr="00B71347">
        <w:rPr>
          <w:color w:val="000000"/>
        </w:rPr>
        <w:t>n e Gjilanit.</w:t>
      </w:r>
    </w:p>
    <w:p w:rsidR="00B71347" w:rsidRPr="00B71347" w:rsidRDefault="00474B78" w:rsidP="00B71347">
      <w:pPr>
        <w:spacing w:before="100" w:beforeAutospacing="1" w:after="100" w:afterAutospacing="1"/>
        <w:rPr>
          <w:color w:val="000000"/>
        </w:rPr>
      </w:pPr>
      <w:r>
        <w:rPr>
          <w:color w:val="000000"/>
        </w:rPr>
        <w:t>* Me dat</w:t>
      </w:r>
      <w:r w:rsidR="008B14BA">
        <w:rPr>
          <w:color w:val="000000"/>
        </w:rPr>
        <w:t>ë</w:t>
      </w:r>
      <w:r w:rsidR="00B71347" w:rsidRPr="00B71347">
        <w:rPr>
          <w:color w:val="000000"/>
        </w:rPr>
        <w:t>n 24 , Mars 2016, nënë organizimin e UNICF-it,dhe me pjesëmar</w:t>
      </w:r>
      <w:r>
        <w:rPr>
          <w:color w:val="000000"/>
        </w:rPr>
        <w:t>r</w:t>
      </w:r>
      <w:r w:rsidR="00B71347" w:rsidRPr="00B71347">
        <w:rPr>
          <w:color w:val="000000"/>
        </w:rPr>
        <w:t>jen e Kryetarit të Komunës z.Lutfi Haziri si dhe Ministrit të Shëndetësisë ësh</w:t>
      </w:r>
      <w:r>
        <w:rPr>
          <w:color w:val="000000"/>
        </w:rPr>
        <w:t>t</w:t>
      </w:r>
      <w:r w:rsidR="00B71347" w:rsidRPr="00B71347">
        <w:rPr>
          <w:color w:val="000000"/>
        </w:rPr>
        <w:t>ë mbajtur Konferenca me tëmën:”Vizita</w:t>
      </w:r>
      <w:r>
        <w:rPr>
          <w:color w:val="000000"/>
        </w:rPr>
        <w:t>t shtëpiake dhe përkujdesja e n</w:t>
      </w:r>
      <w:r w:rsidR="008B14BA">
        <w:rPr>
          <w:color w:val="000000"/>
        </w:rPr>
        <w:t>ë</w:t>
      </w:r>
      <w:r w:rsidR="00B71347" w:rsidRPr="00B71347">
        <w:rPr>
          <w:color w:val="000000"/>
        </w:rPr>
        <w:t>nës dhe fëmijëve “ ku janë sjellur përvojat nga pesë Komuna të cilat veq kanë filluar me këtë projekt. Nga Kryetari Haziri morëm mbështetjen e plotë për fillimin e këtij projekti në Komunën e Gjilanit.</w:t>
      </w:r>
    </w:p>
    <w:p w:rsidR="00B71347" w:rsidRPr="00B71347" w:rsidRDefault="00474B78" w:rsidP="00B71347">
      <w:pPr>
        <w:spacing w:before="100" w:beforeAutospacing="1" w:after="100" w:afterAutospacing="1"/>
        <w:rPr>
          <w:color w:val="000000"/>
        </w:rPr>
      </w:pPr>
      <w:r>
        <w:rPr>
          <w:color w:val="000000"/>
        </w:rPr>
        <w:t>* Me 22.04.2016 Vizite pune n</w:t>
      </w:r>
      <w:r w:rsidR="008B14BA">
        <w:rPr>
          <w:color w:val="000000"/>
        </w:rPr>
        <w:t>ë</w:t>
      </w:r>
      <w:r>
        <w:rPr>
          <w:color w:val="000000"/>
        </w:rPr>
        <w:t xml:space="preserve"> QKMF Mitrovic</w:t>
      </w:r>
      <w:r w:rsidR="008B14BA">
        <w:rPr>
          <w:color w:val="000000"/>
        </w:rPr>
        <w:t>ë</w:t>
      </w:r>
      <w:r>
        <w:rPr>
          <w:color w:val="000000"/>
        </w:rPr>
        <w:t>, me q</w:t>
      </w:r>
      <w:r w:rsidR="008B14BA">
        <w:rPr>
          <w:color w:val="000000"/>
        </w:rPr>
        <w:t>ë</w:t>
      </w:r>
      <w:r>
        <w:rPr>
          <w:color w:val="000000"/>
        </w:rPr>
        <w:t>llim bashk</w:t>
      </w:r>
      <w:r w:rsidR="008B14BA">
        <w:rPr>
          <w:color w:val="000000"/>
        </w:rPr>
        <w:t>ë</w:t>
      </w:r>
      <w:r>
        <w:rPr>
          <w:color w:val="000000"/>
        </w:rPr>
        <w:t>punimi bilateral t</w:t>
      </w:r>
      <w:r w:rsidR="008B14BA">
        <w:rPr>
          <w:color w:val="000000"/>
        </w:rPr>
        <w:t>ë</w:t>
      </w:r>
      <w:r>
        <w:rPr>
          <w:color w:val="000000"/>
        </w:rPr>
        <w:t xml:space="preserve"> ofrimit t</w:t>
      </w:r>
      <w:r w:rsidR="008B14BA">
        <w:rPr>
          <w:color w:val="000000"/>
        </w:rPr>
        <w:t>ë</w:t>
      </w:r>
      <w:r>
        <w:rPr>
          <w:color w:val="000000"/>
        </w:rPr>
        <w:t xml:space="preserve"> sh</w:t>
      </w:r>
      <w:r w:rsidR="008B14BA">
        <w:rPr>
          <w:color w:val="000000"/>
        </w:rPr>
        <w:t>ë</w:t>
      </w:r>
      <w:r>
        <w:rPr>
          <w:color w:val="000000"/>
        </w:rPr>
        <w:t>rbimeve sh</w:t>
      </w:r>
      <w:r w:rsidR="008B14BA">
        <w:rPr>
          <w:color w:val="000000"/>
        </w:rPr>
        <w:t>ë</w:t>
      </w:r>
      <w:r>
        <w:rPr>
          <w:color w:val="000000"/>
        </w:rPr>
        <w:t>ndet</w:t>
      </w:r>
      <w:r w:rsidR="008B14BA">
        <w:rPr>
          <w:color w:val="000000"/>
        </w:rPr>
        <w:t>ë</w:t>
      </w:r>
      <w:r w:rsidR="00B71347" w:rsidRPr="00B71347">
        <w:rPr>
          <w:color w:val="000000"/>
        </w:rPr>
        <w:t>sore mes dy Qendrave .</w:t>
      </w:r>
    </w:p>
    <w:p w:rsidR="00B71347" w:rsidRPr="00B71347" w:rsidRDefault="00B71347" w:rsidP="00B71347">
      <w:pPr>
        <w:spacing w:before="100" w:beforeAutospacing="1" w:after="100" w:afterAutospacing="1"/>
        <w:rPr>
          <w:color w:val="000000"/>
        </w:rPr>
      </w:pPr>
      <w:r w:rsidRPr="00B71347">
        <w:rPr>
          <w:color w:val="000000"/>
        </w:rPr>
        <w:t>Infrastruktura</w:t>
      </w:r>
    </w:p>
    <w:p w:rsidR="00292B78" w:rsidRDefault="00474B78" w:rsidP="00B71347">
      <w:pPr>
        <w:spacing w:before="100" w:beforeAutospacing="1" w:after="100" w:afterAutospacing="1"/>
        <w:rPr>
          <w:color w:val="000000"/>
        </w:rPr>
      </w:pPr>
      <w:r>
        <w:rPr>
          <w:color w:val="000000"/>
        </w:rPr>
        <w:t>* Fal</w:t>
      </w:r>
      <w:r w:rsidR="008B14BA">
        <w:rPr>
          <w:color w:val="000000"/>
        </w:rPr>
        <w:t>ë</w:t>
      </w:r>
      <w:r>
        <w:rPr>
          <w:color w:val="000000"/>
        </w:rPr>
        <w:t xml:space="preserve"> p</w:t>
      </w:r>
      <w:r w:rsidR="008B14BA">
        <w:rPr>
          <w:color w:val="000000"/>
        </w:rPr>
        <w:t>ë</w:t>
      </w:r>
      <w:r>
        <w:rPr>
          <w:color w:val="000000"/>
        </w:rPr>
        <w:t>rkr</w:t>
      </w:r>
      <w:r w:rsidR="00B71347" w:rsidRPr="00B71347">
        <w:rPr>
          <w:color w:val="000000"/>
        </w:rPr>
        <w:t>a</w:t>
      </w:r>
      <w:r>
        <w:rPr>
          <w:color w:val="000000"/>
        </w:rPr>
        <w:t>hjes s</w:t>
      </w:r>
      <w:r w:rsidR="008B14BA">
        <w:rPr>
          <w:color w:val="000000"/>
        </w:rPr>
        <w:t>ë</w:t>
      </w:r>
      <w:r>
        <w:rPr>
          <w:color w:val="000000"/>
        </w:rPr>
        <w:t xml:space="preserve"> madhe dhe t</w:t>
      </w:r>
      <w:r w:rsidR="008B14BA">
        <w:rPr>
          <w:color w:val="000000"/>
        </w:rPr>
        <w:t>ë</w:t>
      </w:r>
      <w:r>
        <w:rPr>
          <w:color w:val="000000"/>
        </w:rPr>
        <w:t xml:space="preserve"> parezerv</w:t>
      </w:r>
      <w:r w:rsidR="008B14BA">
        <w:rPr>
          <w:color w:val="000000"/>
        </w:rPr>
        <w:t>ë</w:t>
      </w:r>
      <w:r>
        <w:rPr>
          <w:color w:val="000000"/>
        </w:rPr>
        <w:t xml:space="preserve"> t</w:t>
      </w:r>
      <w:r w:rsidR="008B14BA">
        <w:rPr>
          <w:color w:val="000000"/>
        </w:rPr>
        <w:t>ë</w:t>
      </w:r>
      <w:r>
        <w:rPr>
          <w:color w:val="000000"/>
        </w:rPr>
        <w:t xml:space="preserve"> Kryetarit t</w:t>
      </w:r>
      <w:r w:rsidR="008B14BA">
        <w:rPr>
          <w:color w:val="000000"/>
        </w:rPr>
        <w:t>ë</w:t>
      </w:r>
      <w:r>
        <w:rPr>
          <w:color w:val="000000"/>
        </w:rPr>
        <w:t xml:space="preserve"> Komun</w:t>
      </w:r>
      <w:r w:rsidR="008B14BA">
        <w:rPr>
          <w:color w:val="000000"/>
        </w:rPr>
        <w:t>ë</w:t>
      </w:r>
      <w:r w:rsidR="00B71347" w:rsidRPr="00B71347">
        <w:rPr>
          <w:color w:val="000000"/>
        </w:rPr>
        <w:t>s z.Lutfi Haziri, kemi arritur q</w:t>
      </w:r>
      <w:r w:rsidR="008B14BA">
        <w:rPr>
          <w:color w:val="000000"/>
        </w:rPr>
        <w:t>ë</w:t>
      </w:r>
      <w:r>
        <w:rPr>
          <w:color w:val="000000"/>
        </w:rPr>
        <w:t xml:space="preserve"> p</w:t>
      </w:r>
      <w:r w:rsidR="008B14BA">
        <w:rPr>
          <w:color w:val="000000"/>
        </w:rPr>
        <w:t>ë</w:t>
      </w:r>
      <w:r>
        <w:rPr>
          <w:color w:val="000000"/>
        </w:rPr>
        <w:t>r 2 vite mandat t</w:t>
      </w:r>
      <w:r w:rsidR="008B14BA">
        <w:rPr>
          <w:color w:val="000000"/>
        </w:rPr>
        <w:t>ë</w:t>
      </w:r>
      <w:r w:rsidR="00B71347" w:rsidRPr="00B71347">
        <w:rPr>
          <w:color w:val="000000"/>
        </w:rPr>
        <w:t xml:space="preserve"> inves</w:t>
      </w:r>
      <w:r>
        <w:rPr>
          <w:color w:val="000000"/>
        </w:rPr>
        <w:t>tojm</w:t>
      </w:r>
      <w:r w:rsidR="008B14BA">
        <w:rPr>
          <w:color w:val="000000"/>
        </w:rPr>
        <w:t>ë</w:t>
      </w:r>
      <w:r>
        <w:rPr>
          <w:color w:val="000000"/>
        </w:rPr>
        <w:t xml:space="preserve"> dhe p</w:t>
      </w:r>
      <w:r w:rsidR="008B14BA">
        <w:rPr>
          <w:color w:val="000000"/>
        </w:rPr>
        <w:t>ë</w:t>
      </w:r>
      <w:r>
        <w:rPr>
          <w:color w:val="000000"/>
        </w:rPr>
        <w:t>rmir</w:t>
      </w:r>
      <w:r w:rsidR="008B14BA">
        <w:rPr>
          <w:color w:val="000000"/>
        </w:rPr>
        <w:t>ë</w:t>
      </w:r>
      <w:r>
        <w:rPr>
          <w:color w:val="000000"/>
        </w:rPr>
        <w:t>sojm</w:t>
      </w:r>
      <w:r w:rsidR="008B14BA">
        <w:rPr>
          <w:color w:val="000000"/>
        </w:rPr>
        <w:t>ë</w:t>
      </w:r>
      <w:r>
        <w:rPr>
          <w:color w:val="000000"/>
        </w:rPr>
        <w:t xml:space="preserve"> infrastruktur</w:t>
      </w:r>
      <w:r w:rsidR="008B14BA">
        <w:rPr>
          <w:color w:val="000000"/>
        </w:rPr>
        <w:t>ë</w:t>
      </w:r>
      <w:r>
        <w:rPr>
          <w:color w:val="000000"/>
        </w:rPr>
        <w:t>n n</w:t>
      </w:r>
      <w:r w:rsidR="008B14BA">
        <w:rPr>
          <w:color w:val="000000"/>
        </w:rPr>
        <w:t>ë</w:t>
      </w:r>
      <w:r>
        <w:rPr>
          <w:color w:val="000000"/>
        </w:rPr>
        <w:t xml:space="preserve"> 90 % t</w:t>
      </w:r>
      <w:r w:rsidR="008B14BA">
        <w:rPr>
          <w:color w:val="000000"/>
        </w:rPr>
        <w:t>ë</w:t>
      </w:r>
      <w:r>
        <w:rPr>
          <w:color w:val="000000"/>
        </w:rPr>
        <w:t xml:space="preserve"> objekteve sh</w:t>
      </w:r>
      <w:r w:rsidR="008B14BA">
        <w:rPr>
          <w:color w:val="000000"/>
        </w:rPr>
        <w:t>ë</w:t>
      </w:r>
      <w:r>
        <w:rPr>
          <w:color w:val="000000"/>
        </w:rPr>
        <w:t>ndet</w:t>
      </w:r>
      <w:r w:rsidR="008B14BA">
        <w:rPr>
          <w:color w:val="000000"/>
        </w:rPr>
        <w:t>ë</w:t>
      </w:r>
      <w:r>
        <w:rPr>
          <w:color w:val="000000"/>
        </w:rPr>
        <w:t>sore edhe at</w:t>
      </w:r>
      <w:r w:rsidR="008B14BA">
        <w:rPr>
          <w:color w:val="000000"/>
        </w:rPr>
        <w:t>ë</w:t>
      </w:r>
      <w:r>
        <w:rPr>
          <w:color w:val="000000"/>
        </w:rPr>
        <w:t xml:space="preserve"> : Kemi renovuar QKMF-n</w:t>
      </w:r>
      <w:r w:rsidR="008B14BA">
        <w:rPr>
          <w:color w:val="000000"/>
        </w:rPr>
        <w:t>ë</w:t>
      </w:r>
      <w:r>
        <w:rPr>
          <w:color w:val="000000"/>
        </w:rPr>
        <w:t xml:space="preserve"> , QMF Dardani , QMF Arb</w:t>
      </w:r>
      <w:r w:rsidR="008B14BA">
        <w:rPr>
          <w:color w:val="000000"/>
        </w:rPr>
        <w:t>ë</w:t>
      </w:r>
      <w:r>
        <w:rPr>
          <w:color w:val="000000"/>
        </w:rPr>
        <w:t>ri, QMF Ramiz Cernica, QMF 28 N</w:t>
      </w:r>
      <w:r w:rsidR="008B14BA">
        <w:rPr>
          <w:color w:val="000000"/>
        </w:rPr>
        <w:t>ë</w:t>
      </w:r>
      <w:r>
        <w:rPr>
          <w:color w:val="000000"/>
        </w:rPr>
        <w:t>ntori, QMF Dheu i B</w:t>
      </w:r>
      <w:r w:rsidR="00B71347" w:rsidRPr="00B71347">
        <w:rPr>
          <w:color w:val="000000"/>
        </w:rPr>
        <w:t>ardh</w:t>
      </w:r>
      <w:r w:rsidR="008B14BA">
        <w:rPr>
          <w:color w:val="000000"/>
        </w:rPr>
        <w:t>ë</w:t>
      </w:r>
      <w:r w:rsidR="00B71347" w:rsidRPr="00B71347">
        <w:rPr>
          <w:color w:val="000000"/>
        </w:rPr>
        <w:t xml:space="preserve"> si dhe Qe</w:t>
      </w:r>
      <w:r>
        <w:rPr>
          <w:color w:val="000000"/>
        </w:rPr>
        <w:t>ndrat e Mjek</w:t>
      </w:r>
      <w:r w:rsidR="008B14BA">
        <w:rPr>
          <w:color w:val="000000"/>
        </w:rPr>
        <w:t>ë</w:t>
      </w:r>
      <w:r>
        <w:rPr>
          <w:color w:val="000000"/>
        </w:rPr>
        <w:t>sis</w:t>
      </w:r>
      <w:r w:rsidR="008B14BA">
        <w:rPr>
          <w:color w:val="000000"/>
        </w:rPr>
        <w:t>ë</w:t>
      </w:r>
      <w:r w:rsidR="00B71347" w:rsidRPr="00B71347">
        <w:rPr>
          <w:color w:val="000000"/>
        </w:rPr>
        <w:t xml:space="preserve"> </w:t>
      </w:r>
      <w:r w:rsidR="00292B78">
        <w:rPr>
          <w:color w:val="000000"/>
        </w:rPr>
        <w:t>familajre dhe Ambulancat e mjek</w:t>
      </w:r>
      <w:r w:rsidR="008B14BA">
        <w:rPr>
          <w:color w:val="000000"/>
        </w:rPr>
        <w:t>ë</w:t>
      </w:r>
      <w:r w:rsidR="00292B78">
        <w:rPr>
          <w:color w:val="000000"/>
        </w:rPr>
        <w:t>sis</w:t>
      </w:r>
      <w:r w:rsidR="008B14BA">
        <w:rPr>
          <w:color w:val="000000"/>
        </w:rPr>
        <w:t>ë</w:t>
      </w:r>
      <w:r w:rsidR="00292B78">
        <w:rPr>
          <w:color w:val="000000"/>
        </w:rPr>
        <w:t xml:space="preserve"> familjare si n</w:t>
      </w:r>
      <w:r w:rsidR="008B14BA">
        <w:rPr>
          <w:color w:val="000000"/>
        </w:rPr>
        <w:t>ë</w:t>
      </w:r>
      <w:r w:rsidR="00292B78">
        <w:rPr>
          <w:color w:val="000000"/>
        </w:rPr>
        <w:t xml:space="preserve"> : Malishev</w:t>
      </w:r>
      <w:r w:rsidR="008B14BA">
        <w:rPr>
          <w:color w:val="000000"/>
        </w:rPr>
        <w:t>ë</w:t>
      </w:r>
      <w:r w:rsidR="00292B78">
        <w:rPr>
          <w:color w:val="000000"/>
        </w:rPr>
        <w:t>, Uglar, Pogragj</w:t>
      </w:r>
      <w:r w:rsidR="008B14BA">
        <w:rPr>
          <w:color w:val="000000"/>
        </w:rPr>
        <w:t>ë</w:t>
      </w:r>
      <w:r w:rsidR="00292B78">
        <w:rPr>
          <w:color w:val="000000"/>
        </w:rPr>
        <w:t>, Miresh, Livoq i Posht</w:t>
      </w:r>
      <w:r w:rsidR="008B14BA">
        <w:rPr>
          <w:color w:val="000000"/>
        </w:rPr>
        <w:t>ë</w:t>
      </w:r>
      <w:r w:rsidR="00292B78">
        <w:rPr>
          <w:color w:val="000000"/>
        </w:rPr>
        <w:t>m.</w:t>
      </w:r>
      <w:r w:rsidR="00B71347" w:rsidRPr="00B71347">
        <w:rPr>
          <w:color w:val="000000"/>
        </w:rPr>
        <w:t xml:space="preserve"> </w:t>
      </w:r>
    </w:p>
    <w:p w:rsidR="00B71347" w:rsidRPr="00B71347" w:rsidRDefault="00292B78" w:rsidP="00B71347">
      <w:pPr>
        <w:spacing w:before="100" w:beforeAutospacing="1" w:after="100" w:afterAutospacing="1"/>
        <w:rPr>
          <w:color w:val="000000"/>
        </w:rPr>
      </w:pPr>
      <w:r>
        <w:rPr>
          <w:color w:val="000000"/>
        </w:rPr>
        <w:t>* N</w:t>
      </w:r>
      <w:r w:rsidR="008B14BA">
        <w:rPr>
          <w:color w:val="000000"/>
        </w:rPr>
        <w:t>ë</w:t>
      </w:r>
      <w:r w:rsidR="00B71347" w:rsidRPr="00B71347">
        <w:rPr>
          <w:color w:val="000000"/>
        </w:rPr>
        <w:t xml:space="preserve"> muajin Maj</w:t>
      </w:r>
      <w:r>
        <w:rPr>
          <w:color w:val="000000"/>
        </w:rPr>
        <w:t xml:space="preserve"> kemi filluar renovimin e QMF P</w:t>
      </w:r>
      <w:r w:rsidR="008B14BA">
        <w:rPr>
          <w:color w:val="000000"/>
        </w:rPr>
        <w:t>ë</w:t>
      </w:r>
      <w:r>
        <w:rPr>
          <w:color w:val="000000"/>
        </w:rPr>
        <w:t>rlepnic</w:t>
      </w:r>
      <w:r w:rsidR="008B14BA">
        <w:rPr>
          <w:color w:val="000000"/>
        </w:rPr>
        <w:t>ë</w:t>
      </w:r>
      <w:r w:rsidR="00B71347" w:rsidRPr="00B71347">
        <w:rPr>
          <w:color w:val="000000"/>
        </w:rPr>
        <w:t>, du</w:t>
      </w:r>
      <w:r>
        <w:rPr>
          <w:color w:val="000000"/>
        </w:rPr>
        <w:t>ke llogaritur edhe shtimin e nj</w:t>
      </w:r>
      <w:r w:rsidR="008B14BA">
        <w:rPr>
          <w:color w:val="000000"/>
        </w:rPr>
        <w:t>ë</w:t>
      </w:r>
      <w:r w:rsidR="00B71347" w:rsidRPr="00B71347">
        <w:rPr>
          <w:color w:val="000000"/>
        </w:rPr>
        <w:t xml:space="preserve"> aneksi, per krijimin e hap</w:t>
      </w:r>
      <w:r w:rsidR="008B14BA">
        <w:rPr>
          <w:color w:val="000000"/>
        </w:rPr>
        <w:t>ë</w:t>
      </w:r>
      <w:r>
        <w:rPr>
          <w:color w:val="000000"/>
        </w:rPr>
        <w:t>sir</w:t>
      </w:r>
      <w:r w:rsidR="008B14BA">
        <w:rPr>
          <w:color w:val="000000"/>
        </w:rPr>
        <w:t>ë</w:t>
      </w:r>
      <w:r>
        <w:rPr>
          <w:color w:val="000000"/>
        </w:rPr>
        <w:t>s s</w:t>
      </w:r>
      <w:r w:rsidR="008B14BA">
        <w:rPr>
          <w:color w:val="000000"/>
        </w:rPr>
        <w:t>ë</w:t>
      </w:r>
      <w:r>
        <w:rPr>
          <w:color w:val="000000"/>
        </w:rPr>
        <w:t xml:space="preserve"> mjaftushme p</w:t>
      </w:r>
      <w:r w:rsidR="008B14BA">
        <w:rPr>
          <w:color w:val="000000"/>
        </w:rPr>
        <w:t>ë</w:t>
      </w:r>
      <w:r>
        <w:rPr>
          <w:color w:val="000000"/>
        </w:rPr>
        <w:t>r pun</w:t>
      </w:r>
      <w:r w:rsidR="008B14BA">
        <w:rPr>
          <w:color w:val="000000"/>
        </w:rPr>
        <w:t>ë</w:t>
      </w:r>
      <w:r>
        <w:rPr>
          <w:color w:val="000000"/>
        </w:rPr>
        <w:t xml:space="preserve"> n</w:t>
      </w:r>
      <w:r w:rsidR="008B14BA">
        <w:rPr>
          <w:color w:val="000000"/>
        </w:rPr>
        <w:t>ë</w:t>
      </w:r>
      <w:r>
        <w:rPr>
          <w:color w:val="000000"/>
        </w:rPr>
        <w:t xml:space="preserve"> ofrimin e sh</w:t>
      </w:r>
      <w:r w:rsidR="008B14BA">
        <w:rPr>
          <w:color w:val="000000"/>
        </w:rPr>
        <w:t>ë</w:t>
      </w:r>
      <w:r>
        <w:rPr>
          <w:color w:val="000000"/>
        </w:rPr>
        <w:t>rbimeve shendet</w:t>
      </w:r>
      <w:r w:rsidR="008B14BA">
        <w:rPr>
          <w:color w:val="000000"/>
        </w:rPr>
        <w:t>ë</w:t>
      </w:r>
      <w:r>
        <w:rPr>
          <w:color w:val="000000"/>
        </w:rPr>
        <w:t>sore si dhe ngritjen e cil</w:t>
      </w:r>
      <w:r w:rsidR="008B14BA">
        <w:rPr>
          <w:color w:val="000000"/>
        </w:rPr>
        <w:t>ë</w:t>
      </w:r>
      <w:r>
        <w:rPr>
          <w:color w:val="000000"/>
        </w:rPr>
        <w:t>sis</w:t>
      </w:r>
      <w:r w:rsidR="008B14BA">
        <w:rPr>
          <w:color w:val="000000"/>
        </w:rPr>
        <w:t>ë</w:t>
      </w:r>
      <w:r>
        <w:rPr>
          <w:color w:val="000000"/>
        </w:rPr>
        <w:t xml:space="preserve"> s</w:t>
      </w:r>
      <w:r w:rsidR="008B14BA">
        <w:rPr>
          <w:color w:val="000000"/>
        </w:rPr>
        <w:t>ë</w:t>
      </w:r>
      <w:r>
        <w:rPr>
          <w:color w:val="000000"/>
        </w:rPr>
        <w:t xml:space="preserve"> tyre</w:t>
      </w:r>
      <w:r w:rsidR="00B71347" w:rsidRPr="00B71347">
        <w:rPr>
          <w:color w:val="000000"/>
        </w:rPr>
        <w:t>.</w:t>
      </w:r>
    </w:p>
    <w:p w:rsidR="00B71347" w:rsidRPr="00B71347" w:rsidRDefault="00292B78" w:rsidP="00B71347">
      <w:pPr>
        <w:spacing w:before="100" w:beforeAutospacing="1" w:after="100" w:afterAutospacing="1"/>
        <w:rPr>
          <w:color w:val="000000"/>
        </w:rPr>
      </w:pPr>
      <w:r>
        <w:rPr>
          <w:color w:val="000000"/>
        </w:rPr>
        <w:lastRenderedPageBreak/>
        <w:t>* Me k</w:t>
      </w:r>
      <w:r w:rsidR="008B14BA">
        <w:rPr>
          <w:color w:val="000000"/>
        </w:rPr>
        <w:t>ë</w:t>
      </w:r>
      <w:r>
        <w:rPr>
          <w:color w:val="000000"/>
        </w:rPr>
        <w:t>rkes</w:t>
      </w:r>
      <w:r w:rsidR="008B14BA">
        <w:rPr>
          <w:color w:val="000000"/>
        </w:rPr>
        <w:t>ë</w:t>
      </w:r>
      <w:r>
        <w:rPr>
          <w:color w:val="000000"/>
        </w:rPr>
        <w:t>n e K</w:t>
      </w:r>
      <w:r w:rsidR="008B14BA">
        <w:rPr>
          <w:color w:val="000000"/>
        </w:rPr>
        <w:t>ë</w:t>
      </w:r>
      <w:r>
        <w:rPr>
          <w:color w:val="000000"/>
        </w:rPr>
        <w:t>shillit t</w:t>
      </w:r>
      <w:r w:rsidR="008B14BA">
        <w:rPr>
          <w:color w:val="000000"/>
        </w:rPr>
        <w:t>ë</w:t>
      </w:r>
      <w:r>
        <w:rPr>
          <w:color w:val="000000"/>
        </w:rPr>
        <w:t xml:space="preserve"> fshatit Llashtic</w:t>
      </w:r>
      <w:r w:rsidR="008B14BA">
        <w:rPr>
          <w:color w:val="000000"/>
        </w:rPr>
        <w:t>ë</w:t>
      </w:r>
      <w:r>
        <w:rPr>
          <w:color w:val="000000"/>
        </w:rPr>
        <w:t>, p</w:t>
      </w:r>
      <w:r w:rsidR="008B14BA">
        <w:rPr>
          <w:color w:val="000000"/>
        </w:rPr>
        <w:t>ë</w:t>
      </w:r>
      <w:r>
        <w:rPr>
          <w:color w:val="000000"/>
        </w:rPr>
        <w:t>r nd</w:t>
      </w:r>
      <w:r w:rsidR="008B14BA">
        <w:rPr>
          <w:color w:val="000000"/>
        </w:rPr>
        <w:t>ë</w:t>
      </w:r>
      <w:r>
        <w:rPr>
          <w:color w:val="000000"/>
        </w:rPr>
        <w:t>rtimin e nj</w:t>
      </w:r>
      <w:r w:rsidR="008B14BA">
        <w:rPr>
          <w:color w:val="000000"/>
        </w:rPr>
        <w:t>ë</w:t>
      </w:r>
      <w:r>
        <w:rPr>
          <w:color w:val="000000"/>
        </w:rPr>
        <w:t xml:space="preserve"> AMF t</w:t>
      </w:r>
      <w:r w:rsidR="008B14BA">
        <w:rPr>
          <w:color w:val="000000"/>
        </w:rPr>
        <w:t>ë</w:t>
      </w:r>
      <w:r>
        <w:rPr>
          <w:color w:val="000000"/>
        </w:rPr>
        <w:t xml:space="preserve"> re</w:t>
      </w:r>
      <w:r w:rsidR="00B71347" w:rsidRPr="00B71347">
        <w:rPr>
          <w:color w:val="000000"/>
        </w:rPr>
        <w:t xml:space="preserve">, ku e vjetra realisht nuk </w:t>
      </w:r>
      <w:r>
        <w:rPr>
          <w:color w:val="000000"/>
        </w:rPr>
        <w:t>i plot</w:t>
      </w:r>
      <w:r w:rsidR="008B14BA">
        <w:rPr>
          <w:color w:val="000000"/>
        </w:rPr>
        <w:t>ë</w:t>
      </w:r>
      <w:r w:rsidR="00B71347" w:rsidRPr="00B71347">
        <w:rPr>
          <w:color w:val="000000"/>
        </w:rPr>
        <w:t>son kushte</w:t>
      </w:r>
      <w:r>
        <w:rPr>
          <w:color w:val="000000"/>
        </w:rPr>
        <w:t>t p</w:t>
      </w:r>
      <w:r w:rsidR="008B14BA">
        <w:rPr>
          <w:color w:val="000000"/>
        </w:rPr>
        <w:t>ë</w:t>
      </w:r>
      <w:r>
        <w:rPr>
          <w:color w:val="000000"/>
        </w:rPr>
        <w:t>r pun</w:t>
      </w:r>
      <w:r w:rsidR="008B14BA">
        <w:rPr>
          <w:color w:val="000000"/>
        </w:rPr>
        <w:t>ë</w:t>
      </w:r>
      <w:r w:rsidR="00B71347" w:rsidRPr="00B71347">
        <w:rPr>
          <w:color w:val="000000"/>
        </w:rPr>
        <w:t xml:space="preserve"> n</w:t>
      </w:r>
      <w:r w:rsidR="008B14BA">
        <w:rPr>
          <w:color w:val="000000"/>
        </w:rPr>
        <w:t>ë</w:t>
      </w:r>
      <w:r>
        <w:rPr>
          <w:color w:val="000000"/>
        </w:rPr>
        <w:t xml:space="preserve"> ofrim t</w:t>
      </w:r>
      <w:r w:rsidR="008B14BA">
        <w:rPr>
          <w:color w:val="000000"/>
        </w:rPr>
        <w:t>ë</w:t>
      </w:r>
      <w:r>
        <w:rPr>
          <w:color w:val="000000"/>
        </w:rPr>
        <w:t xml:space="preserve"> sh</w:t>
      </w:r>
      <w:r w:rsidR="008B14BA">
        <w:rPr>
          <w:color w:val="000000"/>
        </w:rPr>
        <w:t>ë</w:t>
      </w:r>
      <w:r w:rsidR="00B71347" w:rsidRPr="00B71347">
        <w:rPr>
          <w:color w:val="000000"/>
        </w:rPr>
        <w:t>r</w:t>
      </w:r>
      <w:r>
        <w:rPr>
          <w:color w:val="000000"/>
        </w:rPr>
        <w:t>bimeve sh</w:t>
      </w:r>
      <w:r w:rsidR="008B14BA">
        <w:rPr>
          <w:color w:val="000000"/>
        </w:rPr>
        <w:t>ë</w:t>
      </w:r>
      <w:r>
        <w:rPr>
          <w:color w:val="000000"/>
        </w:rPr>
        <w:t>ndet</w:t>
      </w:r>
      <w:r w:rsidR="008B14BA">
        <w:rPr>
          <w:color w:val="000000"/>
        </w:rPr>
        <w:t>ë</w:t>
      </w:r>
      <w:r>
        <w:rPr>
          <w:color w:val="000000"/>
        </w:rPr>
        <w:t>sore p</w:t>
      </w:r>
      <w:r w:rsidR="008B14BA">
        <w:rPr>
          <w:color w:val="000000"/>
        </w:rPr>
        <w:t>ë</w:t>
      </w:r>
      <w:r>
        <w:rPr>
          <w:color w:val="000000"/>
        </w:rPr>
        <w:t>r banor</w:t>
      </w:r>
      <w:r w:rsidR="008B14BA">
        <w:rPr>
          <w:color w:val="000000"/>
        </w:rPr>
        <w:t>ë</w:t>
      </w:r>
      <w:r>
        <w:rPr>
          <w:color w:val="000000"/>
        </w:rPr>
        <w:t>t e k</w:t>
      </w:r>
      <w:r w:rsidR="008B14BA">
        <w:rPr>
          <w:color w:val="000000"/>
        </w:rPr>
        <w:t>ë</w:t>
      </w:r>
      <w:r>
        <w:rPr>
          <w:color w:val="000000"/>
        </w:rPr>
        <w:t xml:space="preserve">tij fshati , </w:t>
      </w:r>
      <w:r w:rsidR="00B71347" w:rsidRPr="00B71347">
        <w:rPr>
          <w:color w:val="000000"/>
        </w:rPr>
        <w:t>M</w:t>
      </w:r>
      <w:r>
        <w:rPr>
          <w:color w:val="000000"/>
        </w:rPr>
        <w:t>enaxhmenti i QKMF-s</w:t>
      </w:r>
      <w:r w:rsidR="008B14BA">
        <w:rPr>
          <w:color w:val="000000"/>
        </w:rPr>
        <w:t>ë</w:t>
      </w:r>
      <w:r>
        <w:rPr>
          <w:color w:val="000000"/>
        </w:rPr>
        <w:t xml:space="preserve"> i </w:t>
      </w:r>
      <w:r w:rsidR="008B14BA">
        <w:rPr>
          <w:color w:val="000000"/>
        </w:rPr>
        <w:t>ë</w:t>
      </w:r>
      <w:r>
        <w:rPr>
          <w:color w:val="000000"/>
        </w:rPr>
        <w:t>sht</w:t>
      </w:r>
      <w:r w:rsidR="008B14BA">
        <w:rPr>
          <w:color w:val="000000"/>
        </w:rPr>
        <w:t>ë</w:t>
      </w:r>
      <w:r>
        <w:rPr>
          <w:color w:val="000000"/>
        </w:rPr>
        <w:t xml:space="preserve"> drejtuar Drejtoris</w:t>
      </w:r>
      <w:r w:rsidR="008B14BA">
        <w:rPr>
          <w:color w:val="000000"/>
        </w:rPr>
        <w:t>ë</w:t>
      </w:r>
      <w:r w:rsidR="00B71347" w:rsidRPr="00B71347">
        <w:rPr>
          <w:color w:val="000000"/>
        </w:rPr>
        <w:t xml:space="preserve"> s</w:t>
      </w:r>
      <w:r w:rsidR="008B14BA">
        <w:rPr>
          <w:color w:val="000000"/>
        </w:rPr>
        <w:t>ë</w:t>
      </w:r>
      <w:r>
        <w:rPr>
          <w:color w:val="000000"/>
        </w:rPr>
        <w:t xml:space="preserve"> Sh</w:t>
      </w:r>
      <w:r w:rsidR="008B14BA">
        <w:rPr>
          <w:color w:val="000000"/>
        </w:rPr>
        <w:t>ë</w:t>
      </w:r>
      <w:r w:rsidR="00B71347" w:rsidRPr="00B71347">
        <w:rPr>
          <w:color w:val="000000"/>
        </w:rPr>
        <w:t>ndet</w:t>
      </w:r>
      <w:r w:rsidR="008B14BA">
        <w:rPr>
          <w:color w:val="000000"/>
        </w:rPr>
        <w:t>ë</w:t>
      </w:r>
      <w:r>
        <w:rPr>
          <w:color w:val="000000"/>
        </w:rPr>
        <w:t>sis</w:t>
      </w:r>
      <w:r w:rsidR="008B14BA">
        <w:rPr>
          <w:color w:val="000000"/>
        </w:rPr>
        <w:t>ë</w:t>
      </w:r>
      <w:r>
        <w:rPr>
          <w:color w:val="000000"/>
        </w:rPr>
        <w:t xml:space="preserve"> dhe Zyres s</w:t>
      </w:r>
      <w:r w:rsidR="008B14BA">
        <w:rPr>
          <w:color w:val="000000"/>
        </w:rPr>
        <w:t>ë</w:t>
      </w:r>
      <w:r>
        <w:rPr>
          <w:color w:val="000000"/>
        </w:rPr>
        <w:t xml:space="preserve"> Kryetarit t</w:t>
      </w:r>
      <w:r w:rsidR="008B14BA">
        <w:rPr>
          <w:color w:val="000000"/>
        </w:rPr>
        <w:t>ë</w:t>
      </w:r>
      <w:r>
        <w:rPr>
          <w:color w:val="000000"/>
        </w:rPr>
        <w:t xml:space="preserve"> Komun</w:t>
      </w:r>
      <w:r w:rsidR="008B14BA">
        <w:rPr>
          <w:color w:val="000000"/>
        </w:rPr>
        <w:t>ë</w:t>
      </w:r>
      <w:r w:rsidR="00B71347" w:rsidRPr="00B71347">
        <w:rPr>
          <w:color w:val="000000"/>
        </w:rPr>
        <w:t>s Z.Lutfi Haziri</w:t>
      </w:r>
      <w:r>
        <w:rPr>
          <w:color w:val="000000"/>
        </w:rPr>
        <w:t>, q</w:t>
      </w:r>
      <w:r w:rsidR="008B14BA">
        <w:rPr>
          <w:color w:val="000000"/>
        </w:rPr>
        <w:t>ë</w:t>
      </w:r>
      <w:r>
        <w:rPr>
          <w:color w:val="000000"/>
        </w:rPr>
        <w:t xml:space="preserve"> t</w:t>
      </w:r>
      <w:r w:rsidR="008B14BA">
        <w:rPr>
          <w:color w:val="000000"/>
        </w:rPr>
        <w:t>ë</w:t>
      </w:r>
      <w:r>
        <w:rPr>
          <w:color w:val="000000"/>
        </w:rPr>
        <w:t xml:space="preserve"> shqyrtohet mund</w:t>
      </w:r>
      <w:r w:rsidR="008B14BA">
        <w:rPr>
          <w:color w:val="000000"/>
        </w:rPr>
        <w:t>ë</w:t>
      </w:r>
      <w:r>
        <w:rPr>
          <w:color w:val="000000"/>
        </w:rPr>
        <w:t>sia e nd</w:t>
      </w:r>
      <w:r w:rsidR="008B14BA">
        <w:rPr>
          <w:color w:val="000000"/>
        </w:rPr>
        <w:t>ë</w:t>
      </w:r>
      <w:r>
        <w:rPr>
          <w:color w:val="000000"/>
        </w:rPr>
        <w:t>rtimit t</w:t>
      </w:r>
      <w:r w:rsidR="008B14BA">
        <w:rPr>
          <w:color w:val="000000"/>
        </w:rPr>
        <w:t>ë</w:t>
      </w:r>
      <w:r w:rsidR="00B71347" w:rsidRPr="00B71347">
        <w:rPr>
          <w:color w:val="000000"/>
        </w:rPr>
        <w:t xml:space="preserve"> k</w:t>
      </w:r>
      <w:r w:rsidR="008B14BA">
        <w:rPr>
          <w:color w:val="000000"/>
        </w:rPr>
        <w:t>ë</w:t>
      </w:r>
      <w:r w:rsidR="00B71347" w:rsidRPr="00B71347">
        <w:rPr>
          <w:color w:val="000000"/>
        </w:rPr>
        <w:t>s</w:t>
      </w:r>
      <w:r>
        <w:rPr>
          <w:color w:val="000000"/>
        </w:rPr>
        <w:t>aj qendre sh</w:t>
      </w:r>
      <w:r w:rsidR="008B14BA">
        <w:rPr>
          <w:color w:val="000000"/>
        </w:rPr>
        <w:t>ë</w:t>
      </w:r>
      <w:r>
        <w:rPr>
          <w:color w:val="000000"/>
        </w:rPr>
        <w:t>ndet</w:t>
      </w:r>
      <w:r w:rsidR="008B14BA">
        <w:rPr>
          <w:color w:val="000000"/>
        </w:rPr>
        <w:t>ë</w:t>
      </w:r>
      <w:r w:rsidR="00B71347" w:rsidRPr="00B71347">
        <w:rPr>
          <w:color w:val="000000"/>
        </w:rPr>
        <w:t>sore. Kr</w:t>
      </w:r>
      <w:r>
        <w:rPr>
          <w:color w:val="000000"/>
        </w:rPr>
        <w:t>yetari Haziri, e ka aprovuar nj</w:t>
      </w:r>
      <w:r w:rsidR="008B14BA">
        <w:rPr>
          <w:color w:val="000000"/>
        </w:rPr>
        <w:t>ë</w:t>
      </w:r>
      <w:r>
        <w:rPr>
          <w:color w:val="000000"/>
        </w:rPr>
        <w:t xml:space="preserve"> k</w:t>
      </w:r>
      <w:r w:rsidR="008B14BA">
        <w:rPr>
          <w:color w:val="000000"/>
        </w:rPr>
        <w:t>ë</w:t>
      </w:r>
      <w:r>
        <w:rPr>
          <w:color w:val="000000"/>
        </w:rPr>
        <w:t>rkes</w:t>
      </w:r>
      <w:r w:rsidR="008B14BA">
        <w:rPr>
          <w:color w:val="000000"/>
        </w:rPr>
        <w:t>ë</w:t>
      </w:r>
      <w:r>
        <w:rPr>
          <w:color w:val="000000"/>
        </w:rPr>
        <w:t xml:space="preserve"> t</w:t>
      </w:r>
      <w:r w:rsidR="008B14BA">
        <w:rPr>
          <w:color w:val="000000"/>
        </w:rPr>
        <w:t>ë</w:t>
      </w:r>
      <w:r>
        <w:rPr>
          <w:color w:val="000000"/>
        </w:rPr>
        <w:t xml:space="preserve"> till</w:t>
      </w:r>
      <w:r w:rsidR="008B14BA">
        <w:rPr>
          <w:color w:val="000000"/>
        </w:rPr>
        <w:t>ë</w:t>
      </w:r>
      <w:r>
        <w:rPr>
          <w:color w:val="000000"/>
        </w:rPr>
        <w:t xml:space="preserve"> dhe do t</w:t>
      </w:r>
      <w:r w:rsidR="008B14BA">
        <w:rPr>
          <w:color w:val="000000"/>
        </w:rPr>
        <w:t>ë</w:t>
      </w:r>
      <w:r>
        <w:rPr>
          <w:color w:val="000000"/>
        </w:rPr>
        <w:t xml:space="preserve"> varet nga buxheti i QKMF –s</w:t>
      </w:r>
      <w:r w:rsidR="008B14BA">
        <w:rPr>
          <w:color w:val="000000"/>
        </w:rPr>
        <w:t>ë</w:t>
      </w:r>
      <w:r>
        <w:rPr>
          <w:color w:val="000000"/>
        </w:rPr>
        <w:t xml:space="preserve"> p</w:t>
      </w:r>
      <w:r w:rsidR="008B14BA">
        <w:rPr>
          <w:color w:val="000000"/>
        </w:rPr>
        <w:t>ë</w:t>
      </w:r>
      <w:r>
        <w:rPr>
          <w:color w:val="000000"/>
        </w:rPr>
        <w:t>r fillimin e realizimit t</w:t>
      </w:r>
      <w:r w:rsidR="008B14BA">
        <w:rPr>
          <w:color w:val="000000"/>
        </w:rPr>
        <w:t>ë</w:t>
      </w:r>
      <w:r>
        <w:rPr>
          <w:color w:val="000000"/>
        </w:rPr>
        <w:t xml:space="preserve"> k</w:t>
      </w:r>
      <w:r w:rsidR="008B14BA">
        <w:rPr>
          <w:color w:val="000000"/>
        </w:rPr>
        <w:t>ë</w:t>
      </w:r>
      <w:r>
        <w:rPr>
          <w:color w:val="000000"/>
        </w:rPr>
        <w:t>tij projekti. Me k</w:t>
      </w:r>
      <w:r w:rsidR="008B14BA">
        <w:rPr>
          <w:color w:val="000000"/>
        </w:rPr>
        <w:t>ë</w:t>
      </w:r>
      <w:r>
        <w:rPr>
          <w:color w:val="000000"/>
        </w:rPr>
        <w:t>t</w:t>
      </w:r>
      <w:r w:rsidR="008B14BA">
        <w:rPr>
          <w:color w:val="000000"/>
        </w:rPr>
        <w:t>ë</w:t>
      </w:r>
      <w:r>
        <w:rPr>
          <w:color w:val="000000"/>
        </w:rPr>
        <w:t xml:space="preserve"> n</w:t>
      </w:r>
      <w:r w:rsidR="008B14BA">
        <w:rPr>
          <w:color w:val="000000"/>
        </w:rPr>
        <w:t>ë</w:t>
      </w:r>
      <w:r w:rsidR="00B71347" w:rsidRPr="00B71347">
        <w:rPr>
          <w:color w:val="000000"/>
        </w:rPr>
        <w:t xml:space="preserve"> e pe</w:t>
      </w:r>
      <w:r w:rsidR="00404E65">
        <w:rPr>
          <w:color w:val="000000"/>
        </w:rPr>
        <w:t>rfundojme ciklin e renovimeve n</w:t>
      </w:r>
      <w:r w:rsidR="008B14BA">
        <w:rPr>
          <w:color w:val="000000"/>
        </w:rPr>
        <w:t>ë</w:t>
      </w:r>
      <w:r w:rsidR="00404E65">
        <w:rPr>
          <w:color w:val="000000"/>
        </w:rPr>
        <w:t xml:space="preserve"> nfrastruktur</w:t>
      </w:r>
      <w:r w:rsidR="008B14BA">
        <w:rPr>
          <w:color w:val="000000"/>
        </w:rPr>
        <w:t>ë</w:t>
      </w:r>
      <w:r w:rsidR="00404E65">
        <w:rPr>
          <w:color w:val="000000"/>
        </w:rPr>
        <w:t>n e objekteve sh</w:t>
      </w:r>
      <w:r w:rsidR="008B14BA">
        <w:rPr>
          <w:color w:val="000000"/>
        </w:rPr>
        <w:t>ë</w:t>
      </w:r>
      <w:r w:rsidR="00404E65">
        <w:rPr>
          <w:color w:val="000000"/>
        </w:rPr>
        <w:t>ndet</w:t>
      </w:r>
      <w:r w:rsidR="008B14BA">
        <w:rPr>
          <w:color w:val="000000"/>
        </w:rPr>
        <w:t>ë</w:t>
      </w:r>
      <w:r w:rsidR="00404E65">
        <w:rPr>
          <w:color w:val="000000"/>
        </w:rPr>
        <w:t>sore n</w:t>
      </w:r>
      <w:r w:rsidR="008B14BA">
        <w:rPr>
          <w:color w:val="000000"/>
        </w:rPr>
        <w:t>ë</w:t>
      </w:r>
      <w:r w:rsidR="00404E65">
        <w:rPr>
          <w:color w:val="000000"/>
        </w:rPr>
        <w:t xml:space="preserve"> Komun</w:t>
      </w:r>
      <w:r w:rsidR="008B14BA">
        <w:rPr>
          <w:color w:val="000000"/>
        </w:rPr>
        <w:t>ë</w:t>
      </w:r>
      <w:r w:rsidR="00404E65">
        <w:rPr>
          <w:color w:val="000000"/>
        </w:rPr>
        <w:t>n ton</w:t>
      </w:r>
      <w:r w:rsidR="008B14BA">
        <w:rPr>
          <w:color w:val="000000"/>
        </w:rPr>
        <w:t>ë</w:t>
      </w:r>
      <w:r w:rsidR="00B71347" w:rsidRPr="00B71347">
        <w:rPr>
          <w:color w:val="000000"/>
        </w:rPr>
        <w:t>.</w:t>
      </w:r>
    </w:p>
    <w:p w:rsidR="00B71347" w:rsidRPr="00B71347" w:rsidRDefault="00404E65" w:rsidP="00B71347">
      <w:pPr>
        <w:spacing w:before="100" w:beforeAutospacing="1" w:after="100" w:afterAutospacing="1"/>
        <w:rPr>
          <w:color w:val="000000"/>
        </w:rPr>
      </w:pPr>
      <w:r>
        <w:rPr>
          <w:color w:val="000000"/>
        </w:rPr>
        <w:t>* Sa i p</w:t>
      </w:r>
      <w:r w:rsidR="008B14BA">
        <w:rPr>
          <w:color w:val="000000"/>
        </w:rPr>
        <w:t>ë</w:t>
      </w:r>
      <w:r w:rsidR="00B71347" w:rsidRPr="00B71347">
        <w:rPr>
          <w:color w:val="000000"/>
        </w:rPr>
        <w:t>rket furniz</w:t>
      </w:r>
      <w:r>
        <w:rPr>
          <w:color w:val="000000"/>
        </w:rPr>
        <w:t>imit me barna dhe material tjet</w:t>
      </w:r>
      <w:r w:rsidR="008B14BA">
        <w:rPr>
          <w:color w:val="000000"/>
        </w:rPr>
        <w:t>ë</w:t>
      </w:r>
      <w:r w:rsidR="00B71347" w:rsidRPr="00B71347">
        <w:rPr>
          <w:color w:val="000000"/>
        </w:rPr>
        <w:t xml:space="preserve">r hargjues </w:t>
      </w:r>
      <w:r>
        <w:rPr>
          <w:color w:val="000000"/>
        </w:rPr>
        <w:t>nga lista esenciale e Ministris</w:t>
      </w:r>
      <w:r w:rsidR="008B14BA">
        <w:rPr>
          <w:color w:val="000000"/>
        </w:rPr>
        <w:t>ë</w:t>
      </w:r>
      <w:r>
        <w:rPr>
          <w:color w:val="000000"/>
        </w:rPr>
        <w:t xml:space="preserve"> se Sh</w:t>
      </w:r>
      <w:r w:rsidR="008B14BA">
        <w:rPr>
          <w:color w:val="000000"/>
        </w:rPr>
        <w:t>ë</w:t>
      </w:r>
      <w:r>
        <w:rPr>
          <w:color w:val="000000"/>
        </w:rPr>
        <w:t>ndet</w:t>
      </w:r>
      <w:r w:rsidR="008B14BA">
        <w:rPr>
          <w:color w:val="000000"/>
        </w:rPr>
        <w:t>ë</w:t>
      </w:r>
      <w:r>
        <w:rPr>
          <w:color w:val="000000"/>
        </w:rPr>
        <w:t>sis</w:t>
      </w:r>
      <w:r w:rsidR="008B14BA">
        <w:rPr>
          <w:color w:val="000000"/>
        </w:rPr>
        <w:t>ë</w:t>
      </w:r>
      <w:r>
        <w:rPr>
          <w:color w:val="000000"/>
        </w:rPr>
        <w:t>, lirisht mund t</w:t>
      </w:r>
      <w:r w:rsidR="008B14BA">
        <w:rPr>
          <w:color w:val="000000"/>
        </w:rPr>
        <w:t>ë</w:t>
      </w:r>
      <w:r>
        <w:rPr>
          <w:color w:val="000000"/>
        </w:rPr>
        <w:t xml:space="preserve"> themi se kemi nj</w:t>
      </w:r>
      <w:r w:rsidR="008B14BA">
        <w:rPr>
          <w:color w:val="000000"/>
        </w:rPr>
        <w:t>ë</w:t>
      </w:r>
      <w:r>
        <w:rPr>
          <w:color w:val="000000"/>
        </w:rPr>
        <w:t xml:space="preserve"> furnizim t</w:t>
      </w:r>
      <w:r w:rsidR="008B14BA">
        <w:rPr>
          <w:color w:val="000000"/>
        </w:rPr>
        <w:t>ë</w:t>
      </w:r>
      <w:r>
        <w:rPr>
          <w:color w:val="000000"/>
        </w:rPr>
        <w:t xml:space="preserve"> rregullt dhe t</w:t>
      </w:r>
      <w:r w:rsidR="008B14BA">
        <w:rPr>
          <w:color w:val="000000"/>
        </w:rPr>
        <w:t>ë</w:t>
      </w:r>
      <w:r>
        <w:rPr>
          <w:color w:val="000000"/>
        </w:rPr>
        <w:t xml:space="preserve"> k</w:t>
      </w:r>
      <w:r w:rsidR="008B14BA">
        <w:rPr>
          <w:color w:val="000000"/>
        </w:rPr>
        <w:t>ë</w:t>
      </w:r>
      <w:r>
        <w:rPr>
          <w:color w:val="000000"/>
        </w:rPr>
        <w:t>naqsh</w:t>
      </w:r>
      <w:r w:rsidR="008B14BA">
        <w:rPr>
          <w:color w:val="000000"/>
        </w:rPr>
        <w:t>ë</w:t>
      </w:r>
      <w:r>
        <w:rPr>
          <w:color w:val="000000"/>
        </w:rPr>
        <w:t>m i cili llogaritur n</w:t>
      </w:r>
      <w:r w:rsidR="008B14BA">
        <w:rPr>
          <w:color w:val="000000"/>
        </w:rPr>
        <w:t>ë</w:t>
      </w:r>
      <w:r>
        <w:rPr>
          <w:color w:val="000000"/>
        </w:rPr>
        <w:t xml:space="preserve"> p</w:t>
      </w:r>
      <w:r w:rsidR="008B14BA">
        <w:rPr>
          <w:color w:val="000000"/>
        </w:rPr>
        <w:t>ë</w:t>
      </w:r>
      <w:r>
        <w:rPr>
          <w:color w:val="000000"/>
        </w:rPr>
        <w:t>rqindje arrin deri n</w:t>
      </w:r>
      <w:r w:rsidR="008B14BA">
        <w:rPr>
          <w:color w:val="000000"/>
        </w:rPr>
        <w:t>ë</w:t>
      </w:r>
      <w:r>
        <w:rPr>
          <w:color w:val="000000"/>
        </w:rPr>
        <w:t xml:space="preserve"> 80% t</w:t>
      </w:r>
      <w:r w:rsidR="008B14BA">
        <w:rPr>
          <w:color w:val="000000"/>
        </w:rPr>
        <w:t>ë</w:t>
      </w:r>
      <w:r>
        <w:rPr>
          <w:color w:val="000000"/>
        </w:rPr>
        <w:t xml:space="preserve"> furnizimit t</w:t>
      </w:r>
      <w:r w:rsidR="008B14BA">
        <w:rPr>
          <w:color w:val="000000"/>
        </w:rPr>
        <w:t>ë</w:t>
      </w:r>
      <w:r>
        <w:rPr>
          <w:color w:val="000000"/>
        </w:rPr>
        <w:t xml:space="preserve"> p</w:t>
      </w:r>
      <w:r w:rsidR="008B14BA">
        <w:rPr>
          <w:color w:val="000000"/>
        </w:rPr>
        <w:t>ë</w:t>
      </w:r>
      <w:r>
        <w:rPr>
          <w:color w:val="000000"/>
        </w:rPr>
        <w:t>rgjithsh</w:t>
      </w:r>
      <w:r w:rsidR="008B14BA">
        <w:rPr>
          <w:color w:val="000000"/>
        </w:rPr>
        <w:t>ë</w:t>
      </w:r>
      <w:r w:rsidR="00B71347" w:rsidRPr="00B71347">
        <w:rPr>
          <w:color w:val="000000"/>
        </w:rPr>
        <w:t>m.</w:t>
      </w:r>
    </w:p>
    <w:p w:rsidR="00B71347" w:rsidRPr="00B71347" w:rsidRDefault="00B71347" w:rsidP="00B71347">
      <w:pPr>
        <w:spacing w:before="100" w:beforeAutospacing="1" w:after="100" w:afterAutospacing="1"/>
        <w:rPr>
          <w:color w:val="000000"/>
        </w:rPr>
      </w:pPr>
      <w:r w:rsidRPr="00B71347">
        <w:rPr>
          <w:color w:val="000000"/>
        </w:rPr>
        <w:t xml:space="preserve">* </w:t>
      </w:r>
      <w:r w:rsidR="00404E65">
        <w:rPr>
          <w:color w:val="000000"/>
        </w:rPr>
        <w:t>Kemi furnizim t</w:t>
      </w:r>
      <w:r w:rsidR="008B14BA">
        <w:rPr>
          <w:color w:val="000000"/>
        </w:rPr>
        <w:t>ë</w:t>
      </w:r>
      <w:r w:rsidR="00404E65">
        <w:rPr>
          <w:color w:val="000000"/>
        </w:rPr>
        <w:t xml:space="preserve"> rregullt me t</w:t>
      </w:r>
      <w:r w:rsidR="008B14BA">
        <w:rPr>
          <w:color w:val="000000"/>
        </w:rPr>
        <w:t>ë</w:t>
      </w:r>
      <w:r w:rsidR="00404E65">
        <w:rPr>
          <w:color w:val="000000"/>
        </w:rPr>
        <w:t xml:space="preserve"> gjitha llojet e insulinave p</w:t>
      </w:r>
      <w:r w:rsidR="008B14BA">
        <w:rPr>
          <w:color w:val="000000"/>
        </w:rPr>
        <w:t>ë</w:t>
      </w:r>
      <w:r w:rsidR="00404E65">
        <w:rPr>
          <w:color w:val="000000"/>
        </w:rPr>
        <w:t>r pacientet me diabet numri i t</w:t>
      </w:r>
      <w:r w:rsidR="008B14BA">
        <w:rPr>
          <w:color w:val="000000"/>
        </w:rPr>
        <w:t>ë</w:t>
      </w:r>
      <w:r w:rsidR="00404E65">
        <w:rPr>
          <w:color w:val="000000"/>
        </w:rPr>
        <w:t xml:space="preserve"> cil</w:t>
      </w:r>
      <w:r w:rsidR="008B14BA">
        <w:rPr>
          <w:color w:val="000000"/>
        </w:rPr>
        <w:t>ë</w:t>
      </w:r>
      <w:r w:rsidR="00404E65">
        <w:rPr>
          <w:color w:val="000000"/>
        </w:rPr>
        <w:t>ve arrin af</w:t>
      </w:r>
      <w:r w:rsidR="008B14BA">
        <w:rPr>
          <w:color w:val="000000"/>
        </w:rPr>
        <w:t>ë</w:t>
      </w:r>
      <w:r w:rsidR="00404E65">
        <w:rPr>
          <w:color w:val="000000"/>
        </w:rPr>
        <w:t>rsisht 1000 t</w:t>
      </w:r>
      <w:r w:rsidR="008B14BA">
        <w:rPr>
          <w:color w:val="000000"/>
        </w:rPr>
        <w:t>ë</w:t>
      </w:r>
      <w:r w:rsidR="00404E65">
        <w:rPr>
          <w:color w:val="000000"/>
        </w:rPr>
        <w:t xml:space="preserve"> evidentuar, ku secili prej tyre ka kartel</w:t>
      </w:r>
      <w:r w:rsidR="008B14BA">
        <w:rPr>
          <w:color w:val="000000"/>
        </w:rPr>
        <w:t>ë</w:t>
      </w:r>
      <w:r w:rsidR="00404E65">
        <w:rPr>
          <w:color w:val="000000"/>
        </w:rPr>
        <w:t xml:space="preserve"> t</w:t>
      </w:r>
      <w:r w:rsidR="008B14BA">
        <w:rPr>
          <w:color w:val="000000"/>
        </w:rPr>
        <w:t>ë</w:t>
      </w:r>
      <w:r w:rsidR="00404E65">
        <w:rPr>
          <w:color w:val="000000"/>
        </w:rPr>
        <w:t xml:space="preserve"> hapur n</w:t>
      </w:r>
      <w:r w:rsidR="008B14BA">
        <w:rPr>
          <w:color w:val="000000"/>
        </w:rPr>
        <w:t>ë</w:t>
      </w:r>
      <w:r w:rsidR="00404E65">
        <w:rPr>
          <w:color w:val="000000"/>
        </w:rPr>
        <w:t xml:space="preserve"> QKMF (sh</w:t>
      </w:r>
      <w:r w:rsidR="008B14BA">
        <w:rPr>
          <w:color w:val="000000"/>
        </w:rPr>
        <w:t>ë</w:t>
      </w:r>
      <w:r w:rsidRPr="00B71347">
        <w:rPr>
          <w:color w:val="000000"/>
        </w:rPr>
        <w:t>rbimin e Barn</w:t>
      </w:r>
      <w:r w:rsidR="00404E65">
        <w:rPr>
          <w:color w:val="000000"/>
        </w:rPr>
        <w:t>atores) dhe n</w:t>
      </w:r>
      <w:r w:rsidR="008B14BA">
        <w:rPr>
          <w:color w:val="000000"/>
        </w:rPr>
        <w:t>ë</w:t>
      </w:r>
      <w:r w:rsidR="00404E65">
        <w:rPr>
          <w:color w:val="000000"/>
        </w:rPr>
        <w:t xml:space="preserve"> baz</w:t>
      </w:r>
      <w:r w:rsidR="008B14BA">
        <w:rPr>
          <w:color w:val="000000"/>
        </w:rPr>
        <w:t>ë</w:t>
      </w:r>
      <w:r w:rsidR="00404E65">
        <w:rPr>
          <w:color w:val="000000"/>
        </w:rPr>
        <w:t xml:space="preserve"> t</w:t>
      </w:r>
      <w:r w:rsidR="008B14BA">
        <w:rPr>
          <w:color w:val="000000"/>
        </w:rPr>
        <w:t>ë</w:t>
      </w:r>
      <w:r w:rsidR="00404E65">
        <w:rPr>
          <w:color w:val="000000"/>
        </w:rPr>
        <w:t xml:space="preserve"> cil</w:t>
      </w:r>
      <w:r w:rsidR="008B14BA">
        <w:rPr>
          <w:color w:val="000000"/>
        </w:rPr>
        <w:t>ë</w:t>
      </w:r>
      <w:r w:rsidRPr="00B71347">
        <w:rPr>
          <w:color w:val="000000"/>
        </w:rPr>
        <w:t>s ipen edhe llojet e insulinave dhe llogaritja n</w:t>
      </w:r>
      <w:r w:rsidR="008B14BA">
        <w:rPr>
          <w:color w:val="000000"/>
        </w:rPr>
        <w:t>ë</w:t>
      </w:r>
      <w:r w:rsidR="00404E65">
        <w:rPr>
          <w:color w:val="000000"/>
        </w:rPr>
        <w:t xml:space="preserve"> doza</w:t>
      </w:r>
      <w:r w:rsidRPr="00B71347">
        <w:rPr>
          <w:color w:val="000000"/>
        </w:rPr>
        <w:t>.</w:t>
      </w:r>
    </w:p>
    <w:p w:rsidR="00B71347" w:rsidRPr="00B71347" w:rsidRDefault="00404E65" w:rsidP="00B71347">
      <w:pPr>
        <w:spacing w:before="100" w:beforeAutospacing="1" w:after="100" w:afterAutospacing="1"/>
        <w:rPr>
          <w:color w:val="000000"/>
        </w:rPr>
      </w:pPr>
      <w:r>
        <w:rPr>
          <w:color w:val="000000"/>
        </w:rPr>
        <w:t>* Gjithashtu m</w:t>
      </w:r>
      <w:r w:rsidR="008B14BA">
        <w:rPr>
          <w:color w:val="000000"/>
        </w:rPr>
        <w:t>ë</w:t>
      </w:r>
      <w:r>
        <w:rPr>
          <w:color w:val="000000"/>
        </w:rPr>
        <w:t xml:space="preserve"> 23.05.2016, jemi furnizuar me t</w:t>
      </w:r>
      <w:r w:rsidR="008B14BA">
        <w:rPr>
          <w:color w:val="000000"/>
        </w:rPr>
        <w:t>ë</w:t>
      </w:r>
      <w:r>
        <w:rPr>
          <w:color w:val="000000"/>
        </w:rPr>
        <w:t xml:space="preserve"> gjitha llojet e vaksinave p</w:t>
      </w:r>
      <w:r w:rsidR="008B14BA">
        <w:rPr>
          <w:color w:val="000000"/>
        </w:rPr>
        <w:t>ë</w:t>
      </w:r>
      <w:r w:rsidR="00B71347" w:rsidRPr="00B71347">
        <w:rPr>
          <w:color w:val="000000"/>
        </w:rPr>
        <w:t>r t</w:t>
      </w:r>
      <w:r w:rsidR="008B14BA">
        <w:rPr>
          <w:color w:val="000000"/>
        </w:rPr>
        <w:t>ë</w:t>
      </w:r>
      <w:r w:rsidR="00B71347" w:rsidRPr="00B71347">
        <w:rPr>
          <w:color w:val="000000"/>
        </w:rPr>
        <w:t xml:space="preserve"> g</w:t>
      </w:r>
      <w:r>
        <w:rPr>
          <w:color w:val="000000"/>
        </w:rPr>
        <w:t>jitha moshat sipas kalendarit t</w:t>
      </w:r>
      <w:r w:rsidR="008B14BA">
        <w:rPr>
          <w:color w:val="000000"/>
        </w:rPr>
        <w:t>ë</w:t>
      </w:r>
      <w:r w:rsidR="00B71347" w:rsidRPr="00B71347">
        <w:rPr>
          <w:color w:val="000000"/>
        </w:rPr>
        <w:t xml:space="preserve"> vaksinimit</w:t>
      </w:r>
    </w:p>
    <w:p w:rsidR="00B71347" w:rsidRPr="00B71347" w:rsidRDefault="00404E65" w:rsidP="00B71347">
      <w:pPr>
        <w:spacing w:before="100" w:beforeAutospacing="1" w:after="100" w:afterAutospacing="1"/>
        <w:rPr>
          <w:color w:val="000000"/>
        </w:rPr>
      </w:pPr>
      <w:r>
        <w:rPr>
          <w:color w:val="000000"/>
        </w:rPr>
        <w:t>* Gjithashtu n</w:t>
      </w:r>
      <w:r w:rsidR="008B14BA">
        <w:rPr>
          <w:color w:val="000000"/>
        </w:rPr>
        <w:t>ë</w:t>
      </w:r>
      <w:r>
        <w:rPr>
          <w:color w:val="000000"/>
        </w:rPr>
        <w:t xml:space="preserve"> si institucion sh</w:t>
      </w:r>
      <w:r w:rsidR="008B14BA">
        <w:rPr>
          <w:color w:val="000000"/>
        </w:rPr>
        <w:t>ë</w:t>
      </w:r>
      <w:r>
        <w:rPr>
          <w:color w:val="000000"/>
        </w:rPr>
        <w:t>ndet</w:t>
      </w:r>
      <w:r w:rsidR="008B14BA">
        <w:rPr>
          <w:color w:val="000000"/>
        </w:rPr>
        <w:t>ë</w:t>
      </w:r>
      <w:r>
        <w:rPr>
          <w:color w:val="000000"/>
        </w:rPr>
        <w:t>sor duke llogaritur n</w:t>
      </w:r>
      <w:r w:rsidR="008B14BA">
        <w:rPr>
          <w:color w:val="000000"/>
        </w:rPr>
        <w:t>ë</w:t>
      </w:r>
      <w:r>
        <w:rPr>
          <w:color w:val="000000"/>
        </w:rPr>
        <w:t xml:space="preserve"> pun</w:t>
      </w:r>
      <w:r w:rsidR="008B14BA">
        <w:rPr>
          <w:color w:val="000000"/>
        </w:rPr>
        <w:t>ë</w:t>
      </w:r>
      <w:r>
        <w:rPr>
          <w:color w:val="000000"/>
        </w:rPr>
        <w:t>n ton</w:t>
      </w:r>
      <w:r w:rsidR="008B14BA">
        <w:rPr>
          <w:color w:val="000000"/>
        </w:rPr>
        <w:t>ë</w:t>
      </w:r>
      <w:r>
        <w:rPr>
          <w:color w:val="000000"/>
        </w:rPr>
        <w:t xml:space="preserve"> 24 or</w:t>
      </w:r>
      <w:r w:rsidR="008B14BA">
        <w:rPr>
          <w:color w:val="000000"/>
        </w:rPr>
        <w:t>ë</w:t>
      </w:r>
      <w:r w:rsidR="00B71347" w:rsidRPr="00B71347">
        <w:rPr>
          <w:color w:val="000000"/>
        </w:rPr>
        <w:t>she, 7 di</w:t>
      </w:r>
      <w:r>
        <w:rPr>
          <w:color w:val="000000"/>
        </w:rPr>
        <w:t>t</w:t>
      </w:r>
      <w:r w:rsidR="008B14BA">
        <w:rPr>
          <w:color w:val="000000"/>
        </w:rPr>
        <w:t>ë</w:t>
      </w:r>
      <w:r>
        <w:rPr>
          <w:color w:val="000000"/>
        </w:rPr>
        <w:t xml:space="preserve"> n</w:t>
      </w:r>
      <w:r w:rsidR="008B14BA">
        <w:rPr>
          <w:color w:val="000000"/>
        </w:rPr>
        <w:t>ë</w:t>
      </w:r>
      <w:r>
        <w:rPr>
          <w:color w:val="000000"/>
        </w:rPr>
        <w:t xml:space="preserve"> jav</w:t>
      </w:r>
      <w:r w:rsidR="008B14BA">
        <w:rPr>
          <w:color w:val="000000"/>
        </w:rPr>
        <w:t>ë</w:t>
      </w:r>
      <w:r>
        <w:rPr>
          <w:color w:val="000000"/>
        </w:rPr>
        <w:t xml:space="preserve"> n</w:t>
      </w:r>
      <w:r w:rsidR="008B14BA">
        <w:rPr>
          <w:color w:val="000000"/>
        </w:rPr>
        <w:t>ë</w:t>
      </w:r>
      <w:r>
        <w:rPr>
          <w:color w:val="000000"/>
        </w:rPr>
        <w:t xml:space="preserve"> ofrimin e sh</w:t>
      </w:r>
      <w:r w:rsidR="008B14BA">
        <w:rPr>
          <w:color w:val="000000"/>
        </w:rPr>
        <w:t>ë</w:t>
      </w:r>
      <w:r>
        <w:rPr>
          <w:color w:val="000000"/>
        </w:rPr>
        <w:t>rbimeve t</w:t>
      </w:r>
      <w:r w:rsidR="008B14BA">
        <w:rPr>
          <w:color w:val="000000"/>
        </w:rPr>
        <w:t>ë</w:t>
      </w:r>
      <w:r>
        <w:rPr>
          <w:color w:val="000000"/>
        </w:rPr>
        <w:t xml:space="preserve"> ndryshme sh</w:t>
      </w:r>
      <w:r w:rsidR="008B14BA">
        <w:rPr>
          <w:color w:val="000000"/>
        </w:rPr>
        <w:t>ë</w:t>
      </w:r>
      <w:r>
        <w:rPr>
          <w:color w:val="000000"/>
        </w:rPr>
        <w:t>ndet</w:t>
      </w:r>
      <w:r w:rsidR="008B14BA">
        <w:rPr>
          <w:color w:val="000000"/>
        </w:rPr>
        <w:t>ë</w:t>
      </w:r>
      <w:r>
        <w:rPr>
          <w:color w:val="000000"/>
        </w:rPr>
        <w:t xml:space="preserve">sore si </w:t>
      </w:r>
      <w:r w:rsidR="00B71347" w:rsidRPr="00B71347">
        <w:rPr>
          <w:color w:val="000000"/>
        </w:rPr>
        <w:t>brenda objekteve</w:t>
      </w:r>
      <w:r>
        <w:rPr>
          <w:color w:val="000000"/>
        </w:rPr>
        <w:t>, gjithashtu edhe n</w:t>
      </w:r>
      <w:r w:rsidR="008B14BA">
        <w:rPr>
          <w:color w:val="000000"/>
        </w:rPr>
        <w:t>ë</w:t>
      </w:r>
      <w:r w:rsidR="00B71347" w:rsidRPr="00B71347">
        <w:rPr>
          <w:color w:val="000000"/>
        </w:rPr>
        <w:t xml:space="preserve"> te</w:t>
      </w:r>
      <w:r>
        <w:rPr>
          <w:color w:val="000000"/>
        </w:rPr>
        <w:t>r</w:t>
      </w:r>
      <w:r w:rsidR="00B71347" w:rsidRPr="00B71347">
        <w:rPr>
          <w:color w:val="000000"/>
        </w:rPr>
        <w:t>ren, edhe pse kemi furn</w:t>
      </w:r>
      <w:r>
        <w:rPr>
          <w:color w:val="000000"/>
        </w:rPr>
        <w:t>izim nga lista esenciale me bar</w:t>
      </w:r>
      <w:r w:rsidR="008B14BA">
        <w:rPr>
          <w:color w:val="000000"/>
        </w:rPr>
        <w:t>ë</w:t>
      </w:r>
      <w:r>
        <w:rPr>
          <w:color w:val="000000"/>
        </w:rPr>
        <w:t>ra dhe material tjet</w:t>
      </w:r>
      <w:r w:rsidR="008B14BA">
        <w:rPr>
          <w:color w:val="000000"/>
        </w:rPr>
        <w:t>ë</w:t>
      </w:r>
      <w:r w:rsidR="00B71347" w:rsidRPr="00B71347">
        <w:rPr>
          <w:color w:val="000000"/>
        </w:rPr>
        <w:t>r hargjues si dhe p</w:t>
      </w:r>
      <w:r>
        <w:rPr>
          <w:color w:val="000000"/>
        </w:rPr>
        <w:t>aisje t</w:t>
      </w:r>
      <w:r w:rsidR="008B14BA">
        <w:rPr>
          <w:color w:val="000000"/>
        </w:rPr>
        <w:t>ë</w:t>
      </w:r>
      <w:r>
        <w:rPr>
          <w:color w:val="000000"/>
        </w:rPr>
        <w:t xml:space="preserve"> nevojshme p</w:t>
      </w:r>
      <w:r w:rsidR="008B14BA">
        <w:rPr>
          <w:color w:val="000000"/>
        </w:rPr>
        <w:t>ë</w:t>
      </w:r>
      <w:r>
        <w:rPr>
          <w:color w:val="000000"/>
        </w:rPr>
        <w:t>r pun</w:t>
      </w:r>
      <w:r w:rsidR="008B14BA">
        <w:rPr>
          <w:color w:val="000000"/>
        </w:rPr>
        <w:t>ë</w:t>
      </w:r>
      <w:r>
        <w:rPr>
          <w:color w:val="000000"/>
        </w:rPr>
        <w:t>, ndodh</w:t>
      </w:r>
      <w:r w:rsidR="008B14BA">
        <w:rPr>
          <w:color w:val="000000"/>
        </w:rPr>
        <w:t>ë</w:t>
      </w:r>
      <w:r>
        <w:rPr>
          <w:color w:val="000000"/>
        </w:rPr>
        <w:t xml:space="preserve"> q</w:t>
      </w:r>
      <w:r w:rsidR="008B14BA">
        <w:rPr>
          <w:color w:val="000000"/>
        </w:rPr>
        <w:t>ë</w:t>
      </w:r>
      <w:r>
        <w:rPr>
          <w:color w:val="000000"/>
        </w:rPr>
        <w:t xml:space="preserve"> t</w:t>
      </w:r>
      <w:r w:rsidR="008B14BA">
        <w:rPr>
          <w:color w:val="000000"/>
        </w:rPr>
        <w:t>ë</w:t>
      </w:r>
      <w:r w:rsidR="00B71347" w:rsidRPr="00B71347">
        <w:rPr>
          <w:color w:val="000000"/>
        </w:rPr>
        <w:t xml:space="preserve"> mbetemi pa to</w:t>
      </w:r>
      <w:r>
        <w:rPr>
          <w:color w:val="000000"/>
        </w:rPr>
        <w:t xml:space="preserve"> p</w:t>
      </w:r>
      <w:r w:rsidR="008B14BA">
        <w:rPr>
          <w:color w:val="000000"/>
        </w:rPr>
        <w:t>ë</w:t>
      </w:r>
      <w:r>
        <w:rPr>
          <w:color w:val="000000"/>
        </w:rPr>
        <w:t>r shkak t</w:t>
      </w:r>
      <w:r w:rsidR="008B14BA">
        <w:rPr>
          <w:color w:val="000000"/>
        </w:rPr>
        <w:t>ë</w:t>
      </w:r>
      <w:r>
        <w:rPr>
          <w:color w:val="000000"/>
        </w:rPr>
        <w:t xml:space="preserve"> nevojave t</w:t>
      </w:r>
      <w:r w:rsidR="008B14BA">
        <w:rPr>
          <w:color w:val="000000"/>
        </w:rPr>
        <w:t>ë</w:t>
      </w:r>
      <w:r>
        <w:rPr>
          <w:color w:val="000000"/>
        </w:rPr>
        <w:t xml:space="preserve"> shumta dhe armortizimit t</w:t>
      </w:r>
      <w:r w:rsidR="008B14BA">
        <w:rPr>
          <w:color w:val="000000"/>
        </w:rPr>
        <w:t>ë</w:t>
      </w:r>
      <w:r w:rsidR="00B71347" w:rsidRPr="00B71347">
        <w:rPr>
          <w:color w:val="000000"/>
        </w:rPr>
        <w:t xml:space="preserve"> tyre</w:t>
      </w:r>
      <w:r>
        <w:rPr>
          <w:color w:val="000000"/>
        </w:rPr>
        <w:t>. Ne kemi b</w:t>
      </w:r>
      <w:r w:rsidR="008B14BA">
        <w:rPr>
          <w:color w:val="000000"/>
        </w:rPr>
        <w:t>ë</w:t>
      </w:r>
      <w:r>
        <w:rPr>
          <w:color w:val="000000"/>
        </w:rPr>
        <w:t>r</w:t>
      </w:r>
      <w:r w:rsidR="008B14BA">
        <w:rPr>
          <w:color w:val="000000"/>
        </w:rPr>
        <w:t>ë</w:t>
      </w:r>
      <w:r>
        <w:rPr>
          <w:color w:val="000000"/>
        </w:rPr>
        <w:t xml:space="preserve"> k</w:t>
      </w:r>
      <w:r w:rsidR="008B14BA">
        <w:rPr>
          <w:color w:val="000000"/>
        </w:rPr>
        <w:t>ë</w:t>
      </w:r>
      <w:r>
        <w:rPr>
          <w:color w:val="000000"/>
        </w:rPr>
        <w:t>rkes</w:t>
      </w:r>
      <w:r w:rsidR="008B14BA">
        <w:rPr>
          <w:color w:val="000000"/>
        </w:rPr>
        <w:t>ë</w:t>
      </w:r>
      <w:r>
        <w:rPr>
          <w:color w:val="000000"/>
        </w:rPr>
        <w:t xml:space="preserve"> te Zyra e Kryetarit p</w:t>
      </w:r>
      <w:r w:rsidR="008B14BA">
        <w:rPr>
          <w:color w:val="000000"/>
        </w:rPr>
        <w:t>ë</w:t>
      </w:r>
      <w:r w:rsidR="00B71347" w:rsidRPr="00B71347">
        <w:rPr>
          <w:color w:val="000000"/>
        </w:rPr>
        <w:t>r fur</w:t>
      </w:r>
      <w:r>
        <w:rPr>
          <w:color w:val="000000"/>
        </w:rPr>
        <w:t>nizim me barna t</w:t>
      </w:r>
      <w:r w:rsidR="008B14BA">
        <w:rPr>
          <w:color w:val="000000"/>
        </w:rPr>
        <w:t>ë</w:t>
      </w:r>
      <w:r>
        <w:rPr>
          <w:color w:val="000000"/>
        </w:rPr>
        <w:t xml:space="preserve"> cilat jan</w:t>
      </w:r>
      <w:r w:rsidR="008B14BA">
        <w:rPr>
          <w:color w:val="000000"/>
        </w:rPr>
        <w:t>ë</w:t>
      </w:r>
      <w:r>
        <w:rPr>
          <w:color w:val="000000"/>
        </w:rPr>
        <w:t xml:space="preserve"> m</w:t>
      </w:r>
      <w:r w:rsidR="008B14BA">
        <w:rPr>
          <w:color w:val="000000"/>
        </w:rPr>
        <w:t>ë</w:t>
      </w:r>
      <w:r>
        <w:rPr>
          <w:color w:val="000000"/>
        </w:rPr>
        <w:t>se t</w:t>
      </w:r>
      <w:r w:rsidR="008B14BA">
        <w:rPr>
          <w:color w:val="000000"/>
        </w:rPr>
        <w:t>ë</w:t>
      </w:r>
      <w:r>
        <w:rPr>
          <w:color w:val="000000"/>
        </w:rPr>
        <w:t xml:space="preserve"> nevojshme p</w:t>
      </w:r>
      <w:r w:rsidR="008B14BA">
        <w:rPr>
          <w:color w:val="000000"/>
        </w:rPr>
        <w:t>ë</w:t>
      </w:r>
      <w:r>
        <w:rPr>
          <w:color w:val="000000"/>
        </w:rPr>
        <w:t>r sh</w:t>
      </w:r>
      <w:r w:rsidR="008B14BA">
        <w:rPr>
          <w:color w:val="000000"/>
        </w:rPr>
        <w:t>ë</w:t>
      </w:r>
      <w:r>
        <w:rPr>
          <w:color w:val="000000"/>
        </w:rPr>
        <w:t>rbimin e Urgjenc</w:t>
      </w:r>
      <w:r w:rsidR="008B14BA">
        <w:rPr>
          <w:color w:val="000000"/>
        </w:rPr>
        <w:t>ë</w:t>
      </w:r>
      <w:r w:rsidR="00B71347" w:rsidRPr="00B71347">
        <w:rPr>
          <w:color w:val="000000"/>
        </w:rPr>
        <w:t>s ne</w:t>
      </w:r>
      <w:r w:rsidR="008B14BA">
        <w:rPr>
          <w:color w:val="000000"/>
        </w:rPr>
        <w:t>ë</w:t>
      </w:r>
      <w:r>
        <w:rPr>
          <w:color w:val="000000"/>
        </w:rPr>
        <w:t xml:space="preserve"> dh</w:t>
      </w:r>
      <w:r w:rsidR="008B14BA">
        <w:rPr>
          <w:color w:val="000000"/>
        </w:rPr>
        <w:t>ë</w:t>
      </w:r>
      <w:r>
        <w:rPr>
          <w:color w:val="000000"/>
        </w:rPr>
        <w:t>nien e ndihm</w:t>
      </w:r>
      <w:r w:rsidR="008B14BA">
        <w:rPr>
          <w:color w:val="000000"/>
        </w:rPr>
        <w:t>ë</w:t>
      </w:r>
      <w:r>
        <w:rPr>
          <w:color w:val="000000"/>
        </w:rPr>
        <w:t>s n</w:t>
      </w:r>
      <w:r w:rsidR="008B14BA">
        <w:rPr>
          <w:color w:val="000000"/>
        </w:rPr>
        <w:t>ë</w:t>
      </w:r>
      <w:r w:rsidR="00B71347" w:rsidRPr="00B71347">
        <w:rPr>
          <w:color w:val="000000"/>
        </w:rPr>
        <w:t xml:space="preserve"> </w:t>
      </w:r>
      <w:r>
        <w:rPr>
          <w:color w:val="000000"/>
        </w:rPr>
        <w:t>ter</w:t>
      </w:r>
      <w:r w:rsidR="00B71347" w:rsidRPr="00B71347">
        <w:rPr>
          <w:color w:val="000000"/>
        </w:rPr>
        <w:t>ren</w:t>
      </w:r>
      <w:r>
        <w:rPr>
          <w:color w:val="000000"/>
        </w:rPr>
        <w:t>, e cila k</w:t>
      </w:r>
      <w:r w:rsidR="008B14BA">
        <w:rPr>
          <w:color w:val="000000"/>
        </w:rPr>
        <w:t>ë</w:t>
      </w:r>
      <w:r>
        <w:rPr>
          <w:color w:val="000000"/>
        </w:rPr>
        <w:t>rkes</w:t>
      </w:r>
      <w:r w:rsidR="008B14BA">
        <w:rPr>
          <w:color w:val="000000"/>
        </w:rPr>
        <w:t>ë</w:t>
      </w:r>
      <w:r>
        <w:rPr>
          <w:color w:val="000000"/>
        </w:rPr>
        <w:t xml:space="preserve"> </w:t>
      </w:r>
      <w:r w:rsidR="008B14BA">
        <w:rPr>
          <w:color w:val="000000"/>
        </w:rPr>
        <w:t>ë</w:t>
      </w:r>
      <w:r>
        <w:rPr>
          <w:color w:val="000000"/>
        </w:rPr>
        <w:t>sht</w:t>
      </w:r>
      <w:r w:rsidR="008B14BA">
        <w:rPr>
          <w:color w:val="000000"/>
        </w:rPr>
        <w:t>ë</w:t>
      </w:r>
      <w:r w:rsidR="00B71347" w:rsidRPr="00B71347">
        <w:rPr>
          <w:color w:val="000000"/>
        </w:rPr>
        <w:t xml:space="preserve"> aprovuar nga ana e Krye</w:t>
      </w:r>
      <w:r>
        <w:rPr>
          <w:color w:val="000000"/>
        </w:rPr>
        <w:t>tarit dhe ne jemi n</w:t>
      </w:r>
      <w:r w:rsidR="008B14BA">
        <w:rPr>
          <w:color w:val="000000"/>
        </w:rPr>
        <w:t>ë</w:t>
      </w:r>
      <w:r>
        <w:rPr>
          <w:color w:val="000000"/>
        </w:rPr>
        <w:t xml:space="preserve"> pritje t</w:t>
      </w:r>
      <w:r w:rsidR="008B14BA">
        <w:rPr>
          <w:color w:val="000000"/>
        </w:rPr>
        <w:t>ë</w:t>
      </w:r>
      <w:r>
        <w:rPr>
          <w:color w:val="000000"/>
        </w:rPr>
        <w:t xml:space="preserve"> nj</w:t>
      </w:r>
      <w:r w:rsidR="008B14BA">
        <w:rPr>
          <w:color w:val="000000"/>
        </w:rPr>
        <w:t>ë</w:t>
      </w:r>
      <w:r>
        <w:rPr>
          <w:color w:val="000000"/>
        </w:rPr>
        <w:t xml:space="preserve"> furnizimi t</w:t>
      </w:r>
      <w:r w:rsidR="008B14BA">
        <w:rPr>
          <w:color w:val="000000"/>
        </w:rPr>
        <w:t>ë</w:t>
      </w:r>
      <w:r>
        <w:rPr>
          <w:color w:val="000000"/>
        </w:rPr>
        <w:t xml:space="preserve"> till</w:t>
      </w:r>
      <w:r w:rsidR="008B14BA">
        <w:rPr>
          <w:color w:val="000000"/>
        </w:rPr>
        <w:t>ë</w:t>
      </w:r>
      <w:r w:rsidR="00B71347" w:rsidRPr="00B71347">
        <w:rPr>
          <w:color w:val="000000"/>
        </w:rPr>
        <w:t>.</w:t>
      </w:r>
    </w:p>
    <w:p w:rsidR="00B71347" w:rsidRPr="00B71347" w:rsidRDefault="0024136B" w:rsidP="00B71347">
      <w:pPr>
        <w:spacing w:before="100" w:beforeAutospacing="1" w:after="100" w:afterAutospacing="1"/>
        <w:rPr>
          <w:color w:val="000000"/>
        </w:rPr>
      </w:pPr>
      <w:r>
        <w:rPr>
          <w:color w:val="000000"/>
        </w:rPr>
        <w:t>3. Aktivitetet n</w:t>
      </w:r>
      <w:r w:rsidR="008B14BA">
        <w:rPr>
          <w:color w:val="000000"/>
        </w:rPr>
        <w:t>ë</w:t>
      </w:r>
      <w:r w:rsidR="00B71347" w:rsidRPr="00B71347">
        <w:rPr>
          <w:color w:val="000000"/>
        </w:rPr>
        <w:t xml:space="preserve"> edukimin e vazhdueshem profesional</w:t>
      </w:r>
    </w:p>
    <w:p w:rsidR="00B71347" w:rsidRPr="00B71347" w:rsidRDefault="0024136B" w:rsidP="00B71347">
      <w:pPr>
        <w:spacing w:before="100" w:beforeAutospacing="1" w:after="100" w:afterAutospacing="1"/>
        <w:rPr>
          <w:color w:val="000000"/>
        </w:rPr>
      </w:pPr>
      <w:r>
        <w:rPr>
          <w:color w:val="000000"/>
        </w:rPr>
        <w:t>P</w:t>
      </w:r>
      <w:r w:rsidR="008B14BA">
        <w:rPr>
          <w:color w:val="000000"/>
        </w:rPr>
        <w:t>ë</w:t>
      </w:r>
      <w:r>
        <w:rPr>
          <w:color w:val="000000"/>
        </w:rPr>
        <w:t>rpos pun</w:t>
      </w:r>
      <w:r w:rsidR="008B14BA">
        <w:rPr>
          <w:color w:val="000000"/>
        </w:rPr>
        <w:t>ë</w:t>
      </w:r>
      <w:r>
        <w:rPr>
          <w:color w:val="000000"/>
        </w:rPr>
        <w:t>s s</w:t>
      </w:r>
      <w:r w:rsidR="008B14BA">
        <w:rPr>
          <w:color w:val="000000"/>
        </w:rPr>
        <w:t>ë</w:t>
      </w:r>
      <w:r>
        <w:rPr>
          <w:color w:val="000000"/>
        </w:rPr>
        <w:t xml:space="preserve"> p</w:t>
      </w:r>
      <w:r w:rsidR="008B14BA">
        <w:rPr>
          <w:color w:val="000000"/>
        </w:rPr>
        <w:t>ë</w:t>
      </w:r>
      <w:r>
        <w:rPr>
          <w:color w:val="000000"/>
        </w:rPr>
        <w:t>rdit</w:t>
      </w:r>
      <w:r w:rsidR="008B14BA">
        <w:rPr>
          <w:color w:val="000000"/>
        </w:rPr>
        <w:t>ë</w:t>
      </w:r>
      <w:r>
        <w:rPr>
          <w:color w:val="000000"/>
        </w:rPr>
        <w:t>shme n</w:t>
      </w:r>
      <w:r w:rsidR="008B14BA">
        <w:rPr>
          <w:color w:val="000000"/>
        </w:rPr>
        <w:t>ë</w:t>
      </w:r>
      <w:r>
        <w:rPr>
          <w:color w:val="000000"/>
        </w:rPr>
        <w:t xml:space="preserve"> ofrimin e sh</w:t>
      </w:r>
      <w:r w:rsidR="008B14BA">
        <w:rPr>
          <w:color w:val="000000"/>
        </w:rPr>
        <w:t>ë</w:t>
      </w:r>
      <w:r w:rsidR="00B71347" w:rsidRPr="00B71347">
        <w:rPr>
          <w:color w:val="000000"/>
        </w:rPr>
        <w:t>rbimeve sh</w:t>
      </w:r>
      <w:r w:rsidR="008B14BA">
        <w:rPr>
          <w:color w:val="000000"/>
        </w:rPr>
        <w:t>ë</w:t>
      </w:r>
      <w:r>
        <w:rPr>
          <w:color w:val="000000"/>
        </w:rPr>
        <w:t>ndet</w:t>
      </w:r>
      <w:r w:rsidR="008B14BA">
        <w:rPr>
          <w:color w:val="000000"/>
        </w:rPr>
        <w:t>ë</w:t>
      </w:r>
      <w:r>
        <w:rPr>
          <w:color w:val="000000"/>
        </w:rPr>
        <w:t>sore QKMF “Dr. Nagip Rexhepi”, ka edhe QTMF-n</w:t>
      </w:r>
      <w:r w:rsidR="008B14BA">
        <w:rPr>
          <w:color w:val="000000"/>
        </w:rPr>
        <w:t>ë</w:t>
      </w:r>
      <w:r>
        <w:rPr>
          <w:color w:val="000000"/>
        </w:rPr>
        <w:t xml:space="preserve"> e saj (Qendren e Trajnimit t</w:t>
      </w:r>
      <w:r w:rsidR="008B14BA">
        <w:rPr>
          <w:color w:val="000000"/>
        </w:rPr>
        <w:t>ë</w:t>
      </w:r>
      <w:r>
        <w:rPr>
          <w:color w:val="000000"/>
        </w:rPr>
        <w:t xml:space="preserve"> Mjek</w:t>
      </w:r>
      <w:r w:rsidR="008B14BA">
        <w:rPr>
          <w:color w:val="000000"/>
        </w:rPr>
        <w:t>ë</w:t>
      </w:r>
      <w:r w:rsidR="00B71347" w:rsidRPr="00B71347">
        <w:rPr>
          <w:color w:val="000000"/>
        </w:rPr>
        <w:t>sis</w:t>
      </w:r>
      <w:r w:rsidR="008B14BA">
        <w:rPr>
          <w:color w:val="000000"/>
        </w:rPr>
        <w:t>ë</w:t>
      </w:r>
      <w:r w:rsidR="00B71347" w:rsidRPr="00B71347">
        <w:rPr>
          <w:color w:val="000000"/>
        </w:rPr>
        <w:t xml:space="preserve"> familjare</w:t>
      </w:r>
      <w:r>
        <w:rPr>
          <w:color w:val="000000"/>
        </w:rPr>
        <w:t>), n</w:t>
      </w:r>
      <w:r w:rsidR="008B14BA">
        <w:rPr>
          <w:color w:val="000000"/>
        </w:rPr>
        <w:t>ë</w:t>
      </w:r>
      <w:r>
        <w:rPr>
          <w:color w:val="000000"/>
        </w:rPr>
        <w:t xml:space="preserve"> t</w:t>
      </w:r>
      <w:r w:rsidR="008B14BA">
        <w:rPr>
          <w:color w:val="000000"/>
        </w:rPr>
        <w:t>ë</w:t>
      </w:r>
      <w:r>
        <w:rPr>
          <w:color w:val="000000"/>
        </w:rPr>
        <w:t xml:space="preserve"> cil</w:t>
      </w:r>
      <w:r w:rsidR="008B14BA">
        <w:rPr>
          <w:color w:val="000000"/>
        </w:rPr>
        <w:t>ë</w:t>
      </w:r>
      <w:r>
        <w:rPr>
          <w:color w:val="000000"/>
        </w:rPr>
        <w:t>n mbahen ligj</w:t>
      </w:r>
      <w:r w:rsidR="008B14BA">
        <w:rPr>
          <w:color w:val="000000"/>
        </w:rPr>
        <w:t>ë</w:t>
      </w:r>
      <w:r w:rsidR="00B71347" w:rsidRPr="00B71347">
        <w:rPr>
          <w:color w:val="000000"/>
        </w:rPr>
        <w:t>ra</w:t>
      </w:r>
      <w:r>
        <w:rPr>
          <w:color w:val="000000"/>
        </w:rPr>
        <w:t>ta dhe trajnime profesionale sh</w:t>
      </w:r>
      <w:r w:rsidR="008B14BA">
        <w:rPr>
          <w:color w:val="000000"/>
        </w:rPr>
        <w:t>ë</w:t>
      </w:r>
      <w:r>
        <w:rPr>
          <w:color w:val="000000"/>
        </w:rPr>
        <w:t>ndet</w:t>
      </w:r>
      <w:r w:rsidR="008B14BA">
        <w:rPr>
          <w:color w:val="000000"/>
        </w:rPr>
        <w:t>ë</w:t>
      </w:r>
      <w:r w:rsidR="00B71347" w:rsidRPr="00B71347">
        <w:rPr>
          <w:color w:val="000000"/>
        </w:rPr>
        <w:t>sore .</w:t>
      </w:r>
    </w:p>
    <w:p w:rsidR="00B71347" w:rsidRPr="00B71347" w:rsidRDefault="0024136B" w:rsidP="00B71347">
      <w:pPr>
        <w:spacing w:before="100" w:beforeAutospacing="1" w:after="100" w:afterAutospacing="1"/>
        <w:rPr>
          <w:color w:val="000000"/>
        </w:rPr>
      </w:pPr>
      <w:r>
        <w:rPr>
          <w:color w:val="000000"/>
        </w:rPr>
        <w:t>* Gjatë këtij pes</w:t>
      </w:r>
      <w:r w:rsidR="008B14BA">
        <w:rPr>
          <w:color w:val="000000"/>
        </w:rPr>
        <w:t>ë</w:t>
      </w:r>
      <w:r>
        <w:rPr>
          <w:color w:val="000000"/>
        </w:rPr>
        <w:t xml:space="preserve"> mujori janë mbajtur 15 ligj</w:t>
      </w:r>
      <w:r w:rsidR="008B14BA">
        <w:rPr>
          <w:color w:val="000000"/>
        </w:rPr>
        <w:t>ë</w:t>
      </w:r>
      <w:r w:rsidR="00B71347" w:rsidRPr="00B71347">
        <w:rPr>
          <w:color w:val="000000"/>
        </w:rPr>
        <w:t>r</w:t>
      </w:r>
      <w:r>
        <w:rPr>
          <w:color w:val="000000"/>
        </w:rPr>
        <w:t>a</w:t>
      </w:r>
      <w:r w:rsidR="00B71347" w:rsidRPr="00B71347">
        <w:rPr>
          <w:color w:val="000000"/>
        </w:rPr>
        <w:t>ta profe</w:t>
      </w:r>
      <w:r>
        <w:rPr>
          <w:color w:val="000000"/>
        </w:rPr>
        <w:t>sionale mjek</w:t>
      </w:r>
      <w:r w:rsidR="008B14BA">
        <w:rPr>
          <w:color w:val="000000"/>
        </w:rPr>
        <w:t>ë</w:t>
      </w:r>
      <w:r>
        <w:rPr>
          <w:color w:val="000000"/>
        </w:rPr>
        <w:t>sore nga mjek</w:t>
      </w:r>
      <w:r w:rsidR="008B14BA">
        <w:rPr>
          <w:color w:val="000000"/>
        </w:rPr>
        <w:t>ë</w:t>
      </w:r>
      <w:r>
        <w:rPr>
          <w:color w:val="000000"/>
        </w:rPr>
        <w:t>t e QKMF –s</w:t>
      </w:r>
      <w:r w:rsidR="008B14BA">
        <w:rPr>
          <w:color w:val="000000"/>
        </w:rPr>
        <w:t>ë</w:t>
      </w:r>
      <w:r>
        <w:rPr>
          <w:color w:val="000000"/>
        </w:rPr>
        <w:t xml:space="preserve"> dhe jasht saj, q</w:t>
      </w:r>
      <w:r w:rsidR="008B14BA">
        <w:rPr>
          <w:color w:val="000000"/>
        </w:rPr>
        <w:t>ë</w:t>
      </w:r>
      <w:r>
        <w:rPr>
          <w:color w:val="000000"/>
        </w:rPr>
        <w:t xml:space="preserve"> kan</w:t>
      </w:r>
      <w:r w:rsidR="008B14BA">
        <w:rPr>
          <w:color w:val="000000"/>
        </w:rPr>
        <w:t>ë</w:t>
      </w:r>
      <w:r>
        <w:rPr>
          <w:color w:val="000000"/>
        </w:rPr>
        <w:t xml:space="preserve"> p</w:t>
      </w:r>
      <w:r w:rsidR="008B14BA">
        <w:rPr>
          <w:color w:val="000000"/>
        </w:rPr>
        <w:t>ë</w:t>
      </w:r>
      <w:r>
        <w:rPr>
          <w:color w:val="000000"/>
        </w:rPr>
        <w:t>r q</w:t>
      </w:r>
      <w:r w:rsidR="008B14BA">
        <w:rPr>
          <w:color w:val="000000"/>
        </w:rPr>
        <w:t>ë</w:t>
      </w:r>
      <w:r>
        <w:rPr>
          <w:color w:val="000000"/>
        </w:rPr>
        <w:t>llim edukimin e vazhduesh</w:t>
      </w:r>
      <w:r w:rsidR="008B14BA">
        <w:rPr>
          <w:color w:val="000000"/>
        </w:rPr>
        <w:t>ë</w:t>
      </w:r>
      <w:r>
        <w:rPr>
          <w:color w:val="000000"/>
        </w:rPr>
        <w:t>m profesional t</w:t>
      </w:r>
      <w:r w:rsidR="008B14BA">
        <w:rPr>
          <w:color w:val="000000"/>
        </w:rPr>
        <w:t>ë</w:t>
      </w:r>
      <w:r w:rsidR="00B71347" w:rsidRPr="00B71347">
        <w:rPr>
          <w:color w:val="000000"/>
        </w:rPr>
        <w:t xml:space="preserve"> mjek</w:t>
      </w:r>
      <w:r w:rsidR="008B14BA">
        <w:rPr>
          <w:color w:val="000000"/>
        </w:rPr>
        <w:t>ë</w:t>
      </w:r>
      <w:r w:rsidR="00B71347" w:rsidRPr="00B71347">
        <w:rPr>
          <w:color w:val="000000"/>
        </w:rPr>
        <w:t>ve dhe infermiere</w:t>
      </w:r>
      <w:r>
        <w:rPr>
          <w:color w:val="000000"/>
        </w:rPr>
        <w:t>ve</w:t>
      </w:r>
      <w:r w:rsidR="00B71347" w:rsidRPr="00B71347">
        <w:rPr>
          <w:color w:val="000000"/>
        </w:rPr>
        <w:t>, kurse nga grupi i inferm</w:t>
      </w:r>
      <w:r>
        <w:rPr>
          <w:color w:val="000000"/>
        </w:rPr>
        <w:t>i</w:t>
      </w:r>
      <w:r w:rsidR="00B71347" w:rsidRPr="00B71347">
        <w:rPr>
          <w:color w:val="000000"/>
        </w:rPr>
        <w:t>ereve për edukim në komu</w:t>
      </w:r>
      <w:r>
        <w:rPr>
          <w:color w:val="000000"/>
        </w:rPr>
        <w:t>nitet janë shënuar aktivitete t</w:t>
      </w:r>
      <w:r w:rsidR="008B14BA">
        <w:rPr>
          <w:color w:val="000000"/>
        </w:rPr>
        <w:t>ë</w:t>
      </w:r>
      <w:r>
        <w:rPr>
          <w:color w:val="000000"/>
        </w:rPr>
        <w:t xml:space="preserve"> ndryshme n</w:t>
      </w:r>
      <w:r w:rsidR="008B14BA">
        <w:rPr>
          <w:color w:val="000000"/>
        </w:rPr>
        <w:t>ë</w:t>
      </w:r>
      <w:r>
        <w:rPr>
          <w:color w:val="000000"/>
        </w:rPr>
        <w:t xml:space="preserve"> dh</w:t>
      </w:r>
      <w:r w:rsidR="008B14BA">
        <w:rPr>
          <w:color w:val="000000"/>
        </w:rPr>
        <w:t>ë</w:t>
      </w:r>
      <w:r>
        <w:rPr>
          <w:color w:val="000000"/>
        </w:rPr>
        <w:t>nien e k</w:t>
      </w:r>
      <w:r w:rsidR="008B14BA">
        <w:rPr>
          <w:color w:val="000000"/>
        </w:rPr>
        <w:t>ë</w:t>
      </w:r>
      <w:r>
        <w:rPr>
          <w:color w:val="000000"/>
        </w:rPr>
        <w:t>shillave t</w:t>
      </w:r>
      <w:r w:rsidR="008B14BA">
        <w:rPr>
          <w:color w:val="000000"/>
        </w:rPr>
        <w:t>ë</w:t>
      </w:r>
      <w:r>
        <w:rPr>
          <w:color w:val="000000"/>
        </w:rPr>
        <w:t xml:space="preserve"> s</w:t>
      </w:r>
      <w:r w:rsidR="008B14BA">
        <w:rPr>
          <w:color w:val="000000"/>
        </w:rPr>
        <w:t>ë</w:t>
      </w:r>
      <w:r w:rsidR="00B71347" w:rsidRPr="00B71347">
        <w:rPr>
          <w:color w:val="000000"/>
        </w:rPr>
        <w:t>mundjeve t</w:t>
      </w:r>
      <w:r w:rsidR="008B14BA">
        <w:rPr>
          <w:color w:val="000000"/>
        </w:rPr>
        <w:t>ë</w:t>
      </w:r>
      <w:r w:rsidR="00B71347" w:rsidRPr="00B71347">
        <w:rPr>
          <w:color w:val="000000"/>
        </w:rPr>
        <w:t xml:space="preserve"> caktua</w:t>
      </w:r>
      <w:r>
        <w:rPr>
          <w:color w:val="000000"/>
        </w:rPr>
        <w:t>ra si : Diabeti , TA , si dhe k</w:t>
      </w:r>
      <w:r w:rsidR="008B14BA">
        <w:rPr>
          <w:color w:val="000000"/>
        </w:rPr>
        <w:t>ë</w:t>
      </w:r>
      <w:r>
        <w:rPr>
          <w:color w:val="000000"/>
        </w:rPr>
        <w:t>shilla rreth gjidh</w:t>
      </w:r>
      <w:r w:rsidR="008B14BA">
        <w:rPr>
          <w:color w:val="000000"/>
        </w:rPr>
        <w:t>ë</w:t>
      </w:r>
      <w:r>
        <w:rPr>
          <w:color w:val="000000"/>
        </w:rPr>
        <w:t>ni</w:t>
      </w:r>
      <w:r w:rsidR="00B71347" w:rsidRPr="00B71347">
        <w:rPr>
          <w:color w:val="000000"/>
        </w:rPr>
        <w:t>es</w:t>
      </w:r>
      <w:r>
        <w:rPr>
          <w:color w:val="000000"/>
        </w:rPr>
        <w:t>.</w:t>
      </w:r>
    </w:p>
    <w:p w:rsidR="00B71347" w:rsidRPr="00B71347" w:rsidRDefault="0024136B" w:rsidP="00B71347">
      <w:pPr>
        <w:spacing w:before="100" w:beforeAutospacing="1" w:after="100" w:afterAutospacing="1"/>
        <w:rPr>
          <w:color w:val="000000"/>
        </w:rPr>
      </w:pPr>
      <w:r>
        <w:rPr>
          <w:color w:val="000000"/>
        </w:rPr>
        <w:t>* M</w:t>
      </w:r>
      <w:r w:rsidR="008B14BA">
        <w:rPr>
          <w:color w:val="000000"/>
        </w:rPr>
        <w:t>ë</w:t>
      </w:r>
      <w:r w:rsidR="00B71347" w:rsidRPr="00B71347">
        <w:rPr>
          <w:color w:val="000000"/>
        </w:rPr>
        <w:t xml:space="preserve"> 31.05.2016</w:t>
      </w:r>
      <w:r>
        <w:rPr>
          <w:color w:val="000000"/>
        </w:rPr>
        <w:t xml:space="preserve">, </w:t>
      </w:r>
      <w:r w:rsidR="008B14BA">
        <w:rPr>
          <w:color w:val="000000"/>
        </w:rPr>
        <w:t>ë</w:t>
      </w:r>
      <w:r>
        <w:rPr>
          <w:color w:val="000000"/>
        </w:rPr>
        <w:t>sht</w:t>
      </w:r>
      <w:r w:rsidR="008B14BA">
        <w:rPr>
          <w:color w:val="000000"/>
        </w:rPr>
        <w:t>ë</w:t>
      </w:r>
      <w:r>
        <w:rPr>
          <w:color w:val="000000"/>
        </w:rPr>
        <w:t xml:space="preserve"> sh</w:t>
      </w:r>
      <w:r w:rsidR="008B14BA">
        <w:rPr>
          <w:color w:val="000000"/>
        </w:rPr>
        <w:t>ë</w:t>
      </w:r>
      <w:r w:rsidR="00B71347" w:rsidRPr="00B71347">
        <w:rPr>
          <w:color w:val="000000"/>
        </w:rPr>
        <w:t>nuar dita bot</w:t>
      </w:r>
      <w:r w:rsidR="008B14BA">
        <w:rPr>
          <w:color w:val="000000"/>
        </w:rPr>
        <w:t>ë</w:t>
      </w:r>
      <w:r w:rsidR="00B71347" w:rsidRPr="00B71347">
        <w:rPr>
          <w:color w:val="000000"/>
        </w:rPr>
        <w:t>ror</w:t>
      </w:r>
      <w:r>
        <w:rPr>
          <w:color w:val="000000"/>
        </w:rPr>
        <w:t>e kund</w:t>
      </w:r>
      <w:r w:rsidR="008B14BA">
        <w:rPr>
          <w:color w:val="000000"/>
        </w:rPr>
        <w:t>ë</w:t>
      </w:r>
      <w:r w:rsidR="00B71347" w:rsidRPr="00B71347">
        <w:rPr>
          <w:color w:val="000000"/>
        </w:rPr>
        <w:t xml:space="preserve">r Duhanit, me aktivitete </w:t>
      </w:r>
      <w:r>
        <w:rPr>
          <w:color w:val="000000"/>
        </w:rPr>
        <w:t>t</w:t>
      </w:r>
      <w:r w:rsidR="008B14BA">
        <w:rPr>
          <w:color w:val="000000"/>
        </w:rPr>
        <w:t>ë</w:t>
      </w:r>
      <w:r>
        <w:rPr>
          <w:color w:val="000000"/>
        </w:rPr>
        <w:t xml:space="preserve"> shtuara n</w:t>
      </w:r>
      <w:r w:rsidR="008B14BA">
        <w:rPr>
          <w:color w:val="000000"/>
        </w:rPr>
        <w:t>ë</w:t>
      </w:r>
      <w:r w:rsidR="00B71347" w:rsidRPr="00B71347">
        <w:rPr>
          <w:color w:val="000000"/>
        </w:rPr>
        <w:t xml:space="preserve"> Qen</w:t>
      </w:r>
      <w:r>
        <w:rPr>
          <w:color w:val="000000"/>
        </w:rPr>
        <w:t>dren e Qytetit nga profesionist</w:t>
      </w:r>
      <w:r w:rsidR="008B14BA">
        <w:rPr>
          <w:color w:val="000000"/>
        </w:rPr>
        <w:t>ë</w:t>
      </w:r>
      <w:r>
        <w:rPr>
          <w:color w:val="000000"/>
        </w:rPr>
        <w:t>t sh</w:t>
      </w:r>
      <w:r w:rsidR="008B14BA">
        <w:rPr>
          <w:color w:val="000000"/>
        </w:rPr>
        <w:t>ë</w:t>
      </w:r>
      <w:r>
        <w:rPr>
          <w:color w:val="000000"/>
        </w:rPr>
        <w:t>ndet</w:t>
      </w:r>
      <w:r w:rsidR="008B14BA">
        <w:rPr>
          <w:color w:val="000000"/>
        </w:rPr>
        <w:t>ë</w:t>
      </w:r>
      <w:r>
        <w:rPr>
          <w:color w:val="000000"/>
        </w:rPr>
        <w:t>sore si dhe nga nx</w:t>
      </w:r>
      <w:r w:rsidR="008B14BA">
        <w:rPr>
          <w:color w:val="000000"/>
        </w:rPr>
        <w:t>ë</w:t>
      </w:r>
      <w:r>
        <w:rPr>
          <w:color w:val="000000"/>
        </w:rPr>
        <w:t>n</w:t>
      </w:r>
      <w:r w:rsidR="008B14BA">
        <w:rPr>
          <w:color w:val="000000"/>
        </w:rPr>
        <w:t>ë</w:t>
      </w:r>
      <w:r>
        <w:rPr>
          <w:color w:val="000000"/>
        </w:rPr>
        <w:t>sit e kl.III. t</w:t>
      </w:r>
      <w:r w:rsidR="008B14BA">
        <w:rPr>
          <w:color w:val="000000"/>
        </w:rPr>
        <w:t>ë</w:t>
      </w:r>
      <w:r>
        <w:rPr>
          <w:color w:val="000000"/>
        </w:rPr>
        <w:t xml:space="preserve"> SHFMU .”Abaz Ajeti” ku iu jan</w:t>
      </w:r>
      <w:r w:rsidR="008B14BA">
        <w:rPr>
          <w:color w:val="000000"/>
        </w:rPr>
        <w:t>ë</w:t>
      </w:r>
      <w:r>
        <w:rPr>
          <w:color w:val="000000"/>
        </w:rPr>
        <w:t xml:space="preserve"> shp</w:t>
      </w:r>
      <w:r w:rsidR="008B14BA">
        <w:rPr>
          <w:color w:val="000000"/>
        </w:rPr>
        <w:t>ë</w:t>
      </w:r>
      <w:r>
        <w:rPr>
          <w:color w:val="000000"/>
        </w:rPr>
        <w:t>rndar</w:t>
      </w:r>
      <w:r w:rsidR="008B14BA">
        <w:rPr>
          <w:color w:val="000000"/>
        </w:rPr>
        <w:t>ë</w:t>
      </w:r>
      <w:r>
        <w:rPr>
          <w:color w:val="000000"/>
        </w:rPr>
        <w:t xml:space="preserve"> flet</w:t>
      </w:r>
      <w:r w:rsidR="008B14BA">
        <w:rPr>
          <w:color w:val="000000"/>
        </w:rPr>
        <w:t>ë</w:t>
      </w:r>
      <w:r>
        <w:rPr>
          <w:color w:val="000000"/>
        </w:rPr>
        <w:t>palosje kalimtar</w:t>
      </w:r>
      <w:r w:rsidR="00B71347" w:rsidRPr="00B71347">
        <w:rPr>
          <w:color w:val="000000"/>
        </w:rPr>
        <w:t>ve t</w:t>
      </w:r>
      <w:r w:rsidR="008B14BA">
        <w:rPr>
          <w:color w:val="000000"/>
        </w:rPr>
        <w:t>ë</w:t>
      </w:r>
      <w:r>
        <w:rPr>
          <w:color w:val="000000"/>
        </w:rPr>
        <w:t xml:space="preserve"> rastit (Qytetar</w:t>
      </w:r>
      <w:r w:rsidR="008B14BA">
        <w:rPr>
          <w:color w:val="000000"/>
        </w:rPr>
        <w:t>ë</w:t>
      </w:r>
      <w:r>
        <w:rPr>
          <w:color w:val="000000"/>
        </w:rPr>
        <w:t>ve n</w:t>
      </w:r>
      <w:r w:rsidR="008B14BA">
        <w:rPr>
          <w:color w:val="000000"/>
        </w:rPr>
        <w:t>ë</w:t>
      </w:r>
      <w:r>
        <w:rPr>
          <w:color w:val="000000"/>
        </w:rPr>
        <w:t xml:space="preserve"> p</w:t>
      </w:r>
      <w:r w:rsidR="008B14BA">
        <w:rPr>
          <w:color w:val="000000"/>
        </w:rPr>
        <w:t>ë</w:t>
      </w:r>
      <w:r>
        <w:rPr>
          <w:color w:val="000000"/>
        </w:rPr>
        <w:t>rgjith</w:t>
      </w:r>
      <w:r w:rsidR="008B14BA">
        <w:rPr>
          <w:color w:val="000000"/>
        </w:rPr>
        <w:t>ë</w:t>
      </w:r>
      <w:r w:rsidR="00B71347" w:rsidRPr="00B71347">
        <w:rPr>
          <w:color w:val="000000"/>
        </w:rPr>
        <w:t>si) lidhur me problematik</w:t>
      </w:r>
      <w:r w:rsidR="008B14BA">
        <w:rPr>
          <w:color w:val="000000"/>
        </w:rPr>
        <w:t>ë</w:t>
      </w:r>
      <w:r>
        <w:rPr>
          <w:color w:val="000000"/>
        </w:rPr>
        <w:t>n e k</w:t>
      </w:r>
      <w:r w:rsidR="008B14BA">
        <w:rPr>
          <w:color w:val="000000"/>
        </w:rPr>
        <w:t>ë</w:t>
      </w:r>
      <w:r w:rsidR="00B71347" w:rsidRPr="00B71347">
        <w:rPr>
          <w:color w:val="000000"/>
        </w:rPr>
        <w:t>saj dukurie.</w:t>
      </w:r>
    </w:p>
    <w:p w:rsidR="00B71347" w:rsidRPr="00B71347" w:rsidRDefault="0024136B" w:rsidP="00B71347">
      <w:pPr>
        <w:spacing w:before="100" w:beforeAutospacing="1" w:after="100" w:afterAutospacing="1"/>
        <w:rPr>
          <w:color w:val="000000"/>
        </w:rPr>
      </w:pPr>
      <w:r>
        <w:rPr>
          <w:color w:val="000000"/>
        </w:rPr>
        <w:t>4.Bashk</w:t>
      </w:r>
      <w:r w:rsidR="008B14BA">
        <w:rPr>
          <w:color w:val="000000"/>
        </w:rPr>
        <w:t>ë</w:t>
      </w:r>
      <w:r w:rsidR="00B71347" w:rsidRPr="00B71347">
        <w:rPr>
          <w:color w:val="000000"/>
        </w:rPr>
        <w:t>punimi :</w:t>
      </w:r>
    </w:p>
    <w:p w:rsidR="00403C2E" w:rsidRPr="00B47246" w:rsidRDefault="0024136B" w:rsidP="00B47246">
      <w:pPr>
        <w:spacing w:before="100" w:beforeAutospacing="1" w:after="100" w:afterAutospacing="1"/>
        <w:rPr>
          <w:color w:val="000000"/>
        </w:rPr>
      </w:pPr>
      <w:r>
        <w:rPr>
          <w:color w:val="000000"/>
        </w:rPr>
        <w:lastRenderedPageBreak/>
        <w:t>QKMF- dhe Menaxhmenti i saj kemi nd</w:t>
      </w:r>
      <w:r w:rsidR="008B14BA">
        <w:rPr>
          <w:color w:val="000000"/>
        </w:rPr>
        <w:t>ë</w:t>
      </w:r>
      <w:r>
        <w:rPr>
          <w:color w:val="000000"/>
        </w:rPr>
        <w:t>rtuar nj</w:t>
      </w:r>
      <w:r w:rsidR="008B14BA">
        <w:rPr>
          <w:color w:val="000000"/>
        </w:rPr>
        <w:t>ë</w:t>
      </w:r>
      <w:r>
        <w:rPr>
          <w:color w:val="000000"/>
        </w:rPr>
        <w:t xml:space="preserve"> bashk</w:t>
      </w:r>
      <w:r w:rsidR="008B14BA">
        <w:rPr>
          <w:color w:val="000000"/>
        </w:rPr>
        <w:t>ë</w:t>
      </w:r>
      <w:r>
        <w:rPr>
          <w:color w:val="000000"/>
        </w:rPr>
        <w:t>punim t</w:t>
      </w:r>
      <w:r w:rsidR="008B14BA">
        <w:rPr>
          <w:color w:val="000000"/>
        </w:rPr>
        <w:t>ë</w:t>
      </w:r>
      <w:r>
        <w:rPr>
          <w:color w:val="000000"/>
        </w:rPr>
        <w:t xml:space="preserve"> shk</w:t>
      </w:r>
      <w:r w:rsidR="008B14BA">
        <w:rPr>
          <w:color w:val="000000"/>
        </w:rPr>
        <w:t>ë</w:t>
      </w:r>
      <w:r>
        <w:rPr>
          <w:color w:val="000000"/>
        </w:rPr>
        <w:t>lqyesh</w:t>
      </w:r>
      <w:r w:rsidR="008B14BA">
        <w:rPr>
          <w:color w:val="000000"/>
        </w:rPr>
        <w:t>ë</w:t>
      </w:r>
      <w:r>
        <w:rPr>
          <w:color w:val="000000"/>
        </w:rPr>
        <w:t>m me DSHMS-n</w:t>
      </w:r>
      <w:r w:rsidR="008B14BA">
        <w:rPr>
          <w:color w:val="000000"/>
        </w:rPr>
        <w:t>ë</w:t>
      </w:r>
      <w:r>
        <w:rPr>
          <w:color w:val="000000"/>
        </w:rPr>
        <w:t>, Komitetin p</w:t>
      </w:r>
      <w:r w:rsidR="008B14BA">
        <w:rPr>
          <w:color w:val="000000"/>
        </w:rPr>
        <w:t>ë</w:t>
      </w:r>
      <w:r>
        <w:rPr>
          <w:color w:val="000000"/>
        </w:rPr>
        <w:t>r Sh</w:t>
      </w:r>
      <w:r w:rsidR="008B14BA">
        <w:rPr>
          <w:color w:val="000000"/>
        </w:rPr>
        <w:t>ë</w:t>
      </w:r>
      <w:r>
        <w:rPr>
          <w:color w:val="000000"/>
        </w:rPr>
        <w:t>ndet</w:t>
      </w:r>
      <w:r w:rsidR="008B14BA">
        <w:rPr>
          <w:color w:val="000000"/>
        </w:rPr>
        <w:t>ë</w:t>
      </w:r>
      <w:r>
        <w:rPr>
          <w:color w:val="000000"/>
        </w:rPr>
        <w:t>si</w:t>
      </w:r>
      <w:r w:rsidR="00B71347" w:rsidRPr="00B71347">
        <w:rPr>
          <w:color w:val="000000"/>
        </w:rPr>
        <w:t>,</w:t>
      </w:r>
      <w:r>
        <w:rPr>
          <w:color w:val="000000"/>
        </w:rPr>
        <w:t xml:space="preserve"> </w:t>
      </w:r>
      <w:r w:rsidR="00B71347" w:rsidRPr="00B71347">
        <w:rPr>
          <w:color w:val="000000"/>
        </w:rPr>
        <w:t>Zyren e Kryetarit , IRSH</w:t>
      </w:r>
      <w:r>
        <w:rPr>
          <w:color w:val="000000"/>
        </w:rPr>
        <w:t>P, SP –Gjilan , QZHMFK , MSH –n</w:t>
      </w:r>
      <w:r w:rsidR="008B14BA">
        <w:rPr>
          <w:color w:val="000000"/>
        </w:rPr>
        <w:t>ë</w:t>
      </w:r>
      <w:r w:rsidR="00B71347" w:rsidRPr="00B71347">
        <w:rPr>
          <w:color w:val="000000"/>
        </w:rPr>
        <w:t xml:space="preserve"> dhe </w:t>
      </w:r>
      <w:r>
        <w:rPr>
          <w:color w:val="000000"/>
        </w:rPr>
        <w:t>t</w:t>
      </w:r>
      <w:r w:rsidR="008B14BA">
        <w:rPr>
          <w:color w:val="000000"/>
        </w:rPr>
        <w:t>ë</w:t>
      </w:r>
      <w:r w:rsidR="00E30804">
        <w:rPr>
          <w:color w:val="000000"/>
        </w:rPr>
        <w:t xml:space="preserve"> gjitha institucionet</w:t>
      </w:r>
      <w:r>
        <w:rPr>
          <w:color w:val="000000"/>
        </w:rPr>
        <w:t xml:space="preserve">  e</w:t>
      </w:r>
      <w:r w:rsidR="00E30804">
        <w:rPr>
          <w:color w:val="000000"/>
        </w:rPr>
        <w:t xml:space="preserve"> tjera .</w:t>
      </w:r>
    </w:p>
    <w:p w:rsidR="00B71347" w:rsidRPr="00B71347" w:rsidRDefault="00B71347" w:rsidP="00B71347">
      <w:pPr>
        <w:pBdr>
          <w:bottom w:val="single" w:sz="12" w:space="1" w:color="auto"/>
        </w:pBdr>
        <w:rPr>
          <w:b/>
        </w:rPr>
      </w:pPr>
    </w:p>
    <w:p w:rsidR="00B71347" w:rsidRPr="00B71347" w:rsidRDefault="00B71347" w:rsidP="00B71347">
      <w:pPr>
        <w:rPr>
          <w:rFonts w:eastAsia="MS Mincho"/>
          <w:b/>
          <w:bCs/>
        </w:rPr>
      </w:pPr>
      <w:r w:rsidRPr="00B71347">
        <w:rPr>
          <w:rFonts w:eastAsia="MS Mincho"/>
          <w:b/>
          <w:bCs/>
        </w:rPr>
        <w:t xml:space="preserve">RAPORTI GJASHTË MUJOR JANAR-QERSHOR-2016 </w:t>
      </w:r>
    </w:p>
    <w:p w:rsidR="00B71347" w:rsidRPr="00B71347" w:rsidRDefault="00B71347" w:rsidP="00B71347">
      <w:pPr>
        <w:rPr>
          <w:rFonts w:eastAsia="MS Mincho"/>
          <w:bCs/>
        </w:rPr>
      </w:pPr>
      <w:r w:rsidRPr="00B71347">
        <w:rPr>
          <w:rFonts w:eastAsia="MS Mincho"/>
          <w:b/>
          <w:bCs/>
        </w:rPr>
        <w:t xml:space="preserve">                                    QPS GJILAN</w:t>
      </w:r>
    </w:p>
    <w:p w:rsidR="00B71347" w:rsidRPr="00B71347" w:rsidRDefault="00B71347" w:rsidP="00403C2E">
      <w:pPr>
        <w:rPr>
          <w:b/>
          <w:bCs/>
        </w:rPr>
      </w:pPr>
      <w:r w:rsidRPr="00B71347">
        <w:rPr>
          <w:b/>
        </w:rPr>
        <w:tab/>
      </w:r>
    </w:p>
    <w:p w:rsidR="00B71347" w:rsidRPr="00B47246" w:rsidRDefault="00B71347" w:rsidP="00B71347">
      <w:pPr>
        <w:tabs>
          <w:tab w:val="left" w:pos="240"/>
        </w:tabs>
        <w:jc w:val="both"/>
        <w:rPr>
          <w:bCs/>
        </w:rPr>
      </w:pPr>
      <w:r w:rsidRPr="00B71347">
        <w:rPr>
          <w:b/>
          <w:bCs/>
        </w:rPr>
        <w:tab/>
      </w:r>
      <w:r w:rsidRPr="00B47246">
        <w:rPr>
          <w:bCs/>
        </w:rPr>
        <w:t>Qendra për punë sociale ka organizuar në bashkpunim me donatorët shpërndarjen e pakove ushqimore dhe veshëmbathje.</w:t>
      </w:r>
    </w:p>
    <w:p w:rsidR="00B71347" w:rsidRPr="00B47246" w:rsidRDefault="00B71347" w:rsidP="00B71347">
      <w:pPr>
        <w:tabs>
          <w:tab w:val="left" w:pos="240"/>
        </w:tabs>
        <w:jc w:val="both"/>
        <w:rPr>
          <w:bCs/>
        </w:rPr>
      </w:pPr>
      <w:r w:rsidRPr="00B47246">
        <w:rPr>
          <w:bCs/>
        </w:rPr>
        <w:t>-Në bashkpunim me donatorin Ambasada e Kuvajtit ka dhënë 300 familjeve pako ushqimore në vlerë prej rreth 30 euro për pako.</w:t>
      </w:r>
    </w:p>
    <w:p w:rsidR="00B71347" w:rsidRPr="00B47246" w:rsidRDefault="00B71347" w:rsidP="00B71347">
      <w:pPr>
        <w:tabs>
          <w:tab w:val="left" w:pos="240"/>
        </w:tabs>
        <w:jc w:val="both"/>
        <w:rPr>
          <w:bCs/>
        </w:rPr>
      </w:pPr>
      <w:r w:rsidRPr="00B47246">
        <w:rPr>
          <w:bCs/>
        </w:rPr>
        <w:t>-Në bashkëpunim me OJQ Patiendt Help Fund Kosova jan dhënë 40 fëmijëve jetim nga një pal trenjerka të reja në bazë të moshës së fëmijëve. Ky donator</w:t>
      </w:r>
      <w:r w:rsidR="00532AEE" w:rsidRPr="00B47246">
        <w:rPr>
          <w:bCs/>
        </w:rPr>
        <w:t xml:space="preserve"> premton që Brenda javës do të </w:t>
      </w:r>
      <w:r w:rsidRPr="00B47246">
        <w:rPr>
          <w:bCs/>
        </w:rPr>
        <w:t>furnizoj</w:t>
      </w:r>
      <w:r w:rsidR="00532AEE" w:rsidRPr="00B47246">
        <w:rPr>
          <w:bCs/>
        </w:rPr>
        <w:t>ë</w:t>
      </w:r>
      <w:r w:rsidRPr="00B47246">
        <w:rPr>
          <w:bCs/>
        </w:rPr>
        <w:t xml:space="preserve"> familjet që mbajnë fëmijë jetim</w:t>
      </w:r>
      <w:r w:rsidR="00532AEE" w:rsidRPr="00B47246">
        <w:rPr>
          <w:bCs/>
        </w:rPr>
        <w:t>ë</w:t>
      </w:r>
      <w:r w:rsidRPr="00B47246">
        <w:rPr>
          <w:bCs/>
        </w:rPr>
        <w:t xml:space="preserve"> e që janë 32 familje me nga një pako ushqimore si dhe të gjith familjet me banim social e që janë 42 familje me nga një pako ushqimore. Kjo ndihmë pritet të arrijë Brenda javës.</w:t>
      </w:r>
    </w:p>
    <w:p w:rsidR="00B71347" w:rsidRPr="00B47246" w:rsidRDefault="00403C2E" w:rsidP="00B71347">
      <w:pPr>
        <w:tabs>
          <w:tab w:val="left" w:pos="240"/>
        </w:tabs>
        <w:jc w:val="both"/>
        <w:rPr>
          <w:bCs/>
        </w:rPr>
      </w:pPr>
      <w:r w:rsidRPr="00B47246">
        <w:rPr>
          <w:bCs/>
        </w:rPr>
        <w:t>-Në</w:t>
      </w:r>
      <w:r w:rsidR="00B71347" w:rsidRPr="00B47246">
        <w:rPr>
          <w:bCs/>
        </w:rPr>
        <w:t xml:space="preserve"> bashkpunim me Ambasadën e Emirateve te bashkuara Arabe janë shpërndarë 100 pako ushqimore.</w:t>
      </w:r>
    </w:p>
    <w:p w:rsidR="00B71347" w:rsidRPr="00B47246" w:rsidRDefault="00B71347" w:rsidP="00B71347">
      <w:pPr>
        <w:tabs>
          <w:tab w:val="left" w:pos="240"/>
        </w:tabs>
        <w:jc w:val="both"/>
        <w:rPr>
          <w:bCs/>
        </w:rPr>
      </w:pPr>
      <w:r w:rsidRPr="00B47246">
        <w:rPr>
          <w:bCs/>
        </w:rPr>
        <w:t xml:space="preserve">-Në bashkpunim me Donatorin nga Zvicra, janë në process të shpërndarjes së 200 pakove ushqimore për familjet me gjendje të rëndë sociale. </w:t>
      </w:r>
    </w:p>
    <w:p w:rsidR="00B71347" w:rsidRPr="00B47246" w:rsidRDefault="00B71347" w:rsidP="00B71347">
      <w:pPr>
        <w:rPr>
          <w:bCs/>
        </w:rPr>
      </w:pPr>
    </w:p>
    <w:p w:rsidR="00B71347" w:rsidRPr="00B47246" w:rsidRDefault="00B71347" w:rsidP="00B71347">
      <w:pPr>
        <w:rPr>
          <w:bCs/>
        </w:rPr>
      </w:pPr>
    </w:p>
    <w:p w:rsidR="00B71347" w:rsidRPr="00B47246" w:rsidRDefault="00B71347" w:rsidP="00B71347">
      <w:pPr>
        <w:rPr>
          <w:bCs/>
        </w:rPr>
      </w:pPr>
      <w:r w:rsidRPr="00B47246">
        <w:rPr>
          <w:bCs/>
        </w:rPr>
        <w:t>Aktivitetet tjera: Gjatë pe</w:t>
      </w:r>
      <w:r w:rsidR="007F5D0B" w:rsidRPr="00B47246">
        <w:rPr>
          <w:bCs/>
        </w:rPr>
        <w:t>r</w:t>
      </w:r>
      <w:r w:rsidRPr="00B47246">
        <w:rPr>
          <w:bCs/>
        </w:rPr>
        <w:t>iudhës Janar-Maj 2016.</w:t>
      </w:r>
    </w:p>
    <w:p w:rsidR="00B71347" w:rsidRPr="00B47246" w:rsidRDefault="00B71347" w:rsidP="00B71347">
      <w:pPr>
        <w:rPr>
          <w:bCs/>
        </w:rPr>
      </w:pPr>
      <w:r w:rsidRPr="00B47246">
        <w:rPr>
          <w:bCs/>
        </w:rPr>
        <w:t>-Janë mbajtur pesë seanca të komisionit mjekësorë me 373 lende,</w:t>
      </w:r>
    </w:p>
    <w:p w:rsidR="00B71347" w:rsidRPr="00B47246" w:rsidRDefault="00B71347" w:rsidP="00B71347">
      <w:pPr>
        <w:rPr>
          <w:bCs/>
        </w:rPr>
      </w:pPr>
      <w:r w:rsidRPr="00B47246">
        <w:rPr>
          <w:bCs/>
        </w:rPr>
        <w:t xml:space="preserve">-të  aprovuara 354 lëndë </w:t>
      </w:r>
    </w:p>
    <w:p w:rsidR="00B71347" w:rsidRPr="00B47246" w:rsidRDefault="00B71347" w:rsidP="00B71347">
      <w:pPr>
        <w:rPr>
          <w:bCs/>
        </w:rPr>
      </w:pPr>
      <w:r w:rsidRPr="00B47246">
        <w:rPr>
          <w:bCs/>
        </w:rPr>
        <w:t>-të refuzuar</w:t>
      </w:r>
      <w:r w:rsidR="00B47246" w:rsidRPr="00B47246">
        <w:rPr>
          <w:bCs/>
        </w:rPr>
        <w:t>a</w:t>
      </w:r>
      <w:r w:rsidRPr="00B47246">
        <w:rPr>
          <w:bCs/>
        </w:rPr>
        <w:t xml:space="preserve"> 10 lëndë</w:t>
      </w:r>
    </w:p>
    <w:p w:rsidR="00B71347" w:rsidRPr="00B47246" w:rsidRDefault="00B71347" w:rsidP="00B71347">
      <w:pPr>
        <w:rPr>
          <w:bCs/>
        </w:rPr>
      </w:pPr>
      <w:r w:rsidRPr="00B47246">
        <w:rPr>
          <w:bCs/>
        </w:rPr>
        <w:t>- në procedur</w:t>
      </w:r>
      <w:r w:rsidR="00B47246" w:rsidRPr="00B47246">
        <w:rPr>
          <w:bCs/>
        </w:rPr>
        <w:t>w</w:t>
      </w:r>
      <w:r w:rsidRPr="00B47246">
        <w:rPr>
          <w:bCs/>
        </w:rPr>
        <w:t xml:space="preserve"> kanë mbetur 9 lënd</w:t>
      </w:r>
      <w:r w:rsidR="00B47246" w:rsidRPr="00B47246">
        <w:rPr>
          <w:bCs/>
        </w:rPr>
        <w:t>w</w:t>
      </w:r>
      <w:r w:rsidRPr="00B47246">
        <w:rPr>
          <w:bCs/>
        </w:rPr>
        <w:t>.</w:t>
      </w:r>
    </w:p>
    <w:p w:rsidR="00B71347" w:rsidRPr="00B47246" w:rsidRDefault="00B71347" w:rsidP="00B71347">
      <w:pPr>
        <w:rPr>
          <w:bCs/>
        </w:rPr>
      </w:pPr>
      <w:r w:rsidRPr="00B47246">
        <w:rPr>
          <w:bCs/>
        </w:rPr>
        <w:t>Janë pranua</w:t>
      </w:r>
      <w:r w:rsidR="00B47246" w:rsidRPr="00B47246">
        <w:rPr>
          <w:bCs/>
        </w:rPr>
        <w:t>ra gjatë kwtij  pesë mujor</w:t>
      </w:r>
      <w:r w:rsidRPr="00B47246">
        <w:rPr>
          <w:bCs/>
        </w:rPr>
        <w:t>i 23 ankesa të palëve për QPS kanë qenë 17 ankesa prej tyre 4 ankesa janë aprovuar kurse 3 ankesa janë refuzuar,</w:t>
      </w:r>
      <w:r w:rsidR="00B47246" w:rsidRPr="00B47246">
        <w:rPr>
          <w:bCs/>
        </w:rPr>
        <w:t xml:space="preserve"> </w:t>
      </w:r>
      <w:r w:rsidRPr="00B47246">
        <w:rPr>
          <w:bCs/>
        </w:rPr>
        <w:t>9 ankesa janë mbetur në procedur</w:t>
      </w:r>
      <w:r w:rsidR="00B47246" w:rsidRPr="00B47246">
        <w:rPr>
          <w:bCs/>
        </w:rPr>
        <w:t>w</w:t>
      </w:r>
      <w:r w:rsidRPr="00B47246">
        <w:rPr>
          <w:bCs/>
        </w:rPr>
        <w:t>.</w:t>
      </w:r>
    </w:p>
    <w:p w:rsidR="00B71347" w:rsidRPr="00B47246" w:rsidRDefault="00B71347" w:rsidP="00B71347">
      <w:pPr>
        <w:rPr>
          <w:bCs/>
        </w:rPr>
      </w:pPr>
      <w:r w:rsidRPr="00B47246">
        <w:rPr>
          <w:bCs/>
        </w:rPr>
        <w:t xml:space="preserve">-Në Departamentin eNdihmave Sociale jan proceduar  6 lëndë  </w:t>
      </w:r>
    </w:p>
    <w:p w:rsidR="00B71347" w:rsidRPr="00B47246" w:rsidRDefault="00B71347" w:rsidP="00B71347">
      <w:pPr>
        <w:rPr>
          <w:bCs/>
        </w:rPr>
      </w:pPr>
      <w:r w:rsidRPr="00B47246">
        <w:rPr>
          <w:bCs/>
        </w:rPr>
        <w:t>-Janë d</w:t>
      </w:r>
      <w:r w:rsidR="004D5FC6" w:rsidRPr="00B47246">
        <w:rPr>
          <w:bCs/>
        </w:rPr>
        <w:t>hënë 33 vërtetime që janë shfrytë</w:t>
      </w:r>
      <w:r w:rsidRPr="00B47246">
        <w:rPr>
          <w:bCs/>
        </w:rPr>
        <w:t>zues të n</w:t>
      </w:r>
      <w:r w:rsidR="004D5FC6" w:rsidRPr="00B47246">
        <w:rPr>
          <w:bCs/>
        </w:rPr>
        <w:t>dihmë</w:t>
      </w:r>
      <w:r w:rsidRPr="00B47246">
        <w:rPr>
          <w:bCs/>
        </w:rPr>
        <w:t>s sociale,</w:t>
      </w:r>
    </w:p>
    <w:p w:rsidR="00B71347" w:rsidRPr="00B47246" w:rsidRDefault="007F5D0B" w:rsidP="00B71347">
      <w:pPr>
        <w:rPr>
          <w:bCs/>
        </w:rPr>
      </w:pPr>
      <w:r w:rsidRPr="00B47246">
        <w:rPr>
          <w:bCs/>
        </w:rPr>
        <w:t>-Janë dhënë 77</w:t>
      </w:r>
      <w:r w:rsidR="00B47246" w:rsidRPr="00B47246">
        <w:rPr>
          <w:bCs/>
        </w:rPr>
        <w:t xml:space="preserve"> </w:t>
      </w:r>
      <w:r w:rsidRPr="00B47246">
        <w:rPr>
          <w:bCs/>
        </w:rPr>
        <w:t>vër</w:t>
      </w:r>
      <w:r w:rsidR="004D5FC6" w:rsidRPr="00B47246">
        <w:rPr>
          <w:bCs/>
        </w:rPr>
        <w:t>tetime që nuke janë shfrytë</w:t>
      </w:r>
      <w:r w:rsidR="00B71347" w:rsidRPr="00B47246">
        <w:rPr>
          <w:bCs/>
        </w:rPr>
        <w:t>zues të ndi</w:t>
      </w:r>
      <w:r w:rsidR="004D5FC6" w:rsidRPr="00B47246">
        <w:rPr>
          <w:bCs/>
        </w:rPr>
        <w:t>hmë</w:t>
      </w:r>
      <w:r w:rsidR="00B71347" w:rsidRPr="00B47246">
        <w:rPr>
          <w:bCs/>
        </w:rPr>
        <w:t>s sociale,</w:t>
      </w:r>
    </w:p>
    <w:p w:rsidR="00B71347" w:rsidRPr="00B47246" w:rsidRDefault="007F5D0B" w:rsidP="00B71347">
      <w:pPr>
        <w:rPr>
          <w:bCs/>
        </w:rPr>
      </w:pPr>
      <w:r w:rsidRPr="00B47246">
        <w:rPr>
          <w:bCs/>
        </w:rPr>
        <w:t>-Janë dhënë  6 vë</w:t>
      </w:r>
      <w:r w:rsidR="00B71347" w:rsidRPr="00B47246">
        <w:rPr>
          <w:bCs/>
        </w:rPr>
        <w:t>rtetime pë</w:t>
      </w:r>
      <w:r w:rsidR="004D5FC6" w:rsidRPr="00B47246">
        <w:rPr>
          <w:bCs/>
        </w:rPr>
        <w:t>r</w:t>
      </w:r>
      <w:r w:rsidR="00B71347" w:rsidRPr="00B47246">
        <w:rPr>
          <w:bCs/>
        </w:rPr>
        <w:t xml:space="preserve"> student</w:t>
      </w:r>
      <w:r w:rsidRPr="00B47246">
        <w:rPr>
          <w:bCs/>
        </w:rPr>
        <w:t>ë</w:t>
      </w:r>
      <w:r w:rsidR="00B71347" w:rsidRPr="00B47246">
        <w:rPr>
          <w:bCs/>
        </w:rPr>
        <w:t xml:space="preserve"> për lirim nga </w:t>
      </w:r>
      <w:r w:rsidR="004D5FC6" w:rsidRPr="00B47246">
        <w:rPr>
          <w:bCs/>
        </w:rPr>
        <w:t xml:space="preserve">pagesa e </w:t>
      </w:r>
      <w:r w:rsidR="00B71347" w:rsidRPr="00B47246">
        <w:rPr>
          <w:bCs/>
        </w:rPr>
        <w:t>semestri</w:t>
      </w:r>
      <w:r w:rsidR="004D5FC6" w:rsidRPr="00B47246">
        <w:rPr>
          <w:bCs/>
        </w:rPr>
        <w:t>t</w:t>
      </w:r>
      <w:r w:rsidR="00B71347" w:rsidRPr="00B47246">
        <w:rPr>
          <w:bCs/>
        </w:rPr>
        <w:t>,</w:t>
      </w:r>
    </w:p>
    <w:p w:rsidR="00B71347" w:rsidRPr="00B47246" w:rsidRDefault="00B71347" w:rsidP="00B71347">
      <w:pPr>
        <w:rPr>
          <w:bCs/>
        </w:rPr>
      </w:pPr>
      <w:r w:rsidRPr="00B47246">
        <w:rPr>
          <w:bCs/>
        </w:rPr>
        <w:t xml:space="preserve">-Janë dhënë  18 </w:t>
      </w:r>
      <w:r w:rsidR="004D5FC6" w:rsidRPr="00B47246">
        <w:rPr>
          <w:bCs/>
        </w:rPr>
        <w:t xml:space="preserve">vërtetime </w:t>
      </w:r>
      <w:r w:rsidRPr="00B47246">
        <w:rPr>
          <w:bCs/>
        </w:rPr>
        <w:t xml:space="preserve">për </w:t>
      </w:r>
      <w:r w:rsidR="007F5D0B" w:rsidRPr="00B47246">
        <w:rPr>
          <w:bCs/>
        </w:rPr>
        <w:t>botë</w:t>
      </w:r>
      <w:r w:rsidRPr="00B47246">
        <w:rPr>
          <w:bCs/>
        </w:rPr>
        <w:t>n e jashtme</w:t>
      </w:r>
    </w:p>
    <w:p w:rsidR="00B71347" w:rsidRPr="00B47246" w:rsidRDefault="007F5D0B" w:rsidP="00B71347">
      <w:pPr>
        <w:rPr>
          <w:bCs/>
        </w:rPr>
      </w:pPr>
      <w:r w:rsidRPr="00B47246">
        <w:rPr>
          <w:bCs/>
        </w:rPr>
        <w:t>-Janë dhënë  13 vë</w:t>
      </w:r>
      <w:r w:rsidR="00B71347" w:rsidRPr="00B47246">
        <w:rPr>
          <w:bCs/>
        </w:rPr>
        <w:t>rtetime për destinime të tjera.</w:t>
      </w:r>
    </w:p>
    <w:p w:rsidR="00B71347" w:rsidRPr="00B47246" w:rsidRDefault="007F5D0B" w:rsidP="00B71347">
      <w:pPr>
        <w:rPr>
          <w:bCs/>
        </w:rPr>
      </w:pPr>
      <w:r w:rsidRPr="00B47246">
        <w:rPr>
          <w:bCs/>
        </w:rPr>
        <w:t>-Janë dhënë  21 vë</w:t>
      </w:r>
      <w:r w:rsidR="004D5FC6" w:rsidRPr="00B47246">
        <w:rPr>
          <w:bCs/>
        </w:rPr>
        <w:t>rtetime</w:t>
      </w:r>
      <w:r w:rsidR="00B71347" w:rsidRPr="00B47246">
        <w:rPr>
          <w:bCs/>
        </w:rPr>
        <w:t xml:space="preserve"> për KEK</w:t>
      </w:r>
      <w:r w:rsidR="004D5FC6" w:rsidRPr="00B47246">
        <w:rPr>
          <w:bCs/>
        </w:rPr>
        <w:t>.</w:t>
      </w:r>
    </w:p>
    <w:p w:rsidR="00B71347" w:rsidRPr="00B47246" w:rsidRDefault="00B71347" w:rsidP="00B71347">
      <w:pPr>
        <w:rPr>
          <w:bCs/>
          <w:lang w:eastAsia="ja-JP"/>
        </w:rPr>
      </w:pPr>
      <w:r w:rsidRPr="00B47246">
        <w:rPr>
          <w:bCs/>
          <w:lang w:eastAsia="ja-JP"/>
        </w:rPr>
        <w:t>= Gjithësejt   168 vërtetime.</w:t>
      </w:r>
    </w:p>
    <w:p w:rsidR="00403C2E" w:rsidRPr="00B47246" w:rsidRDefault="00B71347" w:rsidP="00B47246">
      <w:pPr>
        <w:rPr>
          <w:b/>
          <w:bCs/>
        </w:rPr>
      </w:pPr>
      <w:r w:rsidRPr="00B71347">
        <w:rPr>
          <w:b/>
          <w:bCs/>
        </w:rPr>
        <w:t xml:space="preserve">                                                                          </w:t>
      </w:r>
      <w:r w:rsidR="00E30804">
        <w:rPr>
          <w:b/>
          <w:bCs/>
        </w:rPr>
        <w:t xml:space="preserve">                               </w:t>
      </w:r>
    </w:p>
    <w:p w:rsidR="004D4E0F" w:rsidRDefault="004D4E0F" w:rsidP="004D4E0F">
      <w:pPr>
        <w:jc w:val="center"/>
        <w:rPr>
          <w:b/>
          <w:sz w:val="22"/>
          <w:szCs w:val="22"/>
        </w:rPr>
      </w:pPr>
      <w:r>
        <w:rPr>
          <w:b/>
          <w:sz w:val="22"/>
          <w:szCs w:val="22"/>
        </w:rPr>
        <w:t>Qendra për Punë Sociale në Gjilan</w:t>
      </w:r>
    </w:p>
    <w:p w:rsidR="004D4E0F" w:rsidRDefault="004D4E0F" w:rsidP="004D4E0F">
      <w:pPr>
        <w:jc w:val="center"/>
        <w:rPr>
          <w:b/>
          <w:bCs/>
          <w:sz w:val="22"/>
          <w:szCs w:val="22"/>
        </w:rPr>
      </w:pPr>
      <w:r>
        <w:rPr>
          <w:b/>
          <w:bCs/>
          <w:sz w:val="22"/>
          <w:szCs w:val="22"/>
        </w:rPr>
        <w:t>Raport Statistikor 6 mujor për shërbime sociale dhe familjare</w:t>
      </w:r>
    </w:p>
    <w:p w:rsidR="004D4E0F" w:rsidRDefault="004D4E0F" w:rsidP="004D4E0F">
      <w:pPr>
        <w:rPr>
          <w:b/>
          <w:bCs/>
          <w:sz w:val="22"/>
          <w:szCs w:val="22"/>
        </w:rPr>
      </w:pPr>
    </w:p>
    <w:p w:rsidR="004D4E0F" w:rsidRDefault="004D4E0F" w:rsidP="004D4E0F">
      <w:pPr>
        <w:rPr>
          <w:bCs/>
          <w:sz w:val="22"/>
          <w:szCs w:val="22"/>
        </w:rPr>
      </w:pPr>
      <w:r>
        <w:rPr>
          <w:bCs/>
          <w:sz w:val="22"/>
          <w:szCs w:val="22"/>
        </w:rPr>
        <w:t>1.Femije te braktisur------------------------------------------------------------------------2</w:t>
      </w:r>
    </w:p>
    <w:p w:rsidR="004D4E0F" w:rsidRDefault="004D4E0F" w:rsidP="004D4E0F">
      <w:pPr>
        <w:rPr>
          <w:bCs/>
          <w:sz w:val="22"/>
          <w:szCs w:val="22"/>
        </w:rPr>
      </w:pPr>
      <w:r>
        <w:rPr>
          <w:bCs/>
          <w:sz w:val="22"/>
          <w:szCs w:val="22"/>
        </w:rPr>
        <w:t>2.Kerkesa per adoptim vendor-------------------------------------------------------------4</w:t>
      </w:r>
    </w:p>
    <w:p w:rsidR="004D4E0F" w:rsidRDefault="004D4E0F" w:rsidP="004D4E0F">
      <w:pPr>
        <w:rPr>
          <w:bCs/>
          <w:sz w:val="22"/>
          <w:szCs w:val="22"/>
        </w:rPr>
      </w:pPr>
      <w:r>
        <w:rPr>
          <w:bCs/>
          <w:sz w:val="22"/>
          <w:szCs w:val="22"/>
        </w:rPr>
        <w:t>3.Viktima te dhunës ne familje ----------------------------------------------------------31</w:t>
      </w:r>
    </w:p>
    <w:p w:rsidR="004D4E0F" w:rsidRDefault="004D4E0F" w:rsidP="004D4E0F">
      <w:pPr>
        <w:rPr>
          <w:bCs/>
          <w:sz w:val="22"/>
          <w:szCs w:val="22"/>
        </w:rPr>
      </w:pPr>
      <w:r>
        <w:rPr>
          <w:bCs/>
          <w:sz w:val="22"/>
          <w:szCs w:val="22"/>
        </w:rPr>
        <w:t>4.Delikuent----------------------------------------------------------------------------------72</w:t>
      </w:r>
    </w:p>
    <w:p w:rsidR="004D4E0F" w:rsidRDefault="004D4E0F" w:rsidP="004D4E0F">
      <w:pPr>
        <w:rPr>
          <w:bCs/>
          <w:sz w:val="22"/>
          <w:szCs w:val="22"/>
        </w:rPr>
      </w:pPr>
      <w:r>
        <w:rPr>
          <w:bCs/>
          <w:sz w:val="22"/>
          <w:szCs w:val="22"/>
        </w:rPr>
        <w:t>5.Martesa te parakohshme------------------------------------------------------------------1</w:t>
      </w:r>
    </w:p>
    <w:p w:rsidR="004D4E0F" w:rsidRDefault="004D4E0F" w:rsidP="004D4E0F">
      <w:pPr>
        <w:rPr>
          <w:bCs/>
          <w:sz w:val="22"/>
          <w:szCs w:val="22"/>
        </w:rPr>
      </w:pPr>
      <w:r>
        <w:rPr>
          <w:bCs/>
          <w:sz w:val="22"/>
          <w:szCs w:val="22"/>
        </w:rPr>
        <w:lastRenderedPageBreak/>
        <w:t>6.Te moshuar---------------------------------------------------------------------------------2</w:t>
      </w:r>
    </w:p>
    <w:p w:rsidR="004D4E0F" w:rsidRDefault="004D4E0F" w:rsidP="004D4E0F">
      <w:pPr>
        <w:rPr>
          <w:bCs/>
          <w:sz w:val="22"/>
          <w:szCs w:val="22"/>
        </w:rPr>
      </w:pPr>
      <w:r>
        <w:rPr>
          <w:bCs/>
          <w:sz w:val="22"/>
          <w:szCs w:val="22"/>
        </w:rPr>
        <w:t>7.Kshilla martesore------------------------------------------------------------------------14</w:t>
      </w:r>
    </w:p>
    <w:p w:rsidR="004D4E0F" w:rsidRDefault="004D4E0F" w:rsidP="004D4E0F">
      <w:pPr>
        <w:rPr>
          <w:bCs/>
          <w:sz w:val="22"/>
          <w:szCs w:val="22"/>
        </w:rPr>
      </w:pPr>
      <w:r>
        <w:rPr>
          <w:bCs/>
          <w:sz w:val="22"/>
          <w:szCs w:val="22"/>
        </w:rPr>
        <w:t>8.Femije me sjellje asociale--------------------------------------------------------------28</w:t>
      </w:r>
    </w:p>
    <w:p w:rsidR="004D4E0F" w:rsidRDefault="004D4E0F" w:rsidP="004D4E0F">
      <w:pPr>
        <w:rPr>
          <w:bCs/>
          <w:sz w:val="22"/>
          <w:szCs w:val="22"/>
        </w:rPr>
      </w:pPr>
      <w:r>
        <w:rPr>
          <w:bCs/>
          <w:sz w:val="22"/>
          <w:szCs w:val="22"/>
        </w:rPr>
        <w:t>9.Klient tjere-------------------------------------------------------------------------------366</w:t>
      </w:r>
    </w:p>
    <w:p w:rsidR="004D4E0F" w:rsidRDefault="004D4E0F" w:rsidP="004D4E0F">
      <w:pPr>
        <w:rPr>
          <w:bCs/>
          <w:sz w:val="22"/>
          <w:szCs w:val="22"/>
        </w:rPr>
      </w:pPr>
      <w:r>
        <w:rPr>
          <w:bCs/>
          <w:sz w:val="22"/>
          <w:szCs w:val="22"/>
        </w:rPr>
        <w:t xml:space="preserve">10.Femijet e prinderve te penguar ne </w:t>
      </w:r>
    </w:p>
    <w:p w:rsidR="004D4E0F" w:rsidRDefault="004D4E0F" w:rsidP="004D4E0F">
      <w:pPr>
        <w:rPr>
          <w:bCs/>
          <w:sz w:val="22"/>
          <w:szCs w:val="22"/>
        </w:rPr>
      </w:pPr>
      <w:r>
        <w:rPr>
          <w:bCs/>
          <w:sz w:val="22"/>
          <w:szCs w:val="22"/>
        </w:rPr>
        <w:t>kryerje e detyres prindore------------------------------------------------------------------1</w:t>
      </w:r>
    </w:p>
    <w:p w:rsidR="004D4E0F" w:rsidRDefault="004D4E0F" w:rsidP="004D4E0F">
      <w:pPr>
        <w:rPr>
          <w:bCs/>
          <w:sz w:val="22"/>
          <w:szCs w:val="22"/>
        </w:rPr>
      </w:pPr>
      <w:r>
        <w:rPr>
          <w:bCs/>
          <w:sz w:val="22"/>
          <w:szCs w:val="22"/>
        </w:rPr>
        <w:t>11.Femijet pa perkujdesje prindore te braktisur me vone—---------------------------3</w:t>
      </w:r>
    </w:p>
    <w:p w:rsidR="004D4E0F" w:rsidRDefault="004D4E0F" w:rsidP="004D4E0F">
      <w:pPr>
        <w:rPr>
          <w:bCs/>
          <w:sz w:val="22"/>
          <w:szCs w:val="22"/>
        </w:rPr>
      </w:pPr>
      <w:r>
        <w:rPr>
          <w:bCs/>
          <w:sz w:val="22"/>
          <w:szCs w:val="22"/>
        </w:rPr>
        <w:t>12.Femijet e perfshire ne pue te renda ---------------------------------------------------1</w:t>
      </w:r>
    </w:p>
    <w:p w:rsidR="004D4E0F" w:rsidRDefault="004D4E0F" w:rsidP="004D4E0F">
      <w:pPr>
        <w:rPr>
          <w:bCs/>
          <w:sz w:val="22"/>
          <w:szCs w:val="22"/>
        </w:rPr>
      </w:pPr>
      <w:r>
        <w:rPr>
          <w:bCs/>
          <w:sz w:val="22"/>
          <w:szCs w:val="22"/>
        </w:rPr>
        <w:t>13.Femije me aftesi te kufizuara --------------------------------------------------------10</w:t>
      </w:r>
    </w:p>
    <w:p w:rsidR="004D4E0F" w:rsidRDefault="004D4E0F" w:rsidP="004D4E0F">
      <w:pPr>
        <w:rPr>
          <w:bCs/>
          <w:sz w:val="22"/>
          <w:szCs w:val="22"/>
        </w:rPr>
      </w:pPr>
      <w:r>
        <w:rPr>
          <w:bCs/>
          <w:sz w:val="22"/>
          <w:szCs w:val="22"/>
        </w:rPr>
        <w:t>13.Femije te keqtrajtuar jasht familjes---------------------------------------------------2</w:t>
      </w:r>
    </w:p>
    <w:p w:rsidR="004D4E0F" w:rsidRDefault="004D4E0F" w:rsidP="004D4E0F">
      <w:pPr>
        <w:rPr>
          <w:bCs/>
          <w:sz w:val="22"/>
          <w:szCs w:val="22"/>
        </w:rPr>
      </w:pPr>
      <w:r>
        <w:rPr>
          <w:bCs/>
          <w:sz w:val="22"/>
          <w:szCs w:val="22"/>
        </w:rPr>
        <w:t>14.Konsultime me pale-----------------------------------------------------------------1056</w:t>
      </w:r>
    </w:p>
    <w:p w:rsidR="004D4E0F" w:rsidRDefault="004D4E0F" w:rsidP="004D4E0F">
      <w:pPr>
        <w:rPr>
          <w:bCs/>
          <w:sz w:val="22"/>
          <w:szCs w:val="22"/>
        </w:rPr>
      </w:pPr>
      <w:r>
        <w:rPr>
          <w:bCs/>
          <w:sz w:val="22"/>
          <w:szCs w:val="22"/>
        </w:rPr>
        <w:t>15.Vizita shtepiake-----------------------------------------------------------------------433</w:t>
      </w:r>
    </w:p>
    <w:p w:rsidR="004D4E0F" w:rsidRDefault="004D4E0F" w:rsidP="004D4E0F">
      <w:pPr>
        <w:rPr>
          <w:bCs/>
          <w:sz w:val="22"/>
          <w:szCs w:val="22"/>
        </w:rPr>
      </w:pPr>
      <w:r>
        <w:rPr>
          <w:bCs/>
          <w:sz w:val="22"/>
          <w:szCs w:val="22"/>
        </w:rPr>
        <w:t>16.Vizita institucionale--------------------------------------------------------------------31</w:t>
      </w:r>
    </w:p>
    <w:p w:rsidR="004D4E0F" w:rsidRDefault="004D4E0F" w:rsidP="004D4E0F">
      <w:pPr>
        <w:rPr>
          <w:bCs/>
          <w:sz w:val="22"/>
          <w:szCs w:val="22"/>
        </w:rPr>
      </w:pPr>
      <w:r>
        <w:rPr>
          <w:bCs/>
          <w:sz w:val="22"/>
          <w:szCs w:val="22"/>
        </w:rPr>
        <w:t>17.Presentime ne seance gjyqaore-------------------------------------------------------95</w:t>
      </w:r>
    </w:p>
    <w:p w:rsidR="004D4E0F" w:rsidRDefault="004D4E0F" w:rsidP="004D4E0F">
      <w:pPr>
        <w:rPr>
          <w:bCs/>
          <w:sz w:val="22"/>
          <w:szCs w:val="22"/>
        </w:rPr>
      </w:pPr>
      <w:r>
        <w:rPr>
          <w:bCs/>
          <w:sz w:val="22"/>
          <w:szCs w:val="22"/>
        </w:rPr>
        <w:t>18.Presentime ne polici-------------------------------------------------------------------46</w:t>
      </w:r>
    </w:p>
    <w:p w:rsidR="004D4E0F" w:rsidRDefault="004D4E0F" w:rsidP="004D4E0F">
      <w:pPr>
        <w:rPr>
          <w:b/>
          <w:bCs/>
          <w:sz w:val="22"/>
          <w:szCs w:val="22"/>
        </w:rPr>
      </w:pPr>
    </w:p>
    <w:p w:rsidR="004D4E0F" w:rsidRDefault="004D4E0F" w:rsidP="004D4E0F">
      <w:pPr>
        <w:rPr>
          <w:bCs/>
          <w:sz w:val="22"/>
          <w:szCs w:val="22"/>
        </w:rPr>
      </w:pPr>
      <w:r>
        <w:rPr>
          <w:bCs/>
          <w:sz w:val="22"/>
          <w:szCs w:val="22"/>
        </w:rPr>
        <w:t>Gjatë kësaj periudhe kohore jan menagjuar edhe keto lendë aktive:</w:t>
      </w:r>
    </w:p>
    <w:p w:rsidR="004D4E0F" w:rsidRDefault="004D4E0F" w:rsidP="004D4E0F">
      <w:pPr>
        <w:rPr>
          <w:bCs/>
          <w:sz w:val="22"/>
          <w:szCs w:val="22"/>
        </w:rPr>
      </w:pPr>
    </w:p>
    <w:p w:rsidR="004D4E0F" w:rsidRDefault="004D4E0F" w:rsidP="004D4E0F">
      <w:pPr>
        <w:rPr>
          <w:bCs/>
          <w:sz w:val="22"/>
          <w:szCs w:val="22"/>
        </w:rPr>
      </w:pPr>
      <w:r>
        <w:rPr>
          <w:bCs/>
          <w:sz w:val="22"/>
          <w:szCs w:val="22"/>
        </w:rPr>
        <w:t>21.Fëmijë në strehim familjar të të afërmit,</w:t>
      </w:r>
    </w:p>
    <w:p w:rsidR="004D4E0F" w:rsidRDefault="004D4E0F" w:rsidP="004D4E0F">
      <w:pPr>
        <w:rPr>
          <w:bCs/>
          <w:sz w:val="22"/>
          <w:szCs w:val="22"/>
        </w:rPr>
      </w:pPr>
      <w:r>
        <w:rPr>
          <w:bCs/>
          <w:sz w:val="22"/>
          <w:szCs w:val="22"/>
        </w:rPr>
        <w:t>4 Fëmijë të braktisur porsalindur,</w:t>
      </w:r>
    </w:p>
    <w:p w:rsidR="004D4E0F" w:rsidRDefault="004D4E0F" w:rsidP="004D4E0F">
      <w:pPr>
        <w:rPr>
          <w:bCs/>
          <w:sz w:val="22"/>
          <w:szCs w:val="22"/>
        </w:rPr>
      </w:pPr>
      <w:r>
        <w:rPr>
          <w:bCs/>
          <w:sz w:val="22"/>
          <w:szCs w:val="22"/>
        </w:rPr>
        <w:t>36 Fëmijë nën kujdestari,</w:t>
      </w:r>
    </w:p>
    <w:p w:rsidR="004D4E0F" w:rsidRDefault="004D4E0F" w:rsidP="004D4E0F">
      <w:pPr>
        <w:rPr>
          <w:bCs/>
          <w:sz w:val="22"/>
          <w:szCs w:val="22"/>
        </w:rPr>
      </w:pPr>
      <w:r>
        <w:rPr>
          <w:bCs/>
          <w:sz w:val="22"/>
          <w:szCs w:val="22"/>
        </w:rPr>
        <w:t>7 Të moshuar në Shtëpi të Pleqve Prishtinë,</w:t>
      </w:r>
    </w:p>
    <w:p w:rsidR="004D4E0F" w:rsidRDefault="004D4E0F" w:rsidP="004D4E0F">
      <w:pPr>
        <w:rPr>
          <w:bCs/>
          <w:sz w:val="22"/>
          <w:szCs w:val="22"/>
        </w:rPr>
      </w:pPr>
      <w:r>
        <w:rPr>
          <w:bCs/>
          <w:sz w:val="22"/>
          <w:szCs w:val="22"/>
        </w:rPr>
        <w:t xml:space="preserve">4 Persona me aftësi të kufizuara në SHI-kamenicë, </w:t>
      </w:r>
    </w:p>
    <w:p w:rsidR="004D4E0F" w:rsidRDefault="004D4E0F" w:rsidP="004D4E0F">
      <w:pPr>
        <w:rPr>
          <w:bCs/>
          <w:sz w:val="22"/>
          <w:szCs w:val="22"/>
        </w:rPr>
      </w:pPr>
      <w:r>
        <w:rPr>
          <w:bCs/>
          <w:sz w:val="22"/>
          <w:szCs w:val="22"/>
        </w:rPr>
        <w:t>1 Person me aftësi të kufizuara në IS Shtime,</w:t>
      </w:r>
    </w:p>
    <w:p w:rsidR="004D4E0F" w:rsidRDefault="004D4E0F" w:rsidP="004D4E0F">
      <w:pPr>
        <w:rPr>
          <w:bCs/>
          <w:sz w:val="22"/>
          <w:szCs w:val="22"/>
        </w:rPr>
      </w:pPr>
      <w:r>
        <w:rPr>
          <w:bCs/>
          <w:sz w:val="22"/>
          <w:szCs w:val="22"/>
        </w:rPr>
        <w:t>159 Fëmijë me Aftësi të Kufizuara që kompensohen me nga 100 Euro.</w:t>
      </w:r>
    </w:p>
    <w:p w:rsidR="004D4E0F" w:rsidRDefault="004D4E0F" w:rsidP="004D4E0F">
      <w:pPr>
        <w:rPr>
          <w:sz w:val="22"/>
          <w:szCs w:val="22"/>
        </w:rPr>
      </w:pPr>
    </w:p>
    <w:p w:rsidR="004D4E0F" w:rsidRDefault="004D4E0F" w:rsidP="004D4E0F">
      <w:pPr>
        <w:rPr>
          <w:sz w:val="22"/>
          <w:szCs w:val="22"/>
        </w:rPr>
      </w:pPr>
      <w:r>
        <w:rPr>
          <w:sz w:val="22"/>
          <w:szCs w:val="22"/>
        </w:rPr>
        <w:t>Mehat Berisha 07.07.2016</w:t>
      </w:r>
    </w:p>
    <w:p w:rsidR="00307A8D" w:rsidRDefault="00307A8D"/>
    <w:sectPr w:rsidR="0030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421"/>
    <w:multiLevelType w:val="hybridMultilevel"/>
    <w:tmpl w:val="2C96F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361265"/>
    <w:multiLevelType w:val="hybridMultilevel"/>
    <w:tmpl w:val="3496E6A2"/>
    <w:lvl w:ilvl="0" w:tplc="5CA22076">
      <w:start w:val="1"/>
      <w:numFmt w:val="decimal"/>
      <w:lvlText w:val="%1."/>
      <w:lvlJc w:val="left"/>
      <w:pPr>
        <w:tabs>
          <w:tab w:val="num" w:pos="720"/>
        </w:tabs>
        <w:ind w:left="720" w:hanging="360"/>
      </w:pPr>
    </w:lvl>
    <w:lvl w:ilvl="1" w:tplc="C4E63FDC">
      <w:numFmt w:val="none"/>
      <w:lvlText w:val=""/>
      <w:lvlJc w:val="left"/>
      <w:pPr>
        <w:tabs>
          <w:tab w:val="num" w:pos="360"/>
        </w:tabs>
        <w:ind w:left="0" w:firstLine="0"/>
      </w:pPr>
    </w:lvl>
    <w:lvl w:ilvl="2" w:tplc="3B243946">
      <w:numFmt w:val="none"/>
      <w:lvlText w:val=""/>
      <w:lvlJc w:val="left"/>
      <w:pPr>
        <w:tabs>
          <w:tab w:val="num" w:pos="360"/>
        </w:tabs>
        <w:ind w:left="0" w:firstLine="0"/>
      </w:pPr>
    </w:lvl>
    <w:lvl w:ilvl="3" w:tplc="826E5DA2">
      <w:numFmt w:val="none"/>
      <w:lvlText w:val=""/>
      <w:lvlJc w:val="left"/>
      <w:pPr>
        <w:tabs>
          <w:tab w:val="num" w:pos="360"/>
        </w:tabs>
        <w:ind w:left="0" w:firstLine="0"/>
      </w:pPr>
    </w:lvl>
    <w:lvl w:ilvl="4" w:tplc="802468A8">
      <w:numFmt w:val="none"/>
      <w:lvlText w:val=""/>
      <w:lvlJc w:val="left"/>
      <w:pPr>
        <w:tabs>
          <w:tab w:val="num" w:pos="360"/>
        </w:tabs>
        <w:ind w:left="0" w:firstLine="0"/>
      </w:pPr>
    </w:lvl>
    <w:lvl w:ilvl="5" w:tplc="671C1208">
      <w:numFmt w:val="none"/>
      <w:lvlText w:val=""/>
      <w:lvlJc w:val="left"/>
      <w:pPr>
        <w:tabs>
          <w:tab w:val="num" w:pos="360"/>
        </w:tabs>
        <w:ind w:left="0" w:firstLine="0"/>
      </w:pPr>
    </w:lvl>
    <w:lvl w:ilvl="6" w:tplc="21CE4304">
      <w:numFmt w:val="none"/>
      <w:lvlText w:val=""/>
      <w:lvlJc w:val="left"/>
      <w:pPr>
        <w:tabs>
          <w:tab w:val="num" w:pos="360"/>
        </w:tabs>
        <w:ind w:left="0" w:firstLine="0"/>
      </w:pPr>
    </w:lvl>
    <w:lvl w:ilvl="7" w:tplc="46EAFCA0">
      <w:numFmt w:val="none"/>
      <w:lvlText w:val=""/>
      <w:lvlJc w:val="left"/>
      <w:pPr>
        <w:tabs>
          <w:tab w:val="num" w:pos="360"/>
        </w:tabs>
        <w:ind w:left="0" w:firstLine="0"/>
      </w:pPr>
    </w:lvl>
    <w:lvl w:ilvl="8" w:tplc="20723FB0">
      <w:numFmt w:val="none"/>
      <w:lvlText w:val=""/>
      <w:lvlJc w:val="left"/>
      <w:pPr>
        <w:tabs>
          <w:tab w:val="num" w:pos="360"/>
        </w:tabs>
        <w:ind w:left="0" w:firstLine="0"/>
      </w:pPr>
    </w:lvl>
  </w:abstractNum>
  <w:abstractNum w:abstractNumId="2">
    <w:nsid w:val="19E10599"/>
    <w:multiLevelType w:val="hybridMultilevel"/>
    <w:tmpl w:val="B91E68B6"/>
    <w:lvl w:ilvl="0" w:tplc="DC924C4E">
      <w:start w:val="2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CE45D63"/>
    <w:multiLevelType w:val="hybridMultilevel"/>
    <w:tmpl w:val="38AC88E4"/>
    <w:lvl w:ilvl="0" w:tplc="2DBA99D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783737D"/>
    <w:multiLevelType w:val="hybridMultilevel"/>
    <w:tmpl w:val="09D8130E"/>
    <w:lvl w:ilvl="0" w:tplc="A4FCC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0423BC"/>
    <w:multiLevelType w:val="hybridMultilevel"/>
    <w:tmpl w:val="500088DA"/>
    <w:lvl w:ilvl="0" w:tplc="103E9B9C">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47"/>
    <w:rsid w:val="00151EC6"/>
    <w:rsid w:val="001F58D1"/>
    <w:rsid w:val="0024136B"/>
    <w:rsid w:val="00292438"/>
    <w:rsid w:val="00292B78"/>
    <w:rsid w:val="00307A8D"/>
    <w:rsid w:val="003E03A0"/>
    <w:rsid w:val="00403C2E"/>
    <w:rsid w:val="00404E65"/>
    <w:rsid w:val="00474B78"/>
    <w:rsid w:val="004D4E0F"/>
    <w:rsid w:val="004D5FC6"/>
    <w:rsid w:val="00532AEE"/>
    <w:rsid w:val="005949C1"/>
    <w:rsid w:val="006E099C"/>
    <w:rsid w:val="00766CDE"/>
    <w:rsid w:val="007F5D0B"/>
    <w:rsid w:val="00850EAA"/>
    <w:rsid w:val="008B14BA"/>
    <w:rsid w:val="008C1604"/>
    <w:rsid w:val="00A44F13"/>
    <w:rsid w:val="00A64866"/>
    <w:rsid w:val="00A747E6"/>
    <w:rsid w:val="00AC2A91"/>
    <w:rsid w:val="00B132A5"/>
    <w:rsid w:val="00B47246"/>
    <w:rsid w:val="00B71347"/>
    <w:rsid w:val="00C5300D"/>
    <w:rsid w:val="00E30804"/>
    <w:rsid w:val="00EF3E23"/>
    <w:rsid w:val="00F5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47"/>
    <w:pPr>
      <w:spacing w:after="0" w:line="240" w:lineRule="auto"/>
    </w:pPr>
    <w:rPr>
      <w:rFonts w:ascii="Times New Roman" w:eastAsia="Times New Roman" w:hAnsi="Times New Roman" w:cs="Times New Roman"/>
      <w:sz w:val="24"/>
      <w:szCs w:val="24"/>
      <w:lang w:val="sq-AL"/>
    </w:rPr>
  </w:style>
  <w:style w:type="paragraph" w:styleId="Heading2">
    <w:name w:val="heading 2"/>
    <w:basedOn w:val="Normal"/>
    <w:next w:val="Normal"/>
    <w:link w:val="Heading2Char"/>
    <w:uiPriority w:val="9"/>
    <w:semiHidden/>
    <w:unhideWhenUsed/>
    <w:qFormat/>
    <w:rsid w:val="00B71347"/>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B71347"/>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1347"/>
    <w:rPr>
      <w:rFonts w:ascii="Arial" w:eastAsia="Times New Roman" w:hAnsi="Arial" w:cs="Arial"/>
      <w:b/>
      <w:bCs/>
      <w:i/>
      <w:iCs/>
      <w:sz w:val="28"/>
      <w:szCs w:val="28"/>
      <w:lang w:val="sq-AL"/>
    </w:rPr>
  </w:style>
  <w:style w:type="character" w:customStyle="1" w:styleId="Heading6Char">
    <w:name w:val="Heading 6 Char"/>
    <w:basedOn w:val="DefaultParagraphFont"/>
    <w:link w:val="Heading6"/>
    <w:semiHidden/>
    <w:rsid w:val="00B71347"/>
    <w:rPr>
      <w:rFonts w:ascii="Times New Roman" w:eastAsia="MS Mincho" w:hAnsi="Times New Roman" w:cs="Times New Roman"/>
      <w:b/>
      <w:bCs/>
      <w:lang w:val="sq-AL"/>
    </w:rPr>
  </w:style>
  <w:style w:type="numbering" w:customStyle="1" w:styleId="NoList1">
    <w:name w:val="No List1"/>
    <w:next w:val="NoList"/>
    <w:uiPriority w:val="99"/>
    <w:semiHidden/>
    <w:unhideWhenUsed/>
    <w:rsid w:val="00B71347"/>
  </w:style>
  <w:style w:type="numbering" w:customStyle="1" w:styleId="NoList11">
    <w:name w:val="No List11"/>
    <w:next w:val="NoList"/>
    <w:uiPriority w:val="99"/>
    <w:semiHidden/>
    <w:unhideWhenUsed/>
    <w:rsid w:val="00B71347"/>
  </w:style>
  <w:style w:type="table" w:styleId="TableGrid">
    <w:name w:val="Table Grid"/>
    <w:basedOn w:val="TableNormal"/>
    <w:uiPriority w:val="59"/>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347"/>
    <w:rPr>
      <w:rFonts w:ascii="Tahoma" w:hAnsi="Tahoma" w:cs="Tahoma"/>
      <w:sz w:val="16"/>
      <w:szCs w:val="16"/>
    </w:rPr>
  </w:style>
  <w:style w:type="character" w:customStyle="1" w:styleId="BalloonTextChar">
    <w:name w:val="Balloon Text Char"/>
    <w:basedOn w:val="DefaultParagraphFont"/>
    <w:link w:val="BalloonText"/>
    <w:uiPriority w:val="99"/>
    <w:semiHidden/>
    <w:rsid w:val="00B71347"/>
    <w:rPr>
      <w:rFonts w:ascii="Tahoma" w:eastAsia="Times New Roman" w:hAnsi="Tahoma" w:cs="Tahoma"/>
      <w:sz w:val="16"/>
      <w:szCs w:val="16"/>
      <w:lang w:val="sq-AL"/>
    </w:rPr>
  </w:style>
  <w:style w:type="table" w:customStyle="1" w:styleId="TableGrid1">
    <w:name w:val="Table Grid1"/>
    <w:basedOn w:val="TableNormal"/>
    <w:next w:val="TableGrid"/>
    <w:uiPriority w:val="59"/>
    <w:rsid w:val="00B713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1347"/>
    <w:pPr>
      <w:jc w:val="center"/>
    </w:pPr>
    <w:rPr>
      <w:rFonts w:eastAsia="MS Mincho"/>
      <w:b/>
      <w:bCs/>
      <w:lang w:val="en-US"/>
    </w:rPr>
  </w:style>
  <w:style w:type="character" w:customStyle="1" w:styleId="TitleChar">
    <w:name w:val="Title Char"/>
    <w:basedOn w:val="DefaultParagraphFont"/>
    <w:link w:val="Title"/>
    <w:rsid w:val="00B71347"/>
    <w:rPr>
      <w:rFonts w:ascii="Times New Roman" w:eastAsia="MS Mincho" w:hAnsi="Times New Roman" w:cs="Times New Roman"/>
      <w:b/>
      <w:bCs/>
      <w:sz w:val="24"/>
      <w:szCs w:val="24"/>
    </w:rPr>
  </w:style>
  <w:style w:type="paragraph" w:styleId="NoSpacing">
    <w:name w:val="No Spacing"/>
    <w:uiPriority w:val="1"/>
    <w:qFormat/>
    <w:rsid w:val="00B71347"/>
    <w:pPr>
      <w:spacing w:after="0" w:line="240" w:lineRule="auto"/>
    </w:pPr>
    <w:rPr>
      <w:rFonts w:ascii="Times New Roman" w:eastAsia="MS Mincho" w:hAnsi="Times New Roman" w:cs="Times New Roman"/>
      <w:sz w:val="24"/>
      <w:szCs w:val="24"/>
    </w:rPr>
  </w:style>
  <w:style w:type="paragraph" w:styleId="NormalWeb">
    <w:name w:val="Normal (Web)"/>
    <w:basedOn w:val="Normal"/>
    <w:uiPriority w:val="99"/>
    <w:semiHidden/>
    <w:unhideWhenUsed/>
    <w:rsid w:val="00B71347"/>
    <w:pPr>
      <w:spacing w:before="100" w:beforeAutospacing="1" w:after="100" w:afterAutospacing="1"/>
    </w:pPr>
    <w:rPr>
      <w:lang w:val="en-US"/>
    </w:rPr>
  </w:style>
  <w:style w:type="table" w:customStyle="1" w:styleId="TableGrid2">
    <w:name w:val="Table Grid2"/>
    <w:basedOn w:val="TableNormal"/>
    <w:next w:val="TableGrid"/>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4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47"/>
    <w:pPr>
      <w:spacing w:after="0" w:line="240" w:lineRule="auto"/>
    </w:pPr>
    <w:rPr>
      <w:rFonts w:ascii="Times New Roman" w:eastAsia="Times New Roman" w:hAnsi="Times New Roman" w:cs="Times New Roman"/>
      <w:sz w:val="24"/>
      <w:szCs w:val="24"/>
      <w:lang w:val="sq-AL"/>
    </w:rPr>
  </w:style>
  <w:style w:type="paragraph" w:styleId="Heading2">
    <w:name w:val="heading 2"/>
    <w:basedOn w:val="Normal"/>
    <w:next w:val="Normal"/>
    <w:link w:val="Heading2Char"/>
    <w:uiPriority w:val="9"/>
    <w:semiHidden/>
    <w:unhideWhenUsed/>
    <w:qFormat/>
    <w:rsid w:val="00B71347"/>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B71347"/>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1347"/>
    <w:rPr>
      <w:rFonts w:ascii="Arial" w:eastAsia="Times New Roman" w:hAnsi="Arial" w:cs="Arial"/>
      <w:b/>
      <w:bCs/>
      <w:i/>
      <w:iCs/>
      <w:sz w:val="28"/>
      <w:szCs w:val="28"/>
      <w:lang w:val="sq-AL"/>
    </w:rPr>
  </w:style>
  <w:style w:type="character" w:customStyle="1" w:styleId="Heading6Char">
    <w:name w:val="Heading 6 Char"/>
    <w:basedOn w:val="DefaultParagraphFont"/>
    <w:link w:val="Heading6"/>
    <w:semiHidden/>
    <w:rsid w:val="00B71347"/>
    <w:rPr>
      <w:rFonts w:ascii="Times New Roman" w:eastAsia="MS Mincho" w:hAnsi="Times New Roman" w:cs="Times New Roman"/>
      <w:b/>
      <w:bCs/>
      <w:lang w:val="sq-AL"/>
    </w:rPr>
  </w:style>
  <w:style w:type="numbering" w:customStyle="1" w:styleId="NoList1">
    <w:name w:val="No List1"/>
    <w:next w:val="NoList"/>
    <w:uiPriority w:val="99"/>
    <w:semiHidden/>
    <w:unhideWhenUsed/>
    <w:rsid w:val="00B71347"/>
  </w:style>
  <w:style w:type="numbering" w:customStyle="1" w:styleId="NoList11">
    <w:name w:val="No List11"/>
    <w:next w:val="NoList"/>
    <w:uiPriority w:val="99"/>
    <w:semiHidden/>
    <w:unhideWhenUsed/>
    <w:rsid w:val="00B71347"/>
  </w:style>
  <w:style w:type="table" w:styleId="TableGrid">
    <w:name w:val="Table Grid"/>
    <w:basedOn w:val="TableNormal"/>
    <w:uiPriority w:val="59"/>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347"/>
    <w:rPr>
      <w:rFonts w:ascii="Tahoma" w:hAnsi="Tahoma" w:cs="Tahoma"/>
      <w:sz w:val="16"/>
      <w:szCs w:val="16"/>
    </w:rPr>
  </w:style>
  <w:style w:type="character" w:customStyle="1" w:styleId="BalloonTextChar">
    <w:name w:val="Balloon Text Char"/>
    <w:basedOn w:val="DefaultParagraphFont"/>
    <w:link w:val="BalloonText"/>
    <w:uiPriority w:val="99"/>
    <w:semiHidden/>
    <w:rsid w:val="00B71347"/>
    <w:rPr>
      <w:rFonts w:ascii="Tahoma" w:eastAsia="Times New Roman" w:hAnsi="Tahoma" w:cs="Tahoma"/>
      <w:sz w:val="16"/>
      <w:szCs w:val="16"/>
      <w:lang w:val="sq-AL"/>
    </w:rPr>
  </w:style>
  <w:style w:type="table" w:customStyle="1" w:styleId="TableGrid1">
    <w:name w:val="Table Grid1"/>
    <w:basedOn w:val="TableNormal"/>
    <w:next w:val="TableGrid"/>
    <w:uiPriority w:val="59"/>
    <w:rsid w:val="00B713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1347"/>
    <w:pPr>
      <w:jc w:val="center"/>
    </w:pPr>
    <w:rPr>
      <w:rFonts w:eastAsia="MS Mincho"/>
      <w:b/>
      <w:bCs/>
      <w:lang w:val="en-US"/>
    </w:rPr>
  </w:style>
  <w:style w:type="character" w:customStyle="1" w:styleId="TitleChar">
    <w:name w:val="Title Char"/>
    <w:basedOn w:val="DefaultParagraphFont"/>
    <w:link w:val="Title"/>
    <w:rsid w:val="00B71347"/>
    <w:rPr>
      <w:rFonts w:ascii="Times New Roman" w:eastAsia="MS Mincho" w:hAnsi="Times New Roman" w:cs="Times New Roman"/>
      <w:b/>
      <w:bCs/>
      <w:sz w:val="24"/>
      <w:szCs w:val="24"/>
    </w:rPr>
  </w:style>
  <w:style w:type="paragraph" w:styleId="NoSpacing">
    <w:name w:val="No Spacing"/>
    <w:uiPriority w:val="1"/>
    <w:qFormat/>
    <w:rsid w:val="00B71347"/>
    <w:pPr>
      <w:spacing w:after="0" w:line="240" w:lineRule="auto"/>
    </w:pPr>
    <w:rPr>
      <w:rFonts w:ascii="Times New Roman" w:eastAsia="MS Mincho" w:hAnsi="Times New Roman" w:cs="Times New Roman"/>
      <w:sz w:val="24"/>
      <w:szCs w:val="24"/>
    </w:rPr>
  </w:style>
  <w:style w:type="paragraph" w:styleId="NormalWeb">
    <w:name w:val="Normal (Web)"/>
    <w:basedOn w:val="Normal"/>
    <w:uiPriority w:val="99"/>
    <w:semiHidden/>
    <w:unhideWhenUsed/>
    <w:rsid w:val="00B71347"/>
    <w:pPr>
      <w:spacing w:before="100" w:beforeAutospacing="1" w:after="100" w:afterAutospacing="1"/>
    </w:pPr>
    <w:rPr>
      <w:lang w:val="en-US"/>
    </w:rPr>
  </w:style>
  <w:style w:type="table" w:customStyle="1" w:styleId="TableGrid2">
    <w:name w:val="Table Grid2"/>
    <w:basedOn w:val="TableNormal"/>
    <w:next w:val="TableGrid"/>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4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3646">
      <w:bodyDiv w:val="1"/>
      <w:marLeft w:val="0"/>
      <w:marRight w:val="0"/>
      <w:marTop w:val="0"/>
      <w:marBottom w:val="0"/>
      <w:divBdr>
        <w:top w:val="none" w:sz="0" w:space="0" w:color="auto"/>
        <w:left w:val="none" w:sz="0" w:space="0" w:color="auto"/>
        <w:bottom w:val="none" w:sz="0" w:space="0" w:color="auto"/>
        <w:right w:val="none" w:sz="0" w:space="0" w:color="auto"/>
      </w:divBdr>
    </w:div>
    <w:div w:id="409691280">
      <w:bodyDiv w:val="1"/>
      <w:marLeft w:val="0"/>
      <w:marRight w:val="0"/>
      <w:marTop w:val="0"/>
      <w:marBottom w:val="0"/>
      <w:divBdr>
        <w:top w:val="none" w:sz="0" w:space="0" w:color="auto"/>
        <w:left w:val="none" w:sz="0" w:space="0" w:color="auto"/>
        <w:bottom w:val="none" w:sz="0" w:space="0" w:color="auto"/>
        <w:right w:val="none" w:sz="0" w:space="0" w:color="auto"/>
      </w:divBdr>
    </w:div>
    <w:div w:id="577637941">
      <w:bodyDiv w:val="1"/>
      <w:marLeft w:val="0"/>
      <w:marRight w:val="0"/>
      <w:marTop w:val="0"/>
      <w:marBottom w:val="0"/>
      <w:divBdr>
        <w:top w:val="none" w:sz="0" w:space="0" w:color="auto"/>
        <w:left w:val="none" w:sz="0" w:space="0" w:color="auto"/>
        <w:bottom w:val="none" w:sz="0" w:space="0" w:color="auto"/>
        <w:right w:val="none" w:sz="0" w:space="0" w:color="auto"/>
      </w:divBdr>
    </w:div>
    <w:div w:id="1948385750">
      <w:bodyDiv w:val="1"/>
      <w:marLeft w:val="0"/>
      <w:marRight w:val="0"/>
      <w:marTop w:val="0"/>
      <w:marBottom w:val="0"/>
      <w:divBdr>
        <w:top w:val="none" w:sz="0" w:space="0" w:color="auto"/>
        <w:left w:val="none" w:sz="0" w:space="0" w:color="auto"/>
        <w:bottom w:val="none" w:sz="0" w:space="0" w:color="auto"/>
        <w:right w:val="none" w:sz="0" w:space="0" w:color="auto"/>
      </w:divBdr>
    </w:div>
    <w:div w:id="20234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369F-DF09-4A1A-A9EF-AB6405BD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KKGjilan</cp:lastModifiedBy>
  <cp:revision>2</cp:revision>
  <cp:lastPrinted>2016-06-20T12:53:00Z</cp:lastPrinted>
  <dcterms:created xsi:type="dcterms:W3CDTF">2016-07-13T12:43:00Z</dcterms:created>
  <dcterms:modified xsi:type="dcterms:W3CDTF">2016-07-13T12:43:00Z</dcterms:modified>
</cp:coreProperties>
</file>