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9360"/>
      </w:tblGrid>
      <w:tr w:rsidR="003C12BE" w:rsidRPr="003C12BE" w:rsidTr="003C12BE">
        <w:trPr>
          <w:tblCellSpacing w:w="0" w:type="dxa"/>
        </w:trPr>
        <w:tc>
          <w:tcPr>
            <w:tcW w:w="0" w:type="auto"/>
            <w:shd w:val="clear" w:color="auto" w:fill="FFFFFF"/>
            <w:vAlign w:val="center"/>
            <w:hideMark/>
          </w:tcPr>
          <w:p w:rsidR="003C12BE" w:rsidRPr="003C12BE" w:rsidRDefault="003C12BE" w:rsidP="003C12BE">
            <w:pPr>
              <w:shd w:val="clear" w:color="auto" w:fill="EAEAEA"/>
              <w:spacing w:after="75" w:line="240" w:lineRule="auto"/>
              <w:rPr>
                <w:rFonts w:ascii="Arial" w:eastAsia="Times New Roman" w:hAnsi="Arial" w:cs="Arial"/>
                <w:b/>
                <w:bCs/>
                <w:color w:val="000000"/>
                <w:sz w:val="21"/>
                <w:szCs w:val="21"/>
                <w:lang w:val="en-US"/>
              </w:rPr>
            </w:pPr>
            <w:r w:rsidRPr="003C12BE">
              <w:rPr>
                <w:rFonts w:ascii="Arial" w:eastAsia="Times New Roman" w:hAnsi="Arial" w:cs="Arial"/>
                <w:b/>
                <w:bCs/>
                <w:color w:val="000000"/>
                <w:sz w:val="21"/>
                <w:szCs w:val="21"/>
                <w:lang w:val="en-US"/>
              </w:rPr>
              <w:t>Rregullorja komunale për menaxhimin e mbeturinave, bashkë me planin e veprimit për vitet 2016-2020 si dhe rregullorja për organizimin dhe bashkëpunimin e Komunës me fshatrat, vendbanimet dhe lagjet urbane të Gjilanit, i janë nënshtruar të martën një dëgjimi publik, ku qytetarët dhe shoqëria civile kanë paraqitur vërejtjet dhe sugjerimet e tyre, para se se këto dy akte komunale të procedohen për miratim në Kuvend Komunal.</w:t>
            </w:r>
          </w:p>
        </w:tc>
      </w:tr>
      <w:tr w:rsidR="003C12BE" w:rsidRPr="003C12BE" w:rsidTr="003C12BE">
        <w:trPr>
          <w:tblCellSpacing w:w="0" w:type="dxa"/>
        </w:trPr>
        <w:tc>
          <w:tcPr>
            <w:tcW w:w="0" w:type="auto"/>
            <w:shd w:val="clear" w:color="auto" w:fill="FFFFFF"/>
            <w:tcMar>
              <w:top w:w="150" w:type="dxa"/>
              <w:left w:w="0" w:type="dxa"/>
              <w:bottom w:w="0" w:type="dxa"/>
              <w:right w:w="0" w:type="dxa"/>
            </w:tcMar>
            <w:vAlign w:val="center"/>
            <w:hideMark/>
          </w:tcPr>
          <w:p w:rsidR="003C12BE" w:rsidRPr="003C12BE" w:rsidRDefault="003C12BE" w:rsidP="003C12BE">
            <w:pPr>
              <w:spacing w:after="0" w:line="240" w:lineRule="auto"/>
              <w:rPr>
                <w:rFonts w:ascii="Arial" w:eastAsia="Times New Roman" w:hAnsi="Arial" w:cs="Arial"/>
                <w:color w:val="000000"/>
                <w:sz w:val="21"/>
                <w:szCs w:val="21"/>
                <w:lang w:val="en-US"/>
              </w:rPr>
            </w:pPr>
            <w:r w:rsidRPr="003C12BE">
              <w:rPr>
                <w:rFonts w:ascii="Arial" w:eastAsia="Times New Roman" w:hAnsi="Arial" w:cs="Arial"/>
                <w:color w:val="000000"/>
                <w:sz w:val="21"/>
                <w:szCs w:val="21"/>
                <w:lang w:val="en-US"/>
              </w:rPr>
              <w:t>Hevzi Matoshi, shef i Zyrës Ligjore të Komunës së Gjilanit, ka thënë se për herë të parë, menaxhimi i mbeturinave kalon në kompetencë të komunave dhe më tutje ka bërë një prezantim të pikave kryesore të projekt-rregullores.</w:t>
            </w:r>
          </w:p>
          <w:p w:rsidR="003C12BE" w:rsidRPr="003C12BE" w:rsidRDefault="003C12BE" w:rsidP="003C12BE">
            <w:pPr>
              <w:spacing w:after="0" w:line="240" w:lineRule="auto"/>
              <w:rPr>
                <w:rFonts w:ascii="Arial" w:eastAsia="Times New Roman" w:hAnsi="Arial" w:cs="Arial"/>
                <w:color w:val="000000"/>
                <w:sz w:val="21"/>
                <w:szCs w:val="21"/>
                <w:lang w:val="en-US"/>
              </w:rPr>
            </w:pPr>
            <w:r w:rsidRPr="003C12BE">
              <w:rPr>
                <w:rFonts w:ascii="Arial" w:eastAsia="Times New Roman" w:hAnsi="Arial" w:cs="Arial"/>
                <w:color w:val="000000"/>
                <w:sz w:val="21"/>
                <w:szCs w:val="21"/>
                <w:lang w:val="en-US"/>
              </w:rPr>
              <w:t> </w:t>
            </w:r>
          </w:p>
          <w:p w:rsidR="003C12BE" w:rsidRPr="003C12BE" w:rsidRDefault="003C12BE" w:rsidP="003C12BE">
            <w:pPr>
              <w:spacing w:after="0" w:line="240" w:lineRule="auto"/>
              <w:rPr>
                <w:rFonts w:ascii="Arial" w:eastAsia="Times New Roman" w:hAnsi="Arial" w:cs="Arial"/>
                <w:color w:val="000000"/>
                <w:sz w:val="21"/>
                <w:szCs w:val="21"/>
                <w:lang w:val="en-US"/>
              </w:rPr>
            </w:pPr>
            <w:r w:rsidRPr="003C12BE">
              <w:rPr>
                <w:rFonts w:ascii="Arial" w:eastAsia="Times New Roman" w:hAnsi="Arial" w:cs="Arial"/>
                <w:color w:val="000000"/>
                <w:sz w:val="21"/>
                <w:szCs w:val="21"/>
                <w:lang w:val="en-US"/>
              </w:rPr>
              <w:t>Naser Korça, drejtor i Shërbimeve Publike, tha se komisioni ka punuar një kohë të gjatë në hartimin e planit dhe të rregullores për menaxhimin e mbeturinave, ku kontribut të madh ka dhënë sidomos GIZ-i gjerman.</w:t>
            </w:r>
          </w:p>
          <w:p w:rsidR="003C12BE" w:rsidRPr="003C12BE" w:rsidRDefault="003C12BE" w:rsidP="003C12BE">
            <w:pPr>
              <w:spacing w:after="0" w:line="240" w:lineRule="auto"/>
              <w:rPr>
                <w:rFonts w:ascii="Arial" w:eastAsia="Times New Roman" w:hAnsi="Arial" w:cs="Arial"/>
                <w:color w:val="000000"/>
                <w:sz w:val="21"/>
                <w:szCs w:val="21"/>
                <w:lang w:val="en-US"/>
              </w:rPr>
            </w:pPr>
            <w:r w:rsidRPr="003C12BE">
              <w:rPr>
                <w:rFonts w:ascii="Arial" w:eastAsia="Times New Roman" w:hAnsi="Arial" w:cs="Arial"/>
                <w:color w:val="000000"/>
                <w:sz w:val="21"/>
                <w:szCs w:val="21"/>
                <w:lang w:val="en-US"/>
              </w:rPr>
              <w:t> </w:t>
            </w:r>
          </w:p>
          <w:p w:rsidR="003C12BE" w:rsidRPr="003C12BE" w:rsidRDefault="003C12BE" w:rsidP="003C12BE">
            <w:pPr>
              <w:spacing w:after="0" w:line="240" w:lineRule="auto"/>
              <w:rPr>
                <w:rFonts w:ascii="Arial" w:eastAsia="Times New Roman" w:hAnsi="Arial" w:cs="Arial"/>
                <w:color w:val="000000"/>
                <w:sz w:val="21"/>
                <w:szCs w:val="21"/>
                <w:lang w:val="en-US"/>
              </w:rPr>
            </w:pPr>
            <w:r w:rsidRPr="003C12BE">
              <w:rPr>
                <w:rFonts w:ascii="Arial" w:eastAsia="Times New Roman" w:hAnsi="Arial" w:cs="Arial"/>
                <w:color w:val="000000"/>
                <w:sz w:val="21"/>
                <w:szCs w:val="21"/>
                <w:lang w:val="en-US"/>
              </w:rPr>
              <w:t>Pjesë e këtij plani do të jetë edhe vetëdijesimi i qytetarëve përmes fushatave të ndryshme.</w:t>
            </w:r>
          </w:p>
          <w:p w:rsidR="003C12BE" w:rsidRPr="003C12BE" w:rsidRDefault="003C12BE" w:rsidP="003C12BE">
            <w:pPr>
              <w:spacing w:after="0" w:line="240" w:lineRule="auto"/>
              <w:rPr>
                <w:rFonts w:ascii="Arial" w:eastAsia="Times New Roman" w:hAnsi="Arial" w:cs="Arial"/>
                <w:color w:val="000000"/>
                <w:sz w:val="21"/>
                <w:szCs w:val="21"/>
                <w:lang w:val="en-US"/>
              </w:rPr>
            </w:pPr>
            <w:r w:rsidRPr="003C12BE">
              <w:rPr>
                <w:rFonts w:ascii="Arial" w:eastAsia="Times New Roman" w:hAnsi="Arial" w:cs="Arial"/>
                <w:color w:val="000000"/>
                <w:sz w:val="21"/>
                <w:szCs w:val="21"/>
                <w:lang w:val="en-US"/>
              </w:rPr>
              <w:t> </w:t>
            </w:r>
          </w:p>
          <w:p w:rsidR="003C12BE" w:rsidRPr="003C12BE" w:rsidRDefault="003C12BE" w:rsidP="003C12BE">
            <w:pPr>
              <w:spacing w:after="0" w:line="240" w:lineRule="auto"/>
              <w:rPr>
                <w:rFonts w:ascii="Arial" w:eastAsia="Times New Roman" w:hAnsi="Arial" w:cs="Arial"/>
                <w:color w:val="000000"/>
                <w:sz w:val="21"/>
                <w:szCs w:val="21"/>
                <w:lang w:val="en-US"/>
              </w:rPr>
            </w:pPr>
            <w:r w:rsidRPr="003C12BE">
              <w:rPr>
                <w:rFonts w:ascii="Arial" w:eastAsia="Times New Roman" w:hAnsi="Arial" w:cs="Arial"/>
                <w:color w:val="000000"/>
                <w:sz w:val="21"/>
                <w:szCs w:val="21"/>
                <w:lang w:val="en-US"/>
              </w:rPr>
              <w:t>Fadil Osmani, anëtar i grupit të punës për hartimin e planit për menaxhimin e mbeturinave, ka theksuar se Gjilani është komunë që inkurajon kulturën e një mjedisi të pastër dhe të shëndetshëm, përmes standardeve më të larta të menaxhimit të mbeturinave dhe që krijon partneritet të suksesshëm me rininë, familjet dhe bizneset, me qëllim reduktimi, përkatësisht riciklimi të mbeturinave.</w:t>
            </w:r>
          </w:p>
          <w:p w:rsidR="003C12BE" w:rsidRPr="003C12BE" w:rsidRDefault="003C12BE" w:rsidP="003C12BE">
            <w:pPr>
              <w:spacing w:after="0" w:line="240" w:lineRule="auto"/>
              <w:rPr>
                <w:rFonts w:ascii="Arial" w:eastAsia="Times New Roman" w:hAnsi="Arial" w:cs="Arial"/>
                <w:color w:val="000000"/>
                <w:sz w:val="21"/>
                <w:szCs w:val="21"/>
                <w:lang w:val="en-US"/>
              </w:rPr>
            </w:pPr>
            <w:r w:rsidRPr="003C12BE">
              <w:rPr>
                <w:rFonts w:ascii="Arial" w:eastAsia="Times New Roman" w:hAnsi="Arial" w:cs="Arial"/>
                <w:color w:val="000000"/>
                <w:sz w:val="21"/>
                <w:szCs w:val="21"/>
                <w:lang w:val="en-US"/>
              </w:rPr>
              <w:t> </w:t>
            </w:r>
          </w:p>
          <w:p w:rsidR="003C12BE" w:rsidRPr="003C12BE" w:rsidRDefault="003C12BE" w:rsidP="003C12BE">
            <w:pPr>
              <w:spacing w:after="0" w:line="240" w:lineRule="auto"/>
              <w:rPr>
                <w:rFonts w:ascii="Arial" w:eastAsia="Times New Roman" w:hAnsi="Arial" w:cs="Arial"/>
                <w:color w:val="000000"/>
                <w:sz w:val="21"/>
                <w:szCs w:val="21"/>
                <w:lang w:val="en-US"/>
              </w:rPr>
            </w:pPr>
            <w:r w:rsidRPr="003C12BE">
              <w:rPr>
                <w:rFonts w:ascii="Arial" w:eastAsia="Times New Roman" w:hAnsi="Arial" w:cs="Arial"/>
                <w:color w:val="000000"/>
                <w:sz w:val="21"/>
                <w:szCs w:val="21"/>
                <w:lang w:val="en-US"/>
              </w:rPr>
              <w:t>Sipas tij, ky plan i ka 90 veprime konkrete, që parashihet të realizohen deri në vitin 2020. Synim yni është arritja e standardeve evropiane edhe në këtë sektor, ka thënë ai.</w:t>
            </w:r>
          </w:p>
          <w:p w:rsidR="003C12BE" w:rsidRPr="003C12BE" w:rsidRDefault="003C12BE" w:rsidP="003C12BE">
            <w:pPr>
              <w:spacing w:after="0" w:line="240" w:lineRule="auto"/>
              <w:rPr>
                <w:rFonts w:ascii="Arial" w:eastAsia="Times New Roman" w:hAnsi="Arial" w:cs="Arial"/>
                <w:color w:val="000000"/>
                <w:sz w:val="21"/>
                <w:szCs w:val="21"/>
                <w:lang w:val="en-US"/>
              </w:rPr>
            </w:pPr>
            <w:r w:rsidRPr="003C12BE">
              <w:rPr>
                <w:rFonts w:ascii="Arial" w:eastAsia="Times New Roman" w:hAnsi="Arial" w:cs="Arial"/>
                <w:color w:val="000000"/>
                <w:sz w:val="21"/>
                <w:szCs w:val="21"/>
                <w:lang w:val="en-US"/>
              </w:rPr>
              <w:t> </w:t>
            </w:r>
          </w:p>
          <w:p w:rsidR="003C12BE" w:rsidRPr="003C12BE" w:rsidRDefault="003C12BE" w:rsidP="003C12BE">
            <w:pPr>
              <w:spacing w:after="0" w:line="240" w:lineRule="auto"/>
              <w:rPr>
                <w:rFonts w:ascii="Arial" w:eastAsia="Times New Roman" w:hAnsi="Arial" w:cs="Arial"/>
                <w:color w:val="000000"/>
                <w:sz w:val="21"/>
                <w:szCs w:val="21"/>
                <w:lang w:val="en-US"/>
              </w:rPr>
            </w:pPr>
            <w:r w:rsidRPr="003C12BE">
              <w:rPr>
                <w:rFonts w:ascii="Arial" w:eastAsia="Times New Roman" w:hAnsi="Arial" w:cs="Arial"/>
                <w:color w:val="000000"/>
                <w:sz w:val="21"/>
                <w:szCs w:val="21"/>
                <w:lang w:val="en-US"/>
              </w:rPr>
              <w:t>Siç u tha në debat, edhe 28 fshatra në komunën e Gjilanit, nuk janë të përfshira ende në shërbimet e grumbullimit të mbeturinave.</w:t>
            </w:r>
          </w:p>
          <w:p w:rsidR="003C12BE" w:rsidRPr="003C12BE" w:rsidRDefault="003C12BE" w:rsidP="003C12BE">
            <w:pPr>
              <w:spacing w:after="0" w:line="240" w:lineRule="auto"/>
              <w:rPr>
                <w:rFonts w:ascii="Arial" w:eastAsia="Times New Roman" w:hAnsi="Arial" w:cs="Arial"/>
                <w:color w:val="000000"/>
                <w:sz w:val="21"/>
                <w:szCs w:val="21"/>
                <w:lang w:val="en-US"/>
              </w:rPr>
            </w:pPr>
            <w:r w:rsidRPr="003C12BE">
              <w:rPr>
                <w:rFonts w:ascii="Arial" w:eastAsia="Times New Roman" w:hAnsi="Arial" w:cs="Arial"/>
                <w:color w:val="000000"/>
                <w:sz w:val="21"/>
                <w:szCs w:val="21"/>
                <w:lang w:val="en-US"/>
              </w:rPr>
              <w:t> </w:t>
            </w:r>
          </w:p>
          <w:p w:rsidR="003C12BE" w:rsidRPr="003C12BE" w:rsidRDefault="003C12BE" w:rsidP="003C12BE">
            <w:pPr>
              <w:spacing w:after="0" w:line="240" w:lineRule="auto"/>
              <w:rPr>
                <w:rFonts w:ascii="Arial" w:eastAsia="Times New Roman" w:hAnsi="Arial" w:cs="Arial"/>
                <w:color w:val="000000"/>
                <w:sz w:val="21"/>
                <w:szCs w:val="21"/>
                <w:lang w:val="en-US"/>
              </w:rPr>
            </w:pPr>
            <w:r w:rsidRPr="003C12BE">
              <w:rPr>
                <w:rFonts w:ascii="Arial" w:eastAsia="Times New Roman" w:hAnsi="Arial" w:cs="Arial"/>
                <w:color w:val="000000"/>
                <w:sz w:val="21"/>
                <w:szCs w:val="21"/>
                <w:lang w:val="en-US"/>
              </w:rPr>
              <w:t>Ndërkaq sa i përket rregullores për këshillat lokale, Hevzi Matoshi ka thënë se bëhet fjalë për një përmirësim të disa dispozitave të rregullores ekzistuese, që ka të bëjë kryesisht me përfaqësimin gjinor dhe të tjera.</w:t>
            </w:r>
          </w:p>
          <w:p w:rsidR="003C12BE" w:rsidRPr="003C12BE" w:rsidRDefault="003C12BE" w:rsidP="003C12BE">
            <w:pPr>
              <w:spacing w:after="0" w:line="240" w:lineRule="auto"/>
              <w:rPr>
                <w:rFonts w:ascii="Arial" w:eastAsia="Times New Roman" w:hAnsi="Arial" w:cs="Arial"/>
                <w:color w:val="000000"/>
                <w:sz w:val="21"/>
                <w:szCs w:val="21"/>
                <w:lang w:val="en-US"/>
              </w:rPr>
            </w:pPr>
            <w:r w:rsidRPr="003C12BE">
              <w:rPr>
                <w:rFonts w:ascii="Arial" w:eastAsia="Times New Roman" w:hAnsi="Arial" w:cs="Arial"/>
                <w:color w:val="000000"/>
                <w:sz w:val="21"/>
                <w:szCs w:val="21"/>
                <w:lang w:val="en-US"/>
              </w:rPr>
              <w:t> </w:t>
            </w:r>
          </w:p>
          <w:p w:rsidR="003C12BE" w:rsidRPr="003C12BE" w:rsidRDefault="003C12BE" w:rsidP="003C12BE">
            <w:pPr>
              <w:spacing w:after="0" w:line="240" w:lineRule="auto"/>
              <w:rPr>
                <w:rFonts w:ascii="Arial" w:eastAsia="Times New Roman" w:hAnsi="Arial" w:cs="Arial"/>
                <w:color w:val="000000"/>
                <w:sz w:val="21"/>
                <w:szCs w:val="21"/>
                <w:lang w:val="en-US"/>
              </w:rPr>
            </w:pPr>
            <w:r w:rsidRPr="003C12BE">
              <w:rPr>
                <w:rFonts w:ascii="Arial" w:eastAsia="Times New Roman" w:hAnsi="Arial" w:cs="Arial"/>
                <w:color w:val="000000"/>
                <w:sz w:val="21"/>
                <w:szCs w:val="21"/>
                <w:lang w:val="en-US"/>
              </w:rPr>
              <w:t>Avdyl Aliu, kryetar i komisionit për themelimin e këshillave lokale, ka thënë se deri më tani ky proces është kryer në 80 për qind të fshatrave, vendbanimeve dhe lagjeve urbane.</w:t>
            </w:r>
          </w:p>
          <w:p w:rsidR="003C12BE" w:rsidRPr="003C12BE" w:rsidRDefault="003C12BE" w:rsidP="003C12BE">
            <w:pPr>
              <w:spacing w:after="0" w:line="240" w:lineRule="auto"/>
              <w:rPr>
                <w:rFonts w:ascii="Arial" w:eastAsia="Times New Roman" w:hAnsi="Arial" w:cs="Arial"/>
                <w:color w:val="000000"/>
                <w:sz w:val="21"/>
                <w:szCs w:val="21"/>
                <w:lang w:val="en-US"/>
              </w:rPr>
            </w:pPr>
            <w:r w:rsidRPr="003C12BE">
              <w:rPr>
                <w:rFonts w:ascii="Arial" w:eastAsia="Times New Roman" w:hAnsi="Arial" w:cs="Arial"/>
                <w:color w:val="000000"/>
                <w:sz w:val="21"/>
                <w:szCs w:val="21"/>
                <w:lang w:val="en-US"/>
              </w:rPr>
              <w:t> </w:t>
            </w:r>
          </w:p>
          <w:p w:rsidR="003C12BE" w:rsidRPr="003C12BE" w:rsidRDefault="003C12BE" w:rsidP="003C12BE">
            <w:pPr>
              <w:spacing w:after="0" w:line="240" w:lineRule="auto"/>
              <w:rPr>
                <w:rFonts w:ascii="Arial" w:eastAsia="Times New Roman" w:hAnsi="Arial" w:cs="Arial"/>
                <w:color w:val="000000"/>
                <w:sz w:val="21"/>
                <w:szCs w:val="21"/>
                <w:lang w:val="en-US"/>
              </w:rPr>
            </w:pPr>
            <w:r w:rsidRPr="003C12BE">
              <w:rPr>
                <w:rFonts w:ascii="Arial" w:eastAsia="Times New Roman" w:hAnsi="Arial" w:cs="Arial"/>
                <w:color w:val="000000"/>
                <w:sz w:val="21"/>
                <w:szCs w:val="21"/>
                <w:lang w:val="en-US"/>
              </w:rPr>
              <w:t>Përmes kësaj rregulloreje korrigjohet përfaqësimi gjinor, nga 30 për qind, sa ka qenë deri tani, në 40 për qind, ndërkaq sa i përket pagesës së anëtarëve, duhet të pritet që çështja e kompensimit të rregullohet në nivel qendror.</w:t>
            </w:r>
          </w:p>
          <w:p w:rsidR="003C12BE" w:rsidRPr="003C12BE" w:rsidRDefault="003C12BE" w:rsidP="003C12BE">
            <w:pPr>
              <w:spacing w:after="0" w:line="240" w:lineRule="auto"/>
              <w:rPr>
                <w:rFonts w:ascii="Arial" w:eastAsia="Times New Roman" w:hAnsi="Arial" w:cs="Arial"/>
                <w:color w:val="000000"/>
                <w:sz w:val="21"/>
                <w:szCs w:val="21"/>
                <w:lang w:val="en-US"/>
              </w:rPr>
            </w:pPr>
            <w:r w:rsidRPr="003C12BE">
              <w:rPr>
                <w:rFonts w:ascii="Arial" w:eastAsia="Times New Roman" w:hAnsi="Arial" w:cs="Arial"/>
                <w:color w:val="000000"/>
                <w:sz w:val="21"/>
                <w:szCs w:val="21"/>
                <w:lang w:val="en-US"/>
              </w:rPr>
              <w:t> </w:t>
            </w:r>
          </w:p>
          <w:p w:rsidR="003C12BE" w:rsidRPr="003C12BE" w:rsidRDefault="003C12BE" w:rsidP="003C12BE">
            <w:pPr>
              <w:spacing w:after="0" w:line="240" w:lineRule="auto"/>
              <w:rPr>
                <w:rFonts w:ascii="Arial" w:eastAsia="Times New Roman" w:hAnsi="Arial" w:cs="Arial"/>
                <w:color w:val="000000"/>
                <w:sz w:val="21"/>
                <w:szCs w:val="21"/>
                <w:lang w:val="en-US"/>
              </w:rPr>
            </w:pPr>
            <w:r w:rsidRPr="003C12BE">
              <w:rPr>
                <w:rFonts w:ascii="Arial" w:eastAsia="Times New Roman" w:hAnsi="Arial" w:cs="Arial"/>
                <w:color w:val="000000"/>
                <w:sz w:val="21"/>
                <w:szCs w:val="21"/>
                <w:lang w:val="en-US"/>
              </w:rPr>
              <w:t>Shahadije Rexhepi nga shoqata “Agro-eko” tha se përmirësimi i përfaqësimit gjinor në Këshilla lokalë është kërkuar nga prej tyre.</w:t>
            </w:r>
          </w:p>
          <w:p w:rsidR="003C12BE" w:rsidRPr="003C12BE" w:rsidRDefault="003C12BE" w:rsidP="003C12BE">
            <w:pPr>
              <w:spacing w:after="0" w:line="240" w:lineRule="auto"/>
              <w:rPr>
                <w:rFonts w:ascii="Arial" w:eastAsia="Times New Roman" w:hAnsi="Arial" w:cs="Arial"/>
                <w:color w:val="000000"/>
                <w:sz w:val="21"/>
                <w:szCs w:val="21"/>
                <w:lang w:val="en-US"/>
              </w:rPr>
            </w:pPr>
            <w:r w:rsidRPr="003C12BE">
              <w:rPr>
                <w:rFonts w:ascii="Arial" w:eastAsia="Times New Roman" w:hAnsi="Arial" w:cs="Arial"/>
                <w:color w:val="000000"/>
                <w:sz w:val="21"/>
                <w:szCs w:val="21"/>
                <w:lang w:val="en-US"/>
              </w:rPr>
              <w:t> </w:t>
            </w:r>
          </w:p>
          <w:p w:rsidR="003C12BE" w:rsidRPr="003C12BE" w:rsidRDefault="003C12BE" w:rsidP="003C12BE">
            <w:pPr>
              <w:spacing w:after="0" w:line="240" w:lineRule="auto"/>
              <w:rPr>
                <w:rFonts w:ascii="Arial" w:eastAsia="Times New Roman" w:hAnsi="Arial" w:cs="Arial"/>
                <w:color w:val="000000"/>
                <w:sz w:val="21"/>
                <w:szCs w:val="21"/>
                <w:lang w:val="en-US"/>
              </w:rPr>
            </w:pPr>
            <w:r w:rsidRPr="003C12BE">
              <w:rPr>
                <w:rFonts w:ascii="Arial" w:eastAsia="Times New Roman" w:hAnsi="Arial" w:cs="Arial"/>
                <w:color w:val="000000"/>
                <w:sz w:val="21"/>
                <w:szCs w:val="21"/>
                <w:lang w:val="en-US"/>
              </w:rPr>
              <w:t>Përmes pyetjeve, vërejtjeve e sugjerimeve të ndryshme, kontributet e tyre, qoftë për njërën apo rregulloren tjetër, i kanë dhënë edhe Xhelil Sahiti, Shaban Terziu, Gerhard Dummer (Ecohigjiena), Muhadin Haziri, Avdyl Aliu, Fadil Gashi, Shahadije Rexhepi, Shemsedin Elezi dhe të tjerë. </w:t>
            </w:r>
          </w:p>
        </w:tc>
      </w:tr>
    </w:tbl>
    <w:p w:rsidR="00443AEF" w:rsidRPr="003C12BE" w:rsidRDefault="00443AEF" w:rsidP="003C12BE">
      <w:bookmarkStart w:id="0" w:name="_GoBack"/>
      <w:bookmarkEnd w:id="0"/>
    </w:p>
    <w:sectPr w:rsidR="00443AEF" w:rsidRPr="003C1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00"/>
    <w:rsid w:val="00045A00"/>
    <w:rsid w:val="001D4DE1"/>
    <w:rsid w:val="003C12BE"/>
    <w:rsid w:val="003F4D53"/>
    <w:rsid w:val="00443AEF"/>
    <w:rsid w:val="0097405C"/>
    <w:rsid w:val="00C87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A00"/>
    <w:rPr>
      <w:rFonts w:ascii="Tahoma" w:hAnsi="Tahoma" w:cs="Tahoma"/>
      <w:sz w:val="16"/>
      <w:szCs w:val="16"/>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A00"/>
    <w:rPr>
      <w:rFonts w:ascii="Tahoma" w:hAnsi="Tahoma" w:cs="Tahoma"/>
      <w:sz w:val="16"/>
      <w:szCs w:val="16"/>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9265">
      <w:bodyDiv w:val="1"/>
      <w:marLeft w:val="0"/>
      <w:marRight w:val="0"/>
      <w:marTop w:val="0"/>
      <w:marBottom w:val="0"/>
      <w:divBdr>
        <w:top w:val="none" w:sz="0" w:space="0" w:color="auto"/>
        <w:left w:val="none" w:sz="0" w:space="0" w:color="auto"/>
        <w:bottom w:val="none" w:sz="0" w:space="0" w:color="auto"/>
        <w:right w:val="none" w:sz="0" w:space="0" w:color="auto"/>
      </w:divBdr>
      <w:divsChild>
        <w:div w:id="1513031160">
          <w:marLeft w:val="0"/>
          <w:marRight w:val="0"/>
          <w:marTop w:val="0"/>
          <w:marBottom w:val="0"/>
          <w:divBdr>
            <w:top w:val="none" w:sz="0" w:space="0" w:color="auto"/>
            <w:left w:val="none" w:sz="0" w:space="0" w:color="auto"/>
            <w:bottom w:val="none" w:sz="0" w:space="0" w:color="auto"/>
            <w:right w:val="none" w:sz="0" w:space="0" w:color="auto"/>
          </w:divBdr>
          <w:divsChild>
            <w:div w:id="1847357403">
              <w:marLeft w:val="0"/>
              <w:marRight w:val="75"/>
              <w:marTop w:val="0"/>
              <w:marBottom w:val="75"/>
              <w:divBdr>
                <w:top w:val="none" w:sz="0" w:space="0" w:color="auto"/>
                <w:left w:val="none" w:sz="0" w:space="0" w:color="auto"/>
                <w:bottom w:val="none" w:sz="0" w:space="0" w:color="auto"/>
                <w:right w:val="none" w:sz="0" w:space="0" w:color="auto"/>
              </w:divBdr>
            </w:div>
          </w:divsChild>
        </w:div>
        <w:div w:id="1599631524">
          <w:marLeft w:val="0"/>
          <w:marRight w:val="0"/>
          <w:marTop w:val="0"/>
          <w:marBottom w:val="0"/>
          <w:divBdr>
            <w:top w:val="none" w:sz="0" w:space="0" w:color="auto"/>
            <w:left w:val="none" w:sz="0" w:space="0" w:color="auto"/>
            <w:bottom w:val="none" w:sz="0" w:space="0" w:color="auto"/>
            <w:right w:val="none" w:sz="0" w:space="0" w:color="auto"/>
          </w:divBdr>
          <w:divsChild>
            <w:div w:id="1942646643">
              <w:marLeft w:val="0"/>
              <w:marRight w:val="0"/>
              <w:marTop w:val="0"/>
              <w:marBottom w:val="0"/>
              <w:divBdr>
                <w:top w:val="none" w:sz="0" w:space="0" w:color="auto"/>
                <w:left w:val="none" w:sz="0" w:space="0" w:color="auto"/>
                <w:bottom w:val="none" w:sz="0" w:space="0" w:color="auto"/>
                <w:right w:val="none" w:sz="0" w:space="0" w:color="auto"/>
              </w:divBdr>
            </w:div>
            <w:div w:id="783230281">
              <w:marLeft w:val="0"/>
              <w:marRight w:val="0"/>
              <w:marTop w:val="0"/>
              <w:marBottom w:val="0"/>
              <w:divBdr>
                <w:top w:val="none" w:sz="0" w:space="0" w:color="auto"/>
                <w:left w:val="none" w:sz="0" w:space="0" w:color="auto"/>
                <w:bottom w:val="none" w:sz="0" w:space="0" w:color="auto"/>
                <w:right w:val="none" w:sz="0" w:space="0" w:color="auto"/>
              </w:divBdr>
            </w:div>
            <w:div w:id="104279503">
              <w:marLeft w:val="0"/>
              <w:marRight w:val="0"/>
              <w:marTop w:val="0"/>
              <w:marBottom w:val="0"/>
              <w:divBdr>
                <w:top w:val="none" w:sz="0" w:space="0" w:color="auto"/>
                <w:left w:val="none" w:sz="0" w:space="0" w:color="auto"/>
                <w:bottom w:val="none" w:sz="0" w:space="0" w:color="auto"/>
                <w:right w:val="none" w:sz="0" w:space="0" w:color="auto"/>
              </w:divBdr>
            </w:div>
            <w:div w:id="1880242643">
              <w:marLeft w:val="0"/>
              <w:marRight w:val="0"/>
              <w:marTop w:val="0"/>
              <w:marBottom w:val="0"/>
              <w:divBdr>
                <w:top w:val="none" w:sz="0" w:space="0" w:color="auto"/>
                <w:left w:val="none" w:sz="0" w:space="0" w:color="auto"/>
                <w:bottom w:val="none" w:sz="0" w:space="0" w:color="auto"/>
                <w:right w:val="none" w:sz="0" w:space="0" w:color="auto"/>
              </w:divBdr>
            </w:div>
            <w:div w:id="1932397656">
              <w:marLeft w:val="0"/>
              <w:marRight w:val="0"/>
              <w:marTop w:val="0"/>
              <w:marBottom w:val="0"/>
              <w:divBdr>
                <w:top w:val="none" w:sz="0" w:space="0" w:color="auto"/>
                <w:left w:val="none" w:sz="0" w:space="0" w:color="auto"/>
                <w:bottom w:val="none" w:sz="0" w:space="0" w:color="auto"/>
                <w:right w:val="none" w:sz="0" w:space="0" w:color="auto"/>
              </w:divBdr>
            </w:div>
            <w:div w:id="166671954">
              <w:marLeft w:val="0"/>
              <w:marRight w:val="0"/>
              <w:marTop w:val="0"/>
              <w:marBottom w:val="0"/>
              <w:divBdr>
                <w:top w:val="none" w:sz="0" w:space="0" w:color="auto"/>
                <w:left w:val="none" w:sz="0" w:space="0" w:color="auto"/>
                <w:bottom w:val="none" w:sz="0" w:space="0" w:color="auto"/>
                <w:right w:val="none" w:sz="0" w:space="0" w:color="auto"/>
              </w:divBdr>
            </w:div>
            <w:div w:id="195632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8895">
      <w:bodyDiv w:val="1"/>
      <w:marLeft w:val="0"/>
      <w:marRight w:val="0"/>
      <w:marTop w:val="0"/>
      <w:marBottom w:val="0"/>
      <w:divBdr>
        <w:top w:val="none" w:sz="0" w:space="0" w:color="auto"/>
        <w:left w:val="none" w:sz="0" w:space="0" w:color="auto"/>
        <w:bottom w:val="none" w:sz="0" w:space="0" w:color="auto"/>
        <w:right w:val="none" w:sz="0" w:space="0" w:color="auto"/>
      </w:divBdr>
      <w:divsChild>
        <w:div w:id="1803114516">
          <w:marLeft w:val="0"/>
          <w:marRight w:val="0"/>
          <w:marTop w:val="0"/>
          <w:marBottom w:val="0"/>
          <w:divBdr>
            <w:top w:val="none" w:sz="0" w:space="0" w:color="auto"/>
            <w:left w:val="none" w:sz="0" w:space="0" w:color="auto"/>
            <w:bottom w:val="none" w:sz="0" w:space="0" w:color="auto"/>
            <w:right w:val="none" w:sz="0" w:space="0" w:color="auto"/>
          </w:divBdr>
          <w:divsChild>
            <w:div w:id="51202242">
              <w:marLeft w:val="0"/>
              <w:marRight w:val="0"/>
              <w:marTop w:val="0"/>
              <w:marBottom w:val="0"/>
              <w:divBdr>
                <w:top w:val="none" w:sz="0" w:space="0" w:color="auto"/>
                <w:left w:val="none" w:sz="0" w:space="0" w:color="auto"/>
                <w:bottom w:val="none" w:sz="0" w:space="0" w:color="auto"/>
                <w:right w:val="none" w:sz="0" w:space="0" w:color="auto"/>
              </w:divBdr>
              <w:divsChild>
                <w:div w:id="580023881">
                  <w:marLeft w:val="0"/>
                  <w:marRight w:val="75"/>
                  <w:marTop w:val="0"/>
                  <w:marBottom w:val="75"/>
                  <w:divBdr>
                    <w:top w:val="none" w:sz="0" w:space="0" w:color="auto"/>
                    <w:left w:val="none" w:sz="0" w:space="0" w:color="auto"/>
                    <w:bottom w:val="none" w:sz="0" w:space="0" w:color="auto"/>
                    <w:right w:val="none" w:sz="0" w:space="0" w:color="auto"/>
                  </w:divBdr>
                </w:div>
              </w:divsChild>
            </w:div>
            <w:div w:id="1398893908">
              <w:marLeft w:val="0"/>
              <w:marRight w:val="0"/>
              <w:marTop w:val="0"/>
              <w:marBottom w:val="0"/>
              <w:divBdr>
                <w:top w:val="none" w:sz="0" w:space="0" w:color="auto"/>
                <w:left w:val="none" w:sz="0" w:space="0" w:color="auto"/>
                <w:bottom w:val="none" w:sz="0" w:space="0" w:color="auto"/>
                <w:right w:val="none" w:sz="0" w:space="0" w:color="auto"/>
              </w:divBdr>
              <w:divsChild>
                <w:div w:id="1162506728">
                  <w:marLeft w:val="0"/>
                  <w:marRight w:val="0"/>
                  <w:marTop w:val="0"/>
                  <w:marBottom w:val="0"/>
                  <w:divBdr>
                    <w:top w:val="none" w:sz="0" w:space="0" w:color="auto"/>
                    <w:left w:val="none" w:sz="0" w:space="0" w:color="auto"/>
                    <w:bottom w:val="none" w:sz="0" w:space="0" w:color="auto"/>
                    <w:right w:val="none" w:sz="0" w:space="0" w:color="auto"/>
                  </w:divBdr>
                </w:div>
                <w:div w:id="1770395813">
                  <w:marLeft w:val="0"/>
                  <w:marRight w:val="0"/>
                  <w:marTop w:val="0"/>
                  <w:marBottom w:val="0"/>
                  <w:divBdr>
                    <w:top w:val="none" w:sz="0" w:space="0" w:color="auto"/>
                    <w:left w:val="none" w:sz="0" w:space="0" w:color="auto"/>
                    <w:bottom w:val="none" w:sz="0" w:space="0" w:color="auto"/>
                    <w:right w:val="none" w:sz="0" w:space="0" w:color="auto"/>
                  </w:divBdr>
                </w:div>
                <w:div w:id="881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00859">
      <w:bodyDiv w:val="1"/>
      <w:marLeft w:val="0"/>
      <w:marRight w:val="0"/>
      <w:marTop w:val="0"/>
      <w:marBottom w:val="0"/>
      <w:divBdr>
        <w:top w:val="none" w:sz="0" w:space="0" w:color="auto"/>
        <w:left w:val="none" w:sz="0" w:space="0" w:color="auto"/>
        <w:bottom w:val="none" w:sz="0" w:space="0" w:color="auto"/>
        <w:right w:val="none" w:sz="0" w:space="0" w:color="auto"/>
      </w:divBdr>
      <w:divsChild>
        <w:div w:id="1752313902">
          <w:marLeft w:val="0"/>
          <w:marRight w:val="0"/>
          <w:marTop w:val="0"/>
          <w:marBottom w:val="0"/>
          <w:divBdr>
            <w:top w:val="none" w:sz="0" w:space="0" w:color="auto"/>
            <w:left w:val="none" w:sz="0" w:space="0" w:color="auto"/>
            <w:bottom w:val="none" w:sz="0" w:space="0" w:color="auto"/>
            <w:right w:val="none" w:sz="0" w:space="0" w:color="auto"/>
          </w:divBdr>
          <w:divsChild>
            <w:div w:id="1796174912">
              <w:marLeft w:val="0"/>
              <w:marRight w:val="75"/>
              <w:marTop w:val="0"/>
              <w:marBottom w:val="75"/>
              <w:divBdr>
                <w:top w:val="none" w:sz="0" w:space="0" w:color="auto"/>
                <w:left w:val="none" w:sz="0" w:space="0" w:color="auto"/>
                <w:bottom w:val="none" w:sz="0" w:space="0" w:color="auto"/>
                <w:right w:val="none" w:sz="0" w:space="0" w:color="auto"/>
              </w:divBdr>
            </w:div>
          </w:divsChild>
        </w:div>
        <w:div w:id="556864079">
          <w:marLeft w:val="0"/>
          <w:marRight w:val="0"/>
          <w:marTop w:val="0"/>
          <w:marBottom w:val="0"/>
          <w:divBdr>
            <w:top w:val="none" w:sz="0" w:space="0" w:color="auto"/>
            <w:left w:val="none" w:sz="0" w:space="0" w:color="auto"/>
            <w:bottom w:val="none" w:sz="0" w:space="0" w:color="auto"/>
            <w:right w:val="none" w:sz="0" w:space="0" w:color="auto"/>
          </w:divBdr>
          <w:divsChild>
            <w:div w:id="2105564582">
              <w:marLeft w:val="0"/>
              <w:marRight w:val="0"/>
              <w:marTop w:val="0"/>
              <w:marBottom w:val="0"/>
              <w:divBdr>
                <w:top w:val="none" w:sz="0" w:space="0" w:color="auto"/>
                <w:left w:val="none" w:sz="0" w:space="0" w:color="auto"/>
                <w:bottom w:val="none" w:sz="0" w:space="0" w:color="auto"/>
                <w:right w:val="none" w:sz="0" w:space="0" w:color="auto"/>
              </w:divBdr>
            </w:div>
            <w:div w:id="1129595448">
              <w:marLeft w:val="0"/>
              <w:marRight w:val="0"/>
              <w:marTop w:val="0"/>
              <w:marBottom w:val="0"/>
              <w:divBdr>
                <w:top w:val="none" w:sz="0" w:space="0" w:color="auto"/>
                <w:left w:val="none" w:sz="0" w:space="0" w:color="auto"/>
                <w:bottom w:val="none" w:sz="0" w:space="0" w:color="auto"/>
                <w:right w:val="none" w:sz="0" w:space="0" w:color="auto"/>
              </w:divBdr>
            </w:div>
            <w:div w:id="21632351">
              <w:marLeft w:val="0"/>
              <w:marRight w:val="0"/>
              <w:marTop w:val="0"/>
              <w:marBottom w:val="0"/>
              <w:divBdr>
                <w:top w:val="none" w:sz="0" w:space="0" w:color="auto"/>
                <w:left w:val="none" w:sz="0" w:space="0" w:color="auto"/>
                <w:bottom w:val="none" w:sz="0" w:space="0" w:color="auto"/>
                <w:right w:val="none" w:sz="0" w:space="0" w:color="auto"/>
              </w:divBdr>
            </w:div>
            <w:div w:id="2078435167">
              <w:marLeft w:val="0"/>
              <w:marRight w:val="0"/>
              <w:marTop w:val="0"/>
              <w:marBottom w:val="0"/>
              <w:divBdr>
                <w:top w:val="none" w:sz="0" w:space="0" w:color="auto"/>
                <w:left w:val="none" w:sz="0" w:space="0" w:color="auto"/>
                <w:bottom w:val="none" w:sz="0" w:space="0" w:color="auto"/>
                <w:right w:val="none" w:sz="0" w:space="0" w:color="auto"/>
              </w:divBdr>
            </w:div>
            <w:div w:id="1417553570">
              <w:marLeft w:val="0"/>
              <w:marRight w:val="0"/>
              <w:marTop w:val="0"/>
              <w:marBottom w:val="0"/>
              <w:divBdr>
                <w:top w:val="none" w:sz="0" w:space="0" w:color="auto"/>
                <w:left w:val="none" w:sz="0" w:space="0" w:color="auto"/>
                <w:bottom w:val="none" w:sz="0" w:space="0" w:color="auto"/>
                <w:right w:val="none" w:sz="0" w:space="0" w:color="auto"/>
              </w:divBdr>
            </w:div>
            <w:div w:id="541944979">
              <w:marLeft w:val="0"/>
              <w:marRight w:val="0"/>
              <w:marTop w:val="0"/>
              <w:marBottom w:val="0"/>
              <w:divBdr>
                <w:top w:val="none" w:sz="0" w:space="0" w:color="auto"/>
                <w:left w:val="none" w:sz="0" w:space="0" w:color="auto"/>
                <w:bottom w:val="none" w:sz="0" w:space="0" w:color="auto"/>
                <w:right w:val="none" w:sz="0" w:space="0" w:color="auto"/>
              </w:divBdr>
            </w:div>
            <w:div w:id="1718965515">
              <w:marLeft w:val="0"/>
              <w:marRight w:val="0"/>
              <w:marTop w:val="0"/>
              <w:marBottom w:val="0"/>
              <w:divBdr>
                <w:top w:val="none" w:sz="0" w:space="0" w:color="auto"/>
                <w:left w:val="none" w:sz="0" w:space="0" w:color="auto"/>
                <w:bottom w:val="none" w:sz="0" w:space="0" w:color="auto"/>
                <w:right w:val="none" w:sz="0" w:space="0" w:color="auto"/>
              </w:divBdr>
            </w:div>
            <w:div w:id="540365758">
              <w:marLeft w:val="0"/>
              <w:marRight w:val="0"/>
              <w:marTop w:val="0"/>
              <w:marBottom w:val="0"/>
              <w:divBdr>
                <w:top w:val="none" w:sz="0" w:space="0" w:color="auto"/>
                <w:left w:val="none" w:sz="0" w:space="0" w:color="auto"/>
                <w:bottom w:val="none" w:sz="0" w:space="0" w:color="auto"/>
                <w:right w:val="none" w:sz="0" w:space="0" w:color="auto"/>
              </w:divBdr>
            </w:div>
            <w:div w:id="1253200002">
              <w:marLeft w:val="0"/>
              <w:marRight w:val="0"/>
              <w:marTop w:val="0"/>
              <w:marBottom w:val="0"/>
              <w:divBdr>
                <w:top w:val="none" w:sz="0" w:space="0" w:color="auto"/>
                <w:left w:val="none" w:sz="0" w:space="0" w:color="auto"/>
                <w:bottom w:val="none" w:sz="0" w:space="0" w:color="auto"/>
                <w:right w:val="none" w:sz="0" w:space="0" w:color="auto"/>
              </w:divBdr>
            </w:div>
            <w:div w:id="633953279">
              <w:marLeft w:val="0"/>
              <w:marRight w:val="0"/>
              <w:marTop w:val="0"/>
              <w:marBottom w:val="0"/>
              <w:divBdr>
                <w:top w:val="none" w:sz="0" w:space="0" w:color="auto"/>
                <w:left w:val="none" w:sz="0" w:space="0" w:color="auto"/>
                <w:bottom w:val="none" w:sz="0" w:space="0" w:color="auto"/>
                <w:right w:val="none" w:sz="0" w:space="0" w:color="auto"/>
              </w:divBdr>
            </w:div>
            <w:div w:id="1629824680">
              <w:marLeft w:val="0"/>
              <w:marRight w:val="0"/>
              <w:marTop w:val="0"/>
              <w:marBottom w:val="0"/>
              <w:divBdr>
                <w:top w:val="none" w:sz="0" w:space="0" w:color="auto"/>
                <w:left w:val="none" w:sz="0" w:space="0" w:color="auto"/>
                <w:bottom w:val="none" w:sz="0" w:space="0" w:color="auto"/>
                <w:right w:val="none" w:sz="0" w:space="0" w:color="auto"/>
              </w:divBdr>
            </w:div>
            <w:div w:id="64573587">
              <w:marLeft w:val="0"/>
              <w:marRight w:val="0"/>
              <w:marTop w:val="0"/>
              <w:marBottom w:val="0"/>
              <w:divBdr>
                <w:top w:val="none" w:sz="0" w:space="0" w:color="auto"/>
                <w:left w:val="none" w:sz="0" w:space="0" w:color="auto"/>
                <w:bottom w:val="none" w:sz="0" w:space="0" w:color="auto"/>
                <w:right w:val="none" w:sz="0" w:space="0" w:color="auto"/>
              </w:divBdr>
            </w:div>
            <w:div w:id="864556149">
              <w:marLeft w:val="0"/>
              <w:marRight w:val="0"/>
              <w:marTop w:val="0"/>
              <w:marBottom w:val="0"/>
              <w:divBdr>
                <w:top w:val="none" w:sz="0" w:space="0" w:color="auto"/>
                <w:left w:val="none" w:sz="0" w:space="0" w:color="auto"/>
                <w:bottom w:val="none" w:sz="0" w:space="0" w:color="auto"/>
                <w:right w:val="none" w:sz="0" w:space="0" w:color="auto"/>
              </w:divBdr>
            </w:div>
            <w:div w:id="1639720112">
              <w:marLeft w:val="0"/>
              <w:marRight w:val="0"/>
              <w:marTop w:val="0"/>
              <w:marBottom w:val="0"/>
              <w:divBdr>
                <w:top w:val="none" w:sz="0" w:space="0" w:color="auto"/>
                <w:left w:val="none" w:sz="0" w:space="0" w:color="auto"/>
                <w:bottom w:val="none" w:sz="0" w:space="0" w:color="auto"/>
                <w:right w:val="none" w:sz="0" w:space="0" w:color="auto"/>
              </w:divBdr>
            </w:div>
            <w:div w:id="261687275">
              <w:marLeft w:val="0"/>
              <w:marRight w:val="0"/>
              <w:marTop w:val="0"/>
              <w:marBottom w:val="0"/>
              <w:divBdr>
                <w:top w:val="none" w:sz="0" w:space="0" w:color="auto"/>
                <w:left w:val="none" w:sz="0" w:space="0" w:color="auto"/>
                <w:bottom w:val="none" w:sz="0" w:space="0" w:color="auto"/>
                <w:right w:val="none" w:sz="0" w:space="0" w:color="auto"/>
              </w:divBdr>
            </w:div>
            <w:div w:id="1361317899">
              <w:marLeft w:val="0"/>
              <w:marRight w:val="0"/>
              <w:marTop w:val="0"/>
              <w:marBottom w:val="0"/>
              <w:divBdr>
                <w:top w:val="none" w:sz="0" w:space="0" w:color="auto"/>
                <w:left w:val="none" w:sz="0" w:space="0" w:color="auto"/>
                <w:bottom w:val="none" w:sz="0" w:space="0" w:color="auto"/>
                <w:right w:val="none" w:sz="0" w:space="0" w:color="auto"/>
              </w:divBdr>
            </w:div>
            <w:div w:id="1916209210">
              <w:marLeft w:val="0"/>
              <w:marRight w:val="0"/>
              <w:marTop w:val="0"/>
              <w:marBottom w:val="0"/>
              <w:divBdr>
                <w:top w:val="none" w:sz="0" w:space="0" w:color="auto"/>
                <w:left w:val="none" w:sz="0" w:space="0" w:color="auto"/>
                <w:bottom w:val="none" w:sz="0" w:space="0" w:color="auto"/>
                <w:right w:val="none" w:sz="0" w:space="0" w:color="auto"/>
              </w:divBdr>
            </w:div>
            <w:div w:id="331177932">
              <w:marLeft w:val="0"/>
              <w:marRight w:val="0"/>
              <w:marTop w:val="0"/>
              <w:marBottom w:val="0"/>
              <w:divBdr>
                <w:top w:val="none" w:sz="0" w:space="0" w:color="auto"/>
                <w:left w:val="none" w:sz="0" w:space="0" w:color="auto"/>
                <w:bottom w:val="none" w:sz="0" w:space="0" w:color="auto"/>
                <w:right w:val="none" w:sz="0" w:space="0" w:color="auto"/>
              </w:divBdr>
            </w:div>
            <w:div w:id="1203902278">
              <w:marLeft w:val="0"/>
              <w:marRight w:val="0"/>
              <w:marTop w:val="0"/>
              <w:marBottom w:val="0"/>
              <w:divBdr>
                <w:top w:val="none" w:sz="0" w:space="0" w:color="auto"/>
                <w:left w:val="none" w:sz="0" w:space="0" w:color="auto"/>
                <w:bottom w:val="none" w:sz="0" w:space="0" w:color="auto"/>
                <w:right w:val="none" w:sz="0" w:space="0" w:color="auto"/>
              </w:divBdr>
            </w:div>
            <w:div w:id="14495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88812">
      <w:bodyDiv w:val="1"/>
      <w:marLeft w:val="0"/>
      <w:marRight w:val="0"/>
      <w:marTop w:val="0"/>
      <w:marBottom w:val="0"/>
      <w:divBdr>
        <w:top w:val="none" w:sz="0" w:space="0" w:color="auto"/>
        <w:left w:val="none" w:sz="0" w:space="0" w:color="auto"/>
        <w:bottom w:val="none" w:sz="0" w:space="0" w:color="auto"/>
        <w:right w:val="none" w:sz="0" w:space="0" w:color="auto"/>
      </w:divBdr>
      <w:divsChild>
        <w:div w:id="1541356410">
          <w:marLeft w:val="0"/>
          <w:marRight w:val="0"/>
          <w:marTop w:val="0"/>
          <w:marBottom w:val="0"/>
          <w:divBdr>
            <w:top w:val="none" w:sz="0" w:space="0" w:color="auto"/>
            <w:left w:val="none" w:sz="0" w:space="0" w:color="auto"/>
            <w:bottom w:val="none" w:sz="0" w:space="0" w:color="auto"/>
            <w:right w:val="none" w:sz="0" w:space="0" w:color="auto"/>
          </w:divBdr>
          <w:divsChild>
            <w:div w:id="1020547871">
              <w:marLeft w:val="0"/>
              <w:marRight w:val="75"/>
              <w:marTop w:val="0"/>
              <w:marBottom w:val="75"/>
              <w:divBdr>
                <w:top w:val="none" w:sz="0" w:space="0" w:color="auto"/>
                <w:left w:val="none" w:sz="0" w:space="0" w:color="auto"/>
                <w:bottom w:val="none" w:sz="0" w:space="0" w:color="auto"/>
                <w:right w:val="none" w:sz="0" w:space="0" w:color="auto"/>
              </w:divBdr>
            </w:div>
          </w:divsChild>
        </w:div>
        <w:div w:id="1786732182">
          <w:marLeft w:val="0"/>
          <w:marRight w:val="0"/>
          <w:marTop w:val="0"/>
          <w:marBottom w:val="0"/>
          <w:divBdr>
            <w:top w:val="none" w:sz="0" w:space="0" w:color="auto"/>
            <w:left w:val="none" w:sz="0" w:space="0" w:color="auto"/>
            <w:bottom w:val="none" w:sz="0" w:space="0" w:color="auto"/>
            <w:right w:val="none" w:sz="0" w:space="0" w:color="auto"/>
          </w:divBdr>
          <w:divsChild>
            <w:div w:id="1269266385">
              <w:marLeft w:val="0"/>
              <w:marRight w:val="0"/>
              <w:marTop w:val="0"/>
              <w:marBottom w:val="0"/>
              <w:divBdr>
                <w:top w:val="none" w:sz="0" w:space="0" w:color="auto"/>
                <w:left w:val="none" w:sz="0" w:space="0" w:color="auto"/>
                <w:bottom w:val="none" w:sz="0" w:space="0" w:color="auto"/>
                <w:right w:val="none" w:sz="0" w:space="0" w:color="auto"/>
              </w:divBdr>
            </w:div>
            <w:div w:id="1015378499">
              <w:marLeft w:val="0"/>
              <w:marRight w:val="0"/>
              <w:marTop w:val="0"/>
              <w:marBottom w:val="0"/>
              <w:divBdr>
                <w:top w:val="none" w:sz="0" w:space="0" w:color="auto"/>
                <w:left w:val="none" w:sz="0" w:space="0" w:color="auto"/>
                <w:bottom w:val="none" w:sz="0" w:space="0" w:color="auto"/>
                <w:right w:val="none" w:sz="0" w:space="0" w:color="auto"/>
              </w:divBdr>
            </w:div>
            <w:div w:id="453713777">
              <w:marLeft w:val="0"/>
              <w:marRight w:val="0"/>
              <w:marTop w:val="0"/>
              <w:marBottom w:val="0"/>
              <w:divBdr>
                <w:top w:val="none" w:sz="0" w:space="0" w:color="auto"/>
                <w:left w:val="none" w:sz="0" w:space="0" w:color="auto"/>
                <w:bottom w:val="none" w:sz="0" w:space="0" w:color="auto"/>
                <w:right w:val="none" w:sz="0" w:space="0" w:color="auto"/>
              </w:divBdr>
            </w:div>
            <w:div w:id="908610220">
              <w:marLeft w:val="0"/>
              <w:marRight w:val="0"/>
              <w:marTop w:val="0"/>
              <w:marBottom w:val="0"/>
              <w:divBdr>
                <w:top w:val="none" w:sz="0" w:space="0" w:color="auto"/>
                <w:left w:val="none" w:sz="0" w:space="0" w:color="auto"/>
                <w:bottom w:val="none" w:sz="0" w:space="0" w:color="auto"/>
                <w:right w:val="none" w:sz="0" w:space="0" w:color="auto"/>
              </w:divBdr>
            </w:div>
            <w:div w:id="1052920839">
              <w:marLeft w:val="0"/>
              <w:marRight w:val="0"/>
              <w:marTop w:val="0"/>
              <w:marBottom w:val="0"/>
              <w:divBdr>
                <w:top w:val="none" w:sz="0" w:space="0" w:color="auto"/>
                <w:left w:val="none" w:sz="0" w:space="0" w:color="auto"/>
                <w:bottom w:val="none" w:sz="0" w:space="0" w:color="auto"/>
                <w:right w:val="none" w:sz="0" w:space="0" w:color="auto"/>
              </w:divBdr>
            </w:div>
            <w:div w:id="991061250">
              <w:marLeft w:val="0"/>
              <w:marRight w:val="0"/>
              <w:marTop w:val="0"/>
              <w:marBottom w:val="0"/>
              <w:divBdr>
                <w:top w:val="none" w:sz="0" w:space="0" w:color="auto"/>
                <w:left w:val="none" w:sz="0" w:space="0" w:color="auto"/>
                <w:bottom w:val="none" w:sz="0" w:space="0" w:color="auto"/>
                <w:right w:val="none" w:sz="0" w:space="0" w:color="auto"/>
              </w:divBdr>
            </w:div>
            <w:div w:id="442192725">
              <w:marLeft w:val="0"/>
              <w:marRight w:val="0"/>
              <w:marTop w:val="0"/>
              <w:marBottom w:val="0"/>
              <w:divBdr>
                <w:top w:val="none" w:sz="0" w:space="0" w:color="auto"/>
                <w:left w:val="none" w:sz="0" w:space="0" w:color="auto"/>
                <w:bottom w:val="none" w:sz="0" w:space="0" w:color="auto"/>
                <w:right w:val="none" w:sz="0" w:space="0" w:color="auto"/>
              </w:divBdr>
            </w:div>
            <w:div w:id="368839214">
              <w:marLeft w:val="0"/>
              <w:marRight w:val="0"/>
              <w:marTop w:val="0"/>
              <w:marBottom w:val="0"/>
              <w:divBdr>
                <w:top w:val="none" w:sz="0" w:space="0" w:color="auto"/>
                <w:left w:val="none" w:sz="0" w:space="0" w:color="auto"/>
                <w:bottom w:val="none" w:sz="0" w:space="0" w:color="auto"/>
                <w:right w:val="none" w:sz="0" w:space="0" w:color="auto"/>
              </w:divBdr>
            </w:div>
            <w:div w:id="526140474">
              <w:marLeft w:val="0"/>
              <w:marRight w:val="0"/>
              <w:marTop w:val="0"/>
              <w:marBottom w:val="0"/>
              <w:divBdr>
                <w:top w:val="none" w:sz="0" w:space="0" w:color="auto"/>
                <w:left w:val="none" w:sz="0" w:space="0" w:color="auto"/>
                <w:bottom w:val="none" w:sz="0" w:space="0" w:color="auto"/>
                <w:right w:val="none" w:sz="0" w:space="0" w:color="auto"/>
              </w:divBdr>
            </w:div>
            <w:div w:id="1186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4123">
      <w:bodyDiv w:val="1"/>
      <w:marLeft w:val="0"/>
      <w:marRight w:val="0"/>
      <w:marTop w:val="0"/>
      <w:marBottom w:val="0"/>
      <w:divBdr>
        <w:top w:val="none" w:sz="0" w:space="0" w:color="auto"/>
        <w:left w:val="none" w:sz="0" w:space="0" w:color="auto"/>
        <w:bottom w:val="none" w:sz="0" w:space="0" w:color="auto"/>
        <w:right w:val="none" w:sz="0" w:space="0" w:color="auto"/>
      </w:divBdr>
      <w:divsChild>
        <w:div w:id="1786146014">
          <w:marLeft w:val="0"/>
          <w:marRight w:val="0"/>
          <w:marTop w:val="0"/>
          <w:marBottom w:val="0"/>
          <w:divBdr>
            <w:top w:val="none" w:sz="0" w:space="0" w:color="auto"/>
            <w:left w:val="none" w:sz="0" w:space="0" w:color="auto"/>
            <w:bottom w:val="none" w:sz="0" w:space="0" w:color="auto"/>
            <w:right w:val="none" w:sz="0" w:space="0" w:color="auto"/>
          </w:divBdr>
          <w:divsChild>
            <w:div w:id="67579760">
              <w:marLeft w:val="0"/>
              <w:marRight w:val="75"/>
              <w:marTop w:val="0"/>
              <w:marBottom w:val="75"/>
              <w:divBdr>
                <w:top w:val="none" w:sz="0" w:space="0" w:color="auto"/>
                <w:left w:val="none" w:sz="0" w:space="0" w:color="auto"/>
                <w:bottom w:val="none" w:sz="0" w:space="0" w:color="auto"/>
                <w:right w:val="none" w:sz="0" w:space="0" w:color="auto"/>
              </w:divBdr>
            </w:div>
          </w:divsChild>
        </w:div>
        <w:div w:id="991563208">
          <w:marLeft w:val="0"/>
          <w:marRight w:val="0"/>
          <w:marTop w:val="0"/>
          <w:marBottom w:val="0"/>
          <w:divBdr>
            <w:top w:val="none" w:sz="0" w:space="0" w:color="auto"/>
            <w:left w:val="none" w:sz="0" w:space="0" w:color="auto"/>
            <w:bottom w:val="none" w:sz="0" w:space="0" w:color="auto"/>
            <w:right w:val="none" w:sz="0" w:space="0" w:color="auto"/>
          </w:divBdr>
          <w:divsChild>
            <w:div w:id="663360318">
              <w:marLeft w:val="0"/>
              <w:marRight w:val="0"/>
              <w:marTop w:val="0"/>
              <w:marBottom w:val="0"/>
              <w:divBdr>
                <w:top w:val="none" w:sz="0" w:space="0" w:color="auto"/>
                <w:left w:val="none" w:sz="0" w:space="0" w:color="auto"/>
                <w:bottom w:val="none" w:sz="0" w:space="0" w:color="auto"/>
                <w:right w:val="none" w:sz="0" w:space="0" w:color="auto"/>
              </w:divBdr>
            </w:div>
            <w:div w:id="1187645279">
              <w:marLeft w:val="0"/>
              <w:marRight w:val="0"/>
              <w:marTop w:val="0"/>
              <w:marBottom w:val="0"/>
              <w:divBdr>
                <w:top w:val="none" w:sz="0" w:space="0" w:color="auto"/>
                <w:left w:val="none" w:sz="0" w:space="0" w:color="auto"/>
                <w:bottom w:val="none" w:sz="0" w:space="0" w:color="auto"/>
                <w:right w:val="none" w:sz="0" w:space="0" w:color="auto"/>
              </w:divBdr>
            </w:div>
            <w:div w:id="1573275747">
              <w:marLeft w:val="0"/>
              <w:marRight w:val="0"/>
              <w:marTop w:val="0"/>
              <w:marBottom w:val="0"/>
              <w:divBdr>
                <w:top w:val="none" w:sz="0" w:space="0" w:color="auto"/>
                <w:left w:val="none" w:sz="0" w:space="0" w:color="auto"/>
                <w:bottom w:val="none" w:sz="0" w:space="0" w:color="auto"/>
                <w:right w:val="none" w:sz="0" w:space="0" w:color="auto"/>
              </w:divBdr>
            </w:div>
            <w:div w:id="754517973">
              <w:marLeft w:val="0"/>
              <w:marRight w:val="0"/>
              <w:marTop w:val="0"/>
              <w:marBottom w:val="0"/>
              <w:divBdr>
                <w:top w:val="none" w:sz="0" w:space="0" w:color="auto"/>
                <w:left w:val="none" w:sz="0" w:space="0" w:color="auto"/>
                <w:bottom w:val="none" w:sz="0" w:space="0" w:color="auto"/>
                <w:right w:val="none" w:sz="0" w:space="0" w:color="auto"/>
              </w:divBdr>
            </w:div>
            <w:div w:id="1907958177">
              <w:marLeft w:val="0"/>
              <w:marRight w:val="0"/>
              <w:marTop w:val="0"/>
              <w:marBottom w:val="0"/>
              <w:divBdr>
                <w:top w:val="none" w:sz="0" w:space="0" w:color="auto"/>
                <w:left w:val="none" w:sz="0" w:space="0" w:color="auto"/>
                <w:bottom w:val="none" w:sz="0" w:space="0" w:color="auto"/>
                <w:right w:val="none" w:sz="0" w:space="0" w:color="auto"/>
              </w:divBdr>
            </w:div>
            <w:div w:id="624044328">
              <w:marLeft w:val="0"/>
              <w:marRight w:val="0"/>
              <w:marTop w:val="0"/>
              <w:marBottom w:val="0"/>
              <w:divBdr>
                <w:top w:val="none" w:sz="0" w:space="0" w:color="auto"/>
                <w:left w:val="none" w:sz="0" w:space="0" w:color="auto"/>
                <w:bottom w:val="none" w:sz="0" w:space="0" w:color="auto"/>
                <w:right w:val="none" w:sz="0" w:space="0" w:color="auto"/>
              </w:divBdr>
            </w:div>
            <w:div w:id="2026859908">
              <w:marLeft w:val="0"/>
              <w:marRight w:val="0"/>
              <w:marTop w:val="0"/>
              <w:marBottom w:val="0"/>
              <w:divBdr>
                <w:top w:val="none" w:sz="0" w:space="0" w:color="auto"/>
                <w:left w:val="none" w:sz="0" w:space="0" w:color="auto"/>
                <w:bottom w:val="none" w:sz="0" w:space="0" w:color="auto"/>
                <w:right w:val="none" w:sz="0" w:space="0" w:color="auto"/>
              </w:divBdr>
            </w:div>
            <w:div w:id="2466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0592">
      <w:bodyDiv w:val="1"/>
      <w:marLeft w:val="0"/>
      <w:marRight w:val="0"/>
      <w:marTop w:val="0"/>
      <w:marBottom w:val="0"/>
      <w:divBdr>
        <w:top w:val="none" w:sz="0" w:space="0" w:color="auto"/>
        <w:left w:val="none" w:sz="0" w:space="0" w:color="auto"/>
        <w:bottom w:val="none" w:sz="0" w:space="0" w:color="auto"/>
        <w:right w:val="none" w:sz="0" w:space="0" w:color="auto"/>
      </w:divBdr>
      <w:divsChild>
        <w:div w:id="565188022">
          <w:marLeft w:val="0"/>
          <w:marRight w:val="0"/>
          <w:marTop w:val="0"/>
          <w:marBottom w:val="0"/>
          <w:divBdr>
            <w:top w:val="none" w:sz="0" w:space="0" w:color="auto"/>
            <w:left w:val="none" w:sz="0" w:space="0" w:color="auto"/>
            <w:bottom w:val="none" w:sz="0" w:space="0" w:color="auto"/>
            <w:right w:val="none" w:sz="0" w:space="0" w:color="auto"/>
          </w:divBdr>
          <w:divsChild>
            <w:div w:id="1899394614">
              <w:marLeft w:val="0"/>
              <w:marRight w:val="75"/>
              <w:marTop w:val="0"/>
              <w:marBottom w:val="75"/>
              <w:divBdr>
                <w:top w:val="none" w:sz="0" w:space="0" w:color="auto"/>
                <w:left w:val="none" w:sz="0" w:space="0" w:color="auto"/>
                <w:bottom w:val="none" w:sz="0" w:space="0" w:color="auto"/>
                <w:right w:val="none" w:sz="0" w:space="0" w:color="auto"/>
              </w:divBdr>
            </w:div>
          </w:divsChild>
        </w:div>
        <w:div w:id="746465427">
          <w:marLeft w:val="0"/>
          <w:marRight w:val="0"/>
          <w:marTop w:val="0"/>
          <w:marBottom w:val="0"/>
          <w:divBdr>
            <w:top w:val="none" w:sz="0" w:space="0" w:color="auto"/>
            <w:left w:val="none" w:sz="0" w:space="0" w:color="auto"/>
            <w:bottom w:val="none" w:sz="0" w:space="0" w:color="auto"/>
            <w:right w:val="none" w:sz="0" w:space="0" w:color="auto"/>
          </w:divBdr>
          <w:divsChild>
            <w:div w:id="1935625173">
              <w:marLeft w:val="0"/>
              <w:marRight w:val="0"/>
              <w:marTop w:val="0"/>
              <w:marBottom w:val="0"/>
              <w:divBdr>
                <w:top w:val="none" w:sz="0" w:space="0" w:color="auto"/>
                <w:left w:val="none" w:sz="0" w:space="0" w:color="auto"/>
                <w:bottom w:val="none" w:sz="0" w:space="0" w:color="auto"/>
                <w:right w:val="none" w:sz="0" w:space="0" w:color="auto"/>
              </w:divBdr>
            </w:div>
            <w:div w:id="1339429635">
              <w:marLeft w:val="0"/>
              <w:marRight w:val="0"/>
              <w:marTop w:val="0"/>
              <w:marBottom w:val="0"/>
              <w:divBdr>
                <w:top w:val="none" w:sz="0" w:space="0" w:color="auto"/>
                <w:left w:val="none" w:sz="0" w:space="0" w:color="auto"/>
                <w:bottom w:val="none" w:sz="0" w:space="0" w:color="auto"/>
                <w:right w:val="none" w:sz="0" w:space="0" w:color="auto"/>
              </w:divBdr>
            </w:div>
            <w:div w:id="16479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pctikgi012</dc:creator>
  <cp:lastModifiedBy>pctikgi012</cp:lastModifiedBy>
  <cp:revision>2</cp:revision>
  <dcterms:created xsi:type="dcterms:W3CDTF">2018-02-26T14:31:00Z</dcterms:created>
  <dcterms:modified xsi:type="dcterms:W3CDTF">2018-02-26T14:31:00Z</dcterms:modified>
</cp:coreProperties>
</file>