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72E" w:rsidRPr="005B091A" w:rsidRDefault="005B272E" w:rsidP="005B272E">
      <w:pPr>
        <w:spacing w:line="276" w:lineRule="auto"/>
        <w:jc w:val="both"/>
        <w:rPr>
          <w:rStyle w:val="BookTitle"/>
        </w:rPr>
      </w:pPr>
    </w:p>
    <w:p w:rsidR="005B272E" w:rsidRDefault="005B272E" w:rsidP="005B272E">
      <w:pPr>
        <w:spacing w:line="276" w:lineRule="auto"/>
        <w:jc w:val="both"/>
      </w:pPr>
    </w:p>
    <w:p w:rsidR="005B272E" w:rsidRDefault="005B272E" w:rsidP="005B272E">
      <w:pPr>
        <w:spacing w:line="276" w:lineRule="auto"/>
        <w:jc w:val="both"/>
        <w:rPr>
          <w:rStyle w:val="BookTitle"/>
          <w:sz w:val="28"/>
        </w:rPr>
      </w:pPr>
      <w:r w:rsidRPr="000B3935">
        <w:rPr>
          <w:rStyle w:val="BookTitle"/>
          <w:sz w:val="28"/>
        </w:rPr>
        <w:t>Drejtoria e Arsimit</w:t>
      </w:r>
    </w:p>
    <w:p w:rsidR="005B272E" w:rsidRDefault="005B272E" w:rsidP="005B272E">
      <w:pPr>
        <w:spacing w:line="276" w:lineRule="auto"/>
        <w:jc w:val="both"/>
        <w:rPr>
          <w:rStyle w:val="BookTitle"/>
          <w:sz w:val="28"/>
        </w:rPr>
      </w:pPr>
    </w:p>
    <w:p w:rsidR="005B272E" w:rsidRPr="00461823" w:rsidRDefault="005B272E" w:rsidP="005B272E">
      <w:pPr>
        <w:spacing w:line="360" w:lineRule="auto"/>
        <w:ind w:left="-180"/>
        <w:rPr>
          <w:u w:val="single"/>
        </w:rPr>
      </w:pPr>
      <w:bookmarkStart w:id="0" w:name="_GoBack"/>
      <w:bookmarkEnd w:id="0"/>
      <w:r w:rsidRPr="00461823">
        <w:rPr>
          <w:u w:val="single"/>
        </w:rPr>
        <w:t>Struktura organiz</w:t>
      </w:r>
      <w:r>
        <w:rPr>
          <w:u w:val="single"/>
        </w:rPr>
        <w:t>ative e drejtorisë komunale të A</w:t>
      </w:r>
      <w:r w:rsidRPr="00461823">
        <w:rPr>
          <w:u w:val="single"/>
        </w:rPr>
        <w:t>rsimit</w:t>
      </w:r>
    </w:p>
    <w:p w:rsidR="005B272E" w:rsidRPr="00461823" w:rsidRDefault="005B272E" w:rsidP="005B272E">
      <w:pPr>
        <w:spacing w:line="360" w:lineRule="auto"/>
        <w:ind w:left="-180"/>
        <w:jc w:val="center"/>
        <w:rPr>
          <w:u w:val="single"/>
        </w:rPr>
      </w:pPr>
    </w:p>
    <w:p w:rsidR="005B272E" w:rsidRPr="00461823" w:rsidRDefault="005B272E" w:rsidP="005B272E">
      <w:pPr>
        <w:spacing w:line="360" w:lineRule="auto"/>
      </w:pPr>
      <w:r>
        <w:t>Drejtoria komunale e A</w:t>
      </w:r>
      <w:r w:rsidRPr="00461823">
        <w:t>rs</w:t>
      </w:r>
      <w:r>
        <w:t>imit  funksionon në tre sektorë</w:t>
      </w:r>
      <w:r w:rsidRPr="00461823">
        <w:t>:</w:t>
      </w:r>
    </w:p>
    <w:p w:rsidR="005B272E" w:rsidRPr="00461823" w:rsidRDefault="005B272E" w:rsidP="005B272E">
      <w:pPr>
        <w:numPr>
          <w:ilvl w:val="0"/>
          <w:numId w:val="1"/>
        </w:numPr>
        <w:spacing w:line="360" w:lineRule="auto"/>
        <w:ind w:hanging="180"/>
      </w:pPr>
      <w:r w:rsidRPr="00461823">
        <w:t>Sektori i Arsimit</w:t>
      </w:r>
    </w:p>
    <w:p w:rsidR="005B272E" w:rsidRPr="00461823" w:rsidRDefault="005B272E" w:rsidP="005B272E">
      <w:pPr>
        <w:numPr>
          <w:ilvl w:val="0"/>
          <w:numId w:val="1"/>
        </w:numPr>
        <w:spacing w:line="360" w:lineRule="auto"/>
        <w:ind w:hanging="180"/>
      </w:pPr>
      <w:r w:rsidRPr="00461823">
        <w:t xml:space="preserve">Sektori  për Punë të Përgjithshme Juridike dhe Personel në Arsim </w:t>
      </w:r>
    </w:p>
    <w:p w:rsidR="005B272E" w:rsidRPr="00461823" w:rsidRDefault="005B272E" w:rsidP="005B272E">
      <w:pPr>
        <w:numPr>
          <w:ilvl w:val="0"/>
          <w:numId w:val="1"/>
        </w:numPr>
        <w:spacing w:line="360" w:lineRule="auto"/>
        <w:ind w:hanging="180"/>
      </w:pPr>
      <w:r w:rsidRPr="00461823">
        <w:t xml:space="preserve">Sektori i financave  </w:t>
      </w:r>
    </w:p>
    <w:p w:rsidR="005B272E" w:rsidRPr="00461823" w:rsidRDefault="005B272E" w:rsidP="005B272E">
      <w:pPr>
        <w:spacing w:line="360" w:lineRule="auto"/>
      </w:pPr>
    </w:p>
    <w:p w:rsidR="005B272E" w:rsidRPr="00461823" w:rsidRDefault="005B272E" w:rsidP="005B272E">
      <w:pPr>
        <w:spacing w:line="360" w:lineRule="auto"/>
        <w:ind w:left="-180"/>
      </w:pPr>
    </w:p>
    <w:p w:rsidR="005B272E" w:rsidRPr="00461823" w:rsidRDefault="005B272E" w:rsidP="005B272E">
      <w:pPr>
        <w:autoSpaceDE w:val="0"/>
        <w:autoSpaceDN w:val="0"/>
        <w:adjustRightInd w:val="0"/>
        <w:spacing w:line="360" w:lineRule="auto"/>
        <w:ind w:left="1080"/>
        <w:jc w:val="center"/>
        <w:rPr>
          <w:b/>
          <w:u w:val="single"/>
        </w:rPr>
      </w:pPr>
      <w:r w:rsidRPr="00461823">
        <w:rPr>
          <w:b/>
          <w:u w:val="single"/>
        </w:rPr>
        <w:t>Gjendja e përgjithshme në arsim</w:t>
      </w:r>
    </w:p>
    <w:p w:rsidR="005B272E" w:rsidRPr="00461823" w:rsidRDefault="005B272E" w:rsidP="005B272E">
      <w:pPr>
        <w:spacing w:line="360" w:lineRule="auto"/>
        <w:jc w:val="both"/>
      </w:pPr>
      <w:r w:rsidRPr="00461823">
        <w:t>Në Komunën e Gjilanit mësimi zhvillohet në gjuhët: shqipe, serbe, turke dhe rome në këto   nivele: parashkollor( 0-5) vjeç., parapërgatitor ( 5-6) vjeç, fillor, i mesëm i ulët dhe i  mesëm i lartë.  Në kuadër të dy  SHFMU – ve   funksionojnë edhe klasat e bashkangjitura të nxënësve me nevoja të veçanta.</w:t>
      </w:r>
    </w:p>
    <w:p w:rsidR="005B272E" w:rsidRPr="00461823" w:rsidRDefault="005B272E" w:rsidP="005B272E">
      <w:pPr>
        <w:pStyle w:val="Char"/>
        <w:ind w:left="540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</w:p>
    <w:p w:rsidR="005B272E" w:rsidRPr="00461823" w:rsidRDefault="005B272E" w:rsidP="005B272E">
      <w:pPr>
        <w:pStyle w:val="Char"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  <w:r w:rsidRPr="00461823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Sektori  i Arsimit</w:t>
      </w:r>
    </w:p>
    <w:p w:rsidR="005B272E" w:rsidRPr="00461823" w:rsidRDefault="005B272E" w:rsidP="005B272E">
      <w:pPr>
        <w:ind w:firstLine="720"/>
        <w:jc w:val="both"/>
      </w:pPr>
      <w:r w:rsidRPr="00461823">
        <w:t>Synimi i përgjithshëm i DKA –së në të gjitha Institucionet Edukativo Arsimore të Komunës së Gjilanit,</w:t>
      </w:r>
      <w:r>
        <w:t xml:space="preserve"> </w:t>
      </w:r>
      <w:r w:rsidRPr="00461823">
        <w:t xml:space="preserve">ka qenë dhe mbetet, ngritja e cilësisë në procesin edukativo – arsimore, përmirësimi i infrastrukturës së IEA –ve, ngritja profesionale e personelit profesional, zhvillimi dhe zbatimi i aktiviteteve, pedagogjike, administrative, juridike dhe financiare. </w:t>
      </w:r>
    </w:p>
    <w:p w:rsidR="005B272E" w:rsidRPr="00461823" w:rsidRDefault="005B272E" w:rsidP="005B272E">
      <w:pPr>
        <w:ind w:firstLine="720"/>
      </w:pPr>
      <w:r w:rsidRPr="00461823">
        <w:t>Sektori i arsimit funksionon në bazë të niveleve në pajtim me ligjin për arsimin para universitar,</w:t>
      </w:r>
      <w:r>
        <w:t xml:space="preserve"> </w:t>
      </w:r>
      <w:r w:rsidRPr="00461823">
        <w:t xml:space="preserve"> parashkollor ( 0-6) vjeç, fillor, i mesëm i ulët dhe niveli i mesëm i lartë. Në kuadër të këtyre niveleve kryhen aktivitete të shumta nga ana e zyrtarëve përkatës</w:t>
      </w:r>
    </w:p>
    <w:p w:rsidR="005B272E" w:rsidRPr="00461823" w:rsidRDefault="005B272E" w:rsidP="005B272E">
      <w:r w:rsidRPr="00461823">
        <w:t>Në këtë periudhë janë realizuar  detyra të rëndësishme:</w:t>
      </w:r>
    </w:p>
    <w:p w:rsidR="005B272E" w:rsidRPr="00461823" w:rsidRDefault="005B272E" w:rsidP="005B272E"/>
    <w:p w:rsidR="005B272E" w:rsidRPr="00461823" w:rsidRDefault="005B272E" w:rsidP="005B272E">
      <w:r w:rsidRPr="00461823">
        <w:rPr>
          <w:b/>
        </w:rPr>
        <w:t>Aktivitetet më të rëndësishme të realizuara</w:t>
      </w:r>
      <w:r w:rsidRPr="00461823">
        <w:t xml:space="preserve"> : </w:t>
      </w:r>
    </w:p>
    <w:p w:rsidR="005B272E" w:rsidRPr="00461823" w:rsidRDefault="005B272E" w:rsidP="005B272E">
      <w:pPr>
        <w:ind w:left="2880"/>
        <w:jc w:val="both"/>
      </w:pPr>
    </w:p>
    <w:p w:rsidR="005B272E" w:rsidRPr="00461823" w:rsidRDefault="005B272E" w:rsidP="005B272E">
      <w:pPr>
        <w:numPr>
          <w:ilvl w:val="0"/>
          <w:numId w:val="10"/>
        </w:numPr>
        <w:jc w:val="both"/>
      </w:pPr>
      <w:r w:rsidRPr="00461823">
        <w:t>Inspektimet  në institucionet edukativo  arsimore, sipas objektivave të paraparë nga ana e zyrtarëve të DKA-së.</w:t>
      </w:r>
    </w:p>
    <w:p w:rsidR="005B272E" w:rsidRPr="00461823" w:rsidRDefault="005B272E" w:rsidP="005B272E">
      <w:pPr>
        <w:numPr>
          <w:ilvl w:val="0"/>
          <w:numId w:val="10"/>
        </w:numPr>
        <w:jc w:val="both"/>
      </w:pPr>
      <w:r w:rsidRPr="00461823">
        <w:t>Përgatitjet për mbajtjen e testeve të semimaturës dhe maturës shtetërore -2017.</w:t>
      </w:r>
    </w:p>
    <w:p w:rsidR="005B272E" w:rsidRPr="00461823" w:rsidRDefault="005B272E" w:rsidP="005B272E">
      <w:pPr>
        <w:framePr w:hSpace="180" w:wrap="around" w:vAnchor="text" w:hAnchor="margin" w:x="-72" w:y="5"/>
        <w:numPr>
          <w:ilvl w:val="0"/>
          <w:numId w:val="10"/>
        </w:numPr>
        <w:jc w:val="both"/>
      </w:pPr>
      <w:r w:rsidRPr="00461823">
        <w:t xml:space="preserve">Përgatitjet për zbatimin e </w:t>
      </w:r>
      <w:proofErr w:type="spellStart"/>
      <w:r w:rsidRPr="00461823">
        <w:t>kurrikulës</w:t>
      </w:r>
      <w:proofErr w:type="spellEnd"/>
      <w:r w:rsidRPr="00461823">
        <w:t xml:space="preserve"> së re</w:t>
      </w:r>
    </w:p>
    <w:p w:rsidR="005B272E" w:rsidRPr="00461823" w:rsidRDefault="005B272E" w:rsidP="005B272E">
      <w:pPr>
        <w:jc w:val="both"/>
      </w:pPr>
      <w:r w:rsidRPr="00461823">
        <w:t xml:space="preserve">kombëtare </w:t>
      </w:r>
      <w:r>
        <w:t xml:space="preserve">që ka filluar së zbatuari nga </w:t>
      </w:r>
      <w:r w:rsidRPr="00461823">
        <w:t xml:space="preserve">shtatori 2017. Janë trajnuar të gjithë mësimdhënësit e klasave : para fillore, klasa e I,  VI dhe X-ta.  </w:t>
      </w:r>
    </w:p>
    <w:p w:rsidR="005B272E" w:rsidRPr="00461823" w:rsidRDefault="005B272E" w:rsidP="005B272E">
      <w:pPr>
        <w:numPr>
          <w:ilvl w:val="0"/>
          <w:numId w:val="11"/>
        </w:numPr>
        <w:jc w:val="both"/>
      </w:pPr>
      <w:r w:rsidRPr="00461823">
        <w:t>Janë realizuar  planifikimet për fondin e orë</w:t>
      </w:r>
      <w:r>
        <w:t xml:space="preserve">ve të klasave me </w:t>
      </w:r>
      <w:proofErr w:type="spellStart"/>
      <w:r>
        <w:t>kurrikulën</w:t>
      </w:r>
      <w:proofErr w:type="spellEnd"/>
      <w:r>
        <w:t xml:space="preserve"> e re</w:t>
      </w:r>
      <w:r w:rsidRPr="00461823">
        <w:t xml:space="preserve"> ( klasa I-</w:t>
      </w:r>
      <w:proofErr w:type="spellStart"/>
      <w:r w:rsidRPr="00461823">
        <w:t>rë</w:t>
      </w:r>
      <w:proofErr w:type="spellEnd"/>
      <w:r w:rsidRPr="00461823">
        <w:t>, VI-të dhe X-të ).</w:t>
      </w:r>
    </w:p>
    <w:p w:rsidR="005B272E" w:rsidRPr="00461823" w:rsidRDefault="005B272E" w:rsidP="005B272E">
      <w:pPr>
        <w:numPr>
          <w:ilvl w:val="0"/>
          <w:numId w:val="11"/>
        </w:numPr>
        <w:jc w:val="both"/>
      </w:pPr>
      <w:r w:rsidRPr="00461823">
        <w:lastRenderedPageBreak/>
        <w:t>Publikimi i konkurseve dhe regjistrimi  i fëmijëve si dhe nxënësve</w:t>
      </w:r>
      <w:r>
        <w:t xml:space="preserve"> në institucionet parashkollore</w:t>
      </w:r>
      <w:r w:rsidRPr="00461823">
        <w:t xml:space="preserve">, në klasat e para dhe të dhjeta.  </w:t>
      </w:r>
    </w:p>
    <w:p w:rsidR="005B272E" w:rsidRPr="00461823" w:rsidRDefault="005B272E" w:rsidP="005B272E">
      <w:pPr>
        <w:numPr>
          <w:ilvl w:val="0"/>
          <w:numId w:val="11"/>
        </w:numPr>
        <w:jc w:val="both"/>
      </w:pPr>
      <w:r w:rsidRPr="00461823">
        <w:t>Është bërë shpërndarja  e teksteve shkollore falas nga MASHT për nxënës,  për  dallim  nga vitet tjera në këtë vit, librat janë shpërndarë për nivelin fillor (I – V) – ta.</w:t>
      </w:r>
    </w:p>
    <w:p w:rsidR="005B272E" w:rsidRPr="00461823" w:rsidRDefault="005B272E" w:rsidP="005B272E">
      <w:pPr>
        <w:numPr>
          <w:ilvl w:val="0"/>
          <w:numId w:val="11"/>
        </w:numPr>
        <w:jc w:val="both"/>
      </w:pPr>
      <w:r w:rsidRPr="00461823">
        <w:rPr>
          <w:rFonts w:eastAsia="MS Mincho"/>
        </w:rPr>
        <w:t>Përpunimi, analiza e rezultateve të  suksesit për nxënës në vitin akademik 2016/17 për nivelin fillor,  niveli i mesëm i ulët;  niveli i mesëm i lartë.</w:t>
      </w:r>
      <w:r w:rsidRPr="00461823">
        <w:rPr>
          <w:rFonts w:eastAsia="MS Mincho"/>
          <w:color w:val="FF0000"/>
        </w:rPr>
        <w:t xml:space="preserve"> </w:t>
      </w:r>
      <w:r w:rsidRPr="00461823">
        <w:rPr>
          <w:rFonts w:eastAsia="MS Mincho"/>
        </w:rPr>
        <w:t>(raportin e suksesit,  bashkangjitur).</w:t>
      </w:r>
    </w:p>
    <w:p w:rsidR="005B272E" w:rsidRPr="00461823" w:rsidRDefault="005B272E" w:rsidP="005B272E">
      <w:pPr>
        <w:numPr>
          <w:ilvl w:val="0"/>
          <w:numId w:val="11"/>
        </w:numPr>
        <w:jc w:val="both"/>
      </w:pPr>
      <w:r w:rsidRPr="00461823">
        <w:rPr>
          <w:rFonts w:eastAsia="MS Mincho"/>
        </w:rPr>
        <w:t>Futja e të dhënave statistikore për numrin e fëmijëve dhe personelit, përfshirë infrastrukturën shkollore dhe buxhetin në sistemin EMIS.</w:t>
      </w:r>
    </w:p>
    <w:p w:rsidR="005B272E" w:rsidRPr="00461823" w:rsidRDefault="005B272E" w:rsidP="005B272E">
      <w:pPr>
        <w:numPr>
          <w:ilvl w:val="0"/>
          <w:numId w:val="11"/>
        </w:numPr>
        <w:jc w:val="both"/>
      </w:pPr>
      <w:r w:rsidRPr="00461823">
        <w:rPr>
          <w:rFonts w:eastAsia="MS Mincho"/>
        </w:rPr>
        <w:t>Analiza dhe rapo</w:t>
      </w:r>
      <w:r>
        <w:rPr>
          <w:rFonts w:eastAsia="MS Mincho"/>
        </w:rPr>
        <w:t>rtimi i statistikave në afatet janar- t</w:t>
      </w:r>
      <w:r w:rsidRPr="00461823">
        <w:rPr>
          <w:rFonts w:eastAsia="MS Mincho"/>
        </w:rPr>
        <w:t>etor.</w:t>
      </w:r>
    </w:p>
    <w:p w:rsidR="005B272E" w:rsidRPr="00461823" w:rsidRDefault="005B272E" w:rsidP="005B272E">
      <w:pPr>
        <w:numPr>
          <w:ilvl w:val="0"/>
          <w:numId w:val="11"/>
        </w:numPr>
        <w:jc w:val="both"/>
      </w:pPr>
      <w:r w:rsidRPr="00461823">
        <w:t>Vlerësimi i fëmijëve me nevoja të veçanta  në Arsimin Para universitar</w:t>
      </w:r>
    </w:p>
    <w:p w:rsidR="005B272E" w:rsidRPr="00461823" w:rsidRDefault="005B272E" w:rsidP="005B272E">
      <w:pPr>
        <w:numPr>
          <w:ilvl w:val="0"/>
          <w:numId w:val="11"/>
        </w:numPr>
        <w:spacing w:line="360" w:lineRule="auto"/>
        <w:rPr>
          <w:rFonts w:eastAsia="MS Mincho"/>
        </w:rPr>
      </w:pPr>
      <w:r w:rsidRPr="00461823">
        <w:rPr>
          <w:rFonts w:eastAsia="MS Mincho"/>
        </w:rPr>
        <w:t xml:space="preserve">Organizimi i garave të njohurive dhe shkathtësive.   </w:t>
      </w:r>
    </w:p>
    <w:p w:rsidR="005B272E" w:rsidRPr="00461823" w:rsidRDefault="005B272E" w:rsidP="005B272E">
      <w:pPr>
        <w:numPr>
          <w:ilvl w:val="0"/>
          <w:numId w:val="11"/>
        </w:numPr>
        <w:jc w:val="both"/>
      </w:pPr>
      <w:r w:rsidRPr="00461823">
        <w:rPr>
          <w:rFonts w:eastAsia="MS Mincho"/>
        </w:rPr>
        <w:t xml:space="preserve">Pilotimi i projektit “Matura Digjitale” me nxënësit e </w:t>
      </w:r>
      <w:proofErr w:type="spellStart"/>
      <w:r w:rsidRPr="00461823">
        <w:rPr>
          <w:rFonts w:eastAsia="MS Mincho"/>
        </w:rPr>
        <w:t>kl.XI</w:t>
      </w:r>
      <w:proofErr w:type="spellEnd"/>
      <w:r w:rsidRPr="00461823">
        <w:rPr>
          <w:rFonts w:eastAsia="MS Mincho"/>
        </w:rPr>
        <w:t>-ta të Gjimnazeve.</w:t>
      </w:r>
    </w:p>
    <w:p w:rsidR="005B272E" w:rsidRPr="00461823" w:rsidRDefault="005B272E" w:rsidP="005B272E">
      <w:pPr>
        <w:numPr>
          <w:ilvl w:val="0"/>
          <w:numId w:val="11"/>
        </w:numPr>
        <w:jc w:val="both"/>
      </w:pPr>
      <w:r w:rsidRPr="00461823">
        <w:rPr>
          <w:rFonts w:eastAsia="MS Mincho"/>
        </w:rPr>
        <w:t>Grumbullimi dhe kontrollimi i planeve të punës për vitin shkollor 2017/2018</w:t>
      </w:r>
    </w:p>
    <w:p w:rsidR="005B272E" w:rsidRPr="00461823" w:rsidRDefault="005B272E" w:rsidP="005B272E">
      <w:pPr>
        <w:numPr>
          <w:ilvl w:val="0"/>
          <w:numId w:val="11"/>
        </w:numPr>
        <w:jc w:val="both"/>
      </w:pPr>
      <w:r w:rsidRPr="00461823">
        <w:rPr>
          <w:rFonts w:eastAsia="MS Mincho"/>
        </w:rPr>
        <w:t xml:space="preserve">Grumbullimi dhe vlerësimi i planeve zhvillimore të rishikuar </w:t>
      </w:r>
    </w:p>
    <w:p w:rsidR="005B272E" w:rsidRPr="00461823" w:rsidRDefault="005B272E" w:rsidP="005B272E">
      <w:pPr>
        <w:pStyle w:val="ListParagraph"/>
        <w:numPr>
          <w:ilvl w:val="0"/>
          <w:numId w:val="11"/>
        </w:numPr>
        <w:spacing w:line="360" w:lineRule="auto"/>
        <w:contextualSpacing/>
        <w:rPr>
          <w:rFonts w:eastAsia="MS Mincho"/>
          <w:b/>
        </w:rPr>
      </w:pPr>
      <w:r w:rsidRPr="00461823">
        <w:rPr>
          <w:rFonts w:eastAsia="MS Mincho"/>
        </w:rPr>
        <w:t>Realizimi i Kontrollit  Sistematik shëndetësor për nxënësit e klasave të I – V –IX</w:t>
      </w:r>
      <w:r w:rsidRPr="00461823">
        <w:rPr>
          <w:rFonts w:eastAsia="MS Mincho"/>
          <w:b/>
        </w:rPr>
        <w:t xml:space="preserve">  </w:t>
      </w:r>
      <w:r w:rsidRPr="00461823">
        <w:rPr>
          <w:rFonts w:eastAsia="MS Mincho"/>
        </w:rPr>
        <w:t>në bashkëpunim me Qendrën</w:t>
      </w:r>
      <w:r w:rsidRPr="00461823">
        <w:rPr>
          <w:rFonts w:eastAsia="MS Mincho"/>
          <w:b/>
        </w:rPr>
        <w:t xml:space="preserve"> e </w:t>
      </w:r>
      <w:r w:rsidRPr="00461823">
        <w:rPr>
          <w:rFonts w:eastAsia="MS Mincho"/>
        </w:rPr>
        <w:t>Kryesore të  Mjekësisë  Familjare.</w:t>
      </w:r>
    </w:p>
    <w:p w:rsidR="005B272E" w:rsidRPr="00461823" w:rsidRDefault="005B272E" w:rsidP="005B272E">
      <w:pPr>
        <w:numPr>
          <w:ilvl w:val="0"/>
          <w:numId w:val="11"/>
        </w:numPr>
        <w:jc w:val="both"/>
        <w:rPr>
          <w:rFonts w:eastAsia="MS Mincho"/>
        </w:rPr>
      </w:pPr>
      <w:r w:rsidRPr="00461823">
        <w:rPr>
          <w:rFonts w:eastAsia="MS Mincho"/>
        </w:rPr>
        <w:t>Trajnimi i</w:t>
      </w:r>
      <w:r w:rsidRPr="00461823">
        <w:rPr>
          <w:shd w:val="clear" w:color="auto" w:fill="FFFFFF"/>
        </w:rPr>
        <w:t xml:space="preserve"> ekipeve /përfaqësuesve  të </w:t>
      </w:r>
      <w:r w:rsidRPr="00461823">
        <w:rPr>
          <w:rFonts w:eastAsia="MS Mincho"/>
        </w:rPr>
        <w:t>13 SHFMU (</w:t>
      </w:r>
      <w:r w:rsidRPr="00461823">
        <w:rPr>
          <w:shd w:val="clear" w:color="auto" w:fill="FFFFFF"/>
        </w:rPr>
        <w:t>26 pjesëmarrës drejtorët dhe koordinatorët e cilësisë)   për v</w:t>
      </w:r>
      <w:r w:rsidRPr="00461823">
        <w:rPr>
          <w:bCs/>
          <w:shd w:val="clear" w:color="auto" w:fill="FFFFFF"/>
        </w:rPr>
        <w:t xml:space="preserve">lerësim të  brendshëm të </w:t>
      </w:r>
      <w:proofErr w:type="spellStart"/>
      <w:r w:rsidRPr="00461823">
        <w:rPr>
          <w:bCs/>
          <w:shd w:val="clear" w:color="auto" w:fill="FFFFFF"/>
        </w:rPr>
        <w:t>performancës</w:t>
      </w:r>
      <w:proofErr w:type="spellEnd"/>
      <w:r w:rsidRPr="00461823">
        <w:rPr>
          <w:bCs/>
          <w:shd w:val="clear" w:color="auto" w:fill="FFFFFF"/>
        </w:rPr>
        <w:t xml:space="preserve"> së Shkollës,</w:t>
      </w:r>
      <w:r w:rsidRPr="00461823">
        <w:rPr>
          <w:shd w:val="clear" w:color="auto" w:fill="FFFFFF"/>
        </w:rPr>
        <w:t> në kuadër të përpjekjeve për </w:t>
      </w:r>
      <w:r w:rsidRPr="00461823">
        <w:rPr>
          <w:bCs/>
          <w:iCs/>
          <w:shd w:val="clear" w:color="auto" w:fill="FFFFFF"/>
        </w:rPr>
        <w:t xml:space="preserve">Sigurimin e cilësisë së </w:t>
      </w:r>
      <w:proofErr w:type="spellStart"/>
      <w:r w:rsidRPr="00461823">
        <w:rPr>
          <w:bCs/>
          <w:iCs/>
          <w:shd w:val="clear" w:color="auto" w:fill="FFFFFF"/>
        </w:rPr>
        <w:t>performancës</w:t>
      </w:r>
      <w:proofErr w:type="spellEnd"/>
      <w:r w:rsidRPr="00461823">
        <w:rPr>
          <w:bCs/>
          <w:iCs/>
          <w:shd w:val="clear" w:color="auto" w:fill="FFFFFF"/>
        </w:rPr>
        <w:t xml:space="preserve"> së shkollës në Kosovë </w:t>
      </w:r>
      <w:r w:rsidRPr="00461823">
        <w:rPr>
          <w:rFonts w:eastAsia="MS Mincho"/>
        </w:rPr>
        <w:t xml:space="preserve">realizuar nga Instituti Pedagogjik i Kosovës  </w:t>
      </w:r>
      <w:r>
        <w:rPr>
          <w:shd w:val="clear" w:color="auto" w:fill="FFFFFF"/>
        </w:rPr>
        <w:t xml:space="preserve"> me autorizim të</w:t>
      </w:r>
      <w:r w:rsidRPr="00461823">
        <w:rPr>
          <w:shd w:val="clear" w:color="auto" w:fill="FFFFFF"/>
        </w:rPr>
        <w:t xml:space="preserve"> MASHT-it dhe me mbështetje financiare nga UNICEF.</w:t>
      </w:r>
    </w:p>
    <w:p w:rsidR="005B272E" w:rsidRPr="00461823" w:rsidRDefault="005B272E" w:rsidP="005B272E">
      <w:pPr>
        <w:numPr>
          <w:ilvl w:val="0"/>
          <w:numId w:val="11"/>
        </w:numPr>
        <w:jc w:val="both"/>
      </w:pPr>
      <w:r w:rsidRPr="00461823">
        <w:rPr>
          <w:rFonts w:eastAsia="MS Mincho"/>
        </w:rPr>
        <w:t xml:space="preserve">Pilotimi i projektit “Matura Digjitale” me nxënësit e </w:t>
      </w:r>
      <w:proofErr w:type="spellStart"/>
      <w:r w:rsidRPr="00461823">
        <w:rPr>
          <w:rFonts w:eastAsia="MS Mincho"/>
        </w:rPr>
        <w:t>kl.XI</w:t>
      </w:r>
      <w:proofErr w:type="spellEnd"/>
      <w:r w:rsidRPr="00461823">
        <w:rPr>
          <w:rFonts w:eastAsia="MS Mincho"/>
        </w:rPr>
        <w:t>-ta të Gjimnazeve.</w:t>
      </w:r>
    </w:p>
    <w:p w:rsidR="005B272E" w:rsidRPr="00461823" w:rsidRDefault="005B272E" w:rsidP="005B272E">
      <w:pPr>
        <w:numPr>
          <w:ilvl w:val="0"/>
          <w:numId w:val="11"/>
        </w:numPr>
        <w:jc w:val="both"/>
      </w:pPr>
      <w:r w:rsidRPr="00461823">
        <w:t xml:space="preserve">Planifikimi i normave dhe vendeve të punës për nevojat e shkollave për kompletimin e  (stafit </w:t>
      </w:r>
      <w:proofErr w:type="spellStart"/>
      <w:r w:rsidRPr="00461823">
        <w:t>menaxherial</w:t>
      </w:r>
      <w:proofErr w:type="spellEnd"/>
      <w:r w:rsidRPr="00461823">
        <w:t>, personeli profesional dhe stafin përkrahës teknik).</w:t>
      </w:r>
    </w:p>
    <w:p w:rsidR="005B272E" w:rsidRPr="00461823" w:rsidRDefault="005B272E" w:rsidP="005B272E">
      <w:pPr>
        <w:numPr>
          <w:ilvl w:val="0"/>
          <w:numId w:val="11"/>
        </w:numPr>
        <w:jc w:val="both"/>
      </w:pPr>
      <w:r w:rsidRPr="00461823">
        <w:t>Vlerësimi i Dosj</w:t>
      </w:r>
      <w:r>
        <w:t>eve të mësimdhënësve të klasave</w:t>
      </w:r>
      <w:r w:rsidRPr="00461823">
        <w:t>: parapërgatitore, të para, të gjashta dhe të dhjeta.</w:t>
      </w:r>
    </w:p>
    <w:p w:rsidR="005B272E" w:rsidRPr="00461823" w:rsidRDefault="005B272E" w:rsidP="005B272E">
      <w:pPr>
        <w:numPr>
          <w:ilvl w:val="0"/>
          <w:numId w:val="11"/>
        </w:numPr>
        <w:jc w:val="both"/>
      </w:pPr>
      <w:r w:rsidRPr="00461823">
        <w:t xml:space="preserve">Trajnimi i stafit </w:t>
      </w:r>
      <w:proofErr w:type="spellStart"/>
      <w:r w:rsidRPr="00461823">
        <w:t>menaxherial</w:t>
      </w:r>
      <w:proofErr w:type="spellEnd"/>
      <w:r w:rsidRPr="00461823">
        <w:t xml:space="preserve"> dhe stafit mësimdhënës në shkolla. </w:t>
      </w:r>
    </w:p>
    <w:p w:rsidR="005B272E" w:rsidRPr="00461823" w:rsidRDefault="005B272E" w:rsidP="005B272E">
      <w:pPr>
        <w:numPr>
          <w:ilvl w:val="0"/>
          <w:numId w:val="11"/>
        </w:numPr>
        <w:jc w:val="both"/>
      </w:pPr>
      <w:r w:rsidRPr="00461823">
        <w:t xml:space="preserve">Mbajtja e konferencave me gazetar për arsimin komunal, takime të rregullta në MASHT, takime konsultative me stafin e DKA-së, mbledhje të rregullta me komitetin për arsim, raportimi për punët e DKA-së dhe shkollat, takime me OJQ vendore dhe ndërkombëtare, mbajtja e mbledhjeve të rregullta dy javore me menaxherët e IEA-ve etj. </w:t>
      </w:r>
    </w:p>
    <w:p w:rsidR="005B272E" w:rsidRPr="00461823" w:rsidRDefault="005B272E" w:rsidP="005B272E">
      <w:pPr>
        <w:numPr>
          <w:ilvl w:val="0"/>
          <w:numId w:val="11"/>
        </w:numPr>
        <w:jc w:val="both"/>
      </w:pPr>
      <w:r w:rsidRPr="00461823">
        <w:rPr>
          <w:rFonts w:eastAsia="MS Mincho"/>
        </w:rPr>
        <w:t xml:space="preserve">Pilotimi i projektit “Matura Digjitale” me nxënësit e </w:t>
      </w:r>
      <w:proofErr w:type="spellStart"/>
      <w:r w:rsidRPr="00461823">
        <w:rPr>
          <w:rFonts w:eastAsia="MS Mincho"/>
        </w:rPr>
        <w:t>kl.XI</w:t>
      </w:r>
      <w:proofErr w:type="spellEnd"/>
      <w:r w:rsidRPr="00461823">
        <w:rPr>
          <w:rFonts w:eastAsia="MS Mincho"/>
        </w:rPr>
        <w:t>-ta të Gjimnazeve.</w:t>
      </w:r>
    </w:p>
    <w:p w:rsidR="005B272E" w:rsidRPr="00461823" w:rsidRDefault="005B272E" w:rsidP="005B272E">
      <w:pPr>
        <w:ind w:left="720"/>
        <w:jc w:val="both"/>
      </w:pPr>
    </w:p>
    <w:p w:rsidR="005B272E" w:rsidRPr="00461823" w:rsidRDefault="005B272E" w:rsidP="005B272E">
      <w:pPr>
        <w:numPr>
          <w:ilvl w:val="0"/>
          <w:numId w:val="12"/>
        </w:numPr>
        <w:rPr>
          <w:b/>
          <w:u w:val="single"/>
        </w:rPr>
      </w:pPr>
      <w:r w:rsidRPr="00461823">
        <w:rPr>
          <w:b/>
          <w:u w:val="single"/>
        </w:rPr>
        <w:t>Sektori  për Punë të Përgjithshme Juridike dhe  Personel në A</w:t>
      </w:r>
      <w:r>
        <w:rPr>
          <w:b/>
          <w:u w:val="single"/>
        </w:rPr>
        <w:t>rsim</w:t>
      </w:r>
    </w:p>
    <w:p w:rsidR="005B272E" w:rsidRPr="00461823" w:rsidRDefault="005B272E" w:rsidP="005B272E">
      <w:r w:rsidRPr="00461823">
        <w:t>Në sektorin për punë të përgjithshme juridike dhe personel në arsim janë kryer këto aktivitete si vijon:</w:t>
      </w:r>
    </w:p>
    <w:p w:rsidR="005B272E" w:rsidRPr="00461823" w:rsidRDefault="005B272E" w:rsidP="005B272E">
      <w:pPr>
        <w:jc w:val="center"/>
      </w:pPr>
    </w:p>
    <w:tbl>
      <w:tblPr>
        <w:tblW w:w="89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7"/>
        <w:gridCol w:w="1482"/>
      </w:tblGrid>
      <w:tr w:rsidR="005B272E" w:rsidRPr="00461823" w:rsidTr="0039402D">
        <w:tc>
          <w:tcPr>
            <w:tcW w:w="7467" w:type="dxa"/>
            <w:shd w:val="clear" w:color="auto" w:fill="C0C0C0"/>
            <w:vAlign w:val="center"/>
          </w:tcPr>
          <w:p w:rsidR="005B272E" w:rsidRPr="00461823" w:rsidRDefault="005B272E" w:rsidP="0039402D">
            <w:pPr>
              <w:jc w:val="center"/>
            </w:pPr>
            <w:r w:rsidRPr="00461823">
              <w:t>Aktivitetet e kryera</w:t>
            </w:r>
          </w:p>
        </w:tc>
        <w:tc>
          <w:tcPr>
            <w:tcW w:w="1482" w:type="dxa"/>
            <w:shd w:val="clear" w:color="auto" w:fill="C0C0C0"/>
            <w:vAlign w:val="center"/>
          </w:tcPr>
          <w:p w:rsidR="005B272E" w:rsidRPr="00461823" w:rsidRDefault="005B272E" w:rsidP="0039402D">
            <w:r w:rsidRPr="00461823">
              <w:t>Gjithsejtë</w:t>
            </w:r>
          </w:p>
        </w:tc>
      </w:tr>
      <w:tr w:rsidR="005B272E" w:rsidRPr="00461823" w:rsidTr="0039402D">
        <w:tc>
          <w:tcPr>
            <w:tcW w:w="7467" w:type="dxa"/>
          </w:tcPr>
          <w:p w:rsidR="005B272E" w:rsidRPr="00461823" w:rsidRDefault="005B272E" w:rsidP="0039402D">
            <w:r w:rsidRPr="00461823">
              <w:t>Hartimi i shkresave të ndryshme, vendime për ndërprerjen e marrëdhënies së punës, ri caktime, pushime</w:t>
            </w:r>
            <w:r>
              <w:t xml:space="preserve"> të</w:t>
            </w:r>
            <w:r w:rsidRPr="00461823">
              <w:t xml:space="preserve"> lehonisë,</w:t>
            </w:r>
            <w:r>
              <w:t xml:space="preserve"> </w:t>
            </w:r>
            <w:r w:rsidRPr="00461823">
              <w:t xml:space="preserve">pa pagesë, vendime </w:t>
            </w:r>
            <w:proofErr w:type="spellStart"/>
            <w:r w:rsidRPr="00461823">
              <w:t>ad</w:t>
            </w:r>
            <w:proofErr w:type="spellEnd"/>
            <w:r>
              <w:t>-</w:t>
            </w:r>
            <w:r w:rsidRPr="00461823">
              <w:t xml:space="preserve"> </w:t>
            </w:r>
            <w:proofErr w:type="spellStart"/>
            <w:r w:rsidRPr="00461823">
              <w:t>hoc</w:t>
            </w:r>
            <w:proofErr w:type="spellEnd"/>
            <w:r>
              <w:t xml:space="preserve"> </w:t>
            </w:r>
            <w:proofErr w:type="spellStart"/>
            <w:r w:rsidRPr="00461823">
              <w:t>etj</w:t>
            </w:r>
            <w:proofErr w:type="spellEnd"/>
          </w:p>
        </w:tc>
        <w:tc>
          <w:tcPr>
            <w:tcW w:w="1482" w:type="dxa"/>
          </w:tcPr>
          <w:p w:rsidR="005B272E" w:rsidRPr="00461823" w:rsidRDefault="005B272E" w:rsidP="0039402D">
            <w:r w:rsidRPr="00461823">
              <w:t>475</w:t>
            </w:r>
          </w:p>
        </w:tc>
      </w:tr>
      <w:tr w:rsidR="005B272E" w:rsidRPr="00461823" w:rsidTr="0039402D">
        <w:tc>
          <w:tcPr>
            <w:tcW w:w="7467" w:type="dxa"/>
          </w:tcPr>
          <w:p w:rsidR="005B272E" w:rsidRPr="00461823" w:rsidRDefault="005B272E" w:rsidP="0039402D">
            <w:r w:rsidRPr="00461823">
              <w:t>Seanca disiplinore të përfunduara</w:t>
            </w:r>
          </w:p>
        </w:tc>
        <w:tc>
          <w:tcPr>
            <w:tcW w:w="1482" w:type="dxa"/>
          </w:tcPr>
          <w:p w:rsidR="005B272E" w:rsidRPr="00461823" w:rsidRDefault="005B272E" w:rsidP="0039402D">
            <w:r w:rsidRPr="00461823">
              <w:t>0</w:t>
            </w:r>
          </w:p>
        </w:tc>
      </w:tr>
      <w:tr w:rsidR="005B272E" w:rsidRPr="00461823" w:rsidTr="0039402D">
        <w:tc>
          <w:tcPr>
            <w:tcW w:w="7467" w:type="dxa"/>
          </w:tcPr>
          <w:p w:rsidR="005B272E" w:rsidRPr="00461823" w:rsidRDefault="005B272E" w:rsidP="0039402D">
            <w:r w:rsidRPr="00461823">
              <w:t>Seanca disiplinore në procedurë të shqyrtimit</w:t>
            </w:r>
          </w:p>
        </w:tc>
        <w:tc>
          <w:tcPr>
            <w:tcW w:w="1482" w:type="dxa"/>
          </w:tcPr>
          <w:p w:rsidR="005B272E" w:rsidRPr="00461823" w:rsidRDefault="005B272E" w:rsidP="0039402D">
            <w:r w:rsidRPr="00461823">
              <w:t>0</w:t>
            </w:r>
          </w:p>
        </w:tc>
      </w:tr>
      <w:tr w:rsidR="005B272E" w:rsidRPr="00461823" w:rsidTr="0039402D">
        <w:tc>
          <w:tcPr>
            <w:tcW w:w="7467" w:type="dxa"/>
          </w:tcPr>
          <w:p w:rsidR="005B272E" w:rsidRPr="00461823" w:rsidRDefault="005B272E" w:rsidP="0039402D">
            <w:r w:rsidRPr="00461823">
              <w:t>Seanca të komisionit të ankesave të përfunduara</w:t>
            </w:r>
          </w:p>
        </w:tc>
        <w:tc>
          <w:tcPr>
            <w:tcW w:w="1482" w:type="dxa"/>
          </w:tcPr>
          <w:p w:rsidR="005B272E" w:rsidRPr="00461823" w:rsidRDefault="005B272E" w:rsidP="0039402D">
            <w:r w:rsidRPr="00461823">
              <w:t>13</w:t>
            </w:r>
          </w:p>
        </w:tc>
      </w:tr>
      <w:tr w:rsidR="005B272E" w:rsidRPr="00461823" w:rsidTr="0039402D">
        <w:tc>
          <w:tcPr>
            <w:tcW w:w="7467" w:type="dxa"/>
          </w:tcPr>
          <w:p w:rsidR="005B272E" w:rsidRPr="00461823" w:rsidRDefault="005B272E" w:rsidP="0039402D">
            <w:r w:rsidRPr="00461823">
              <w:lastRenderedPageBreak/>
              <w:t>Intervistat e mbajtu</w:t>
            </w:r>
            <w:r>
              <w:t>ra (vendet e punës) për pozitat: d</w:t>
            </w:r>
            <w:r w:rsidRPr="00461823">
              <w:t xml:space="preserve">rejtor dhe </w:t>
            </w:r>
            <w:proofErr w:type="spellStart"/>
            <w:r>
              <w:t>zv.d</w:t>
            </w:r>
            <w:r w:rsidRPr="00461823">
              <w:t>rejtor</w:t>
            </w:r>
            <w:proofErr w:type="spellEnd"/>
          </w:p>
        </w:tc>
        <w:tc>
          <w:tcPr>
            <w:tcW w:w="1482" w:type="dxa"/>
          </w:tcPr>
          <w:p w:rsidR="005B272E" w:rsidRPr="00461823" w:rsidRDefault="005B272E" w:rsidP="0039402D">
            <w:r w:rsidRPr="00461823">
              <w:t>19</w:t>
            </w:r>
          </w:p>
        </w:tc>
      </w:tr>
      <w:tr w:rsidR="005B272E" w:rsidRPr="00461823" w:rsidTr="0039402D">
        <w:tc>
          <w:tcPr>
            <w:tcW w:w="7467" w:type="dxa"/>
          </w:tcPr>
          <w:p w:rsidR="005B272E" w:rsidRPr="00461823" w:rsidRDefault="005B272E" w:rsidP="0039402D">
            <w:r w:rsidRPr="00461823">
              <w:t>Intervista e mbajtura (vendet e punës) për mësimdhënës</w:t>
            </w:r>
          </w:p>
        </w:tc>
        <w:tc>
          <w:tcPr>
            <w:tcW w:w="1482" w:type="dxa"/>
          </w:tcPr>
          <w:p w:rsidR="005B272E" w:rsidRPr="00461823" w:rsidRDefault="005B272E" w:rsidP="0039402D">
            <w:r w:rsidRPr="00461823">
              <w:t>42</w:t>
            </w:r>
          </w:p>
        </w:tc>
      </w:tr>
      <w:tr w:rsidR="005B272E" w:rsidRPr="00461823" w:rsidTr="0039402D">
        <w:tc>
          <w:tcPr>
            <w:tcW w:w="7467" w:type="dxa"/>
          </w:tcPr>
          <w:p w:rsidR="005B272E" w:rsidRPr="00461823" w:rsidRDefault="005B272E" w:rsidP="0039402D">
            <w:r w:rsidRPr="00461823">
              <w:t>Hartimi i kontratave të punës</w:t>
            </w:r>
          </w:p>
        </w:tc>
        <w:tc>
          <w:tcPr>
            <w:tcW w:w="1482" w:type="dxa"/>
          </w:tcPr>
          <w:p w:rsidR="005B272E" w:rsidRPr="00461823" w:rsidRDefault="005B272E" w:rsidP="0039402D">
            <w:r w:rsidRPr="00461823">
              <w:t>576</w:t>
            </w:r>
          </w:p>
        </w:tc>
      </w:tr>
      <w:tr w:rsidR="005B272E" w:rsidRPr="00461823" w:rsidTr="0039402D">
        <w:tc>
          <w:tcPr>
            <w:tcW w:w="7467" w:type="dxa"/>
          </w:tcPr>
          <w:p w:rsidR="005B272E" w:rsidRPr="00461823" w:rsidRDefault="005B272E" w:rsidP="0039402D">
            <w:r w:rsidRPr="00461823">
              <w:t>Arkivi, lëndët e pranuara, regjistruara dhe protokolluara</w:t>
            </w:r>
          </w:p>
        </w:tc>
        <w:tc>
          <w:tcPr>
            <w:tcW w:w="1482" w:type="dxa"/>
          </w:tcPr>
          <w:p w:rsidR="005B272E" w:rsidRPr="00461823" w:rsidRDefault="005B272E" w:rsidP="0039402D">
            <w:r w:rsidRPr="00461823">
              <w:t>1155</w:t>
            </w:r>
          </w:p>
        </w:tc>
      </w:tr>
      <w:tr w:rsidR="005B272E" w:rsidRPr="00461823" w:rsidTr="0039402D">
        <w:tc>
          <w:tcPr>
            <w:tcW w:w="7467" w:type="dxa"/>
          </w:tcPr>
          <w:p w:rsidR="005B272E" w:rsidRPr="00461823" w:rsidRDefault="005B272E" w:rsidP="0039402D">
            <w:r w:rsidRPr="00461823">
              <w:t>TOTALI I AKTIVITETEVE</w:t>
            </w:r>
          </w:p>
        </w:tc>
        <w:tc>
          <w:tcPr>
            <w:tcW w:w="1482" w:type="dxa"/>
          </w:tcPr>
          <w:p w:rsidR="005B272E" w:rsidRPr="00461823" w:rsidRDefault="005B272E" w:rsidP="0039402D">
            <w:pPr>
              <w:rPr>
                <w:bCs/>
              </w:rPr>
            </w:pPr>
            <w:r w:rsidRPr="00461823">
              <w:rPr>
                <w:bCs/>
              </w:rPr>
              <w:t>2280</w:t>
            </w:r>
          </w:p>
        </w:tc>
      </w:tr>
    </w:tbl>
    <w:p w:rsidR="005B272E" w:rsidRPr="00461823" w:rsidRDefault="005B272E" w:rsidP="005B272E"/>
    <w:p w:rsidR="005B272E" w:rsidRPr="00461823" w:rsidRDefault="005B272E" w:rsidP="005B272E"/>
    <w:p w:rsidR="005B272E" w:rsidRPr="00461823" w:rsidRDefault="005B272E" w:rsidP="005B272E">
      <w:pPr>
        <w:numPr>
          <w:ilvl w:val="0"/>
          <w:numId w:val="12"/>
        </w:numPr>
        <w:rPr>
          <w:b/>
          <w:u w:val="single"/>
        </w:rPr>
      </w:pPr>
      <w:r w:rsidRPr="00461823">
        <w:rPr>
          <w:b/>
          <w:u w:val="single"/>
        </w:rPr>
        <w:t xml:space="preserve">Sektori i Financave </w:t>
      </w:r>
    </w:p>
    <w:p w:rsidR="005B272E" w:rsidRPr="00461823" w:rsidRDefault="005B272E" w:rsidP="005B272E">
      <w:pPr>
        <w:rPr>
          <w:u w:val="single"/>
        </w:rPr>
      </w:pPr>
      <w:r>
        <w:rPr>
          <w:u w:val="single"/>
        </w:rPr>
        <w:t xml:space="preserve">   Pasqyra e shpenzimeve  b</w:t>
      </w:r>
      <w:r w:rsidRPr="00461823">
        <w:rPr>
          <w:u w:val="single"/>
        </w:rPr>
        <w:t xml:space="preserve">uxhetore </w:t>
      </w:r>
    </w:p>
    <w:p w:rsidR="005B272E" w:rsidRPr="00461823" w:rsidRDefault="005B272E" w:rsidP="005B272E"/>
    <w:p w:rsidR="005B272E" w:rsidRPr="00461823" w:rsidRDefault="005B272E" w:rsidP="005B272E">
      <w:pPr>
        <w:ind w:left="180"/>
        <w:rPr>
          <w:u w:val="single"/>
        </w:rPr>
      </w:pPr>
      <w:r w:rsidRPr="00461823">
        <w:rPr>
          <w:u w:val="single"/>
        </w:rPr>
        <w:t>RAPORTI dymbëdhjetë mujor i shpenzimeve, deri me datë</w:t>
      </w:r>
      <w:r>
        <w:rPr>
          <w:u w:val="single"/>
        </w:rPr>
        <w:t>n</w:t>
      </w:r>
      <w:r w:rsidRPr="00461823">
        <w:rPr>
          <w:u w:val="single"/>
        </w:rPr>
        <w:t xml:space="preserve"> (31.12.2017) </w:t>
      </w:r>
    </w:p>
    <w:p w:rsidR="005B272E" w:rsidRPr="00461823" w:rsidRDefault="005B272E" w:rsidP="005B272E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3229"/>
        <w:gridCol w:w="2467"/>
        <w:gridCol w:w="2595"/>
      </w:tblGrid>
      <w:tr w:rsidR="005B272E" w:rsidRPr="00461823" w:rsidTr="0039402D">
        <w:trPr>
          <w:trHeight w:val="306"/>
        </w:trPr>
        <w:tc>
          <w:tcPr>
            <w:tcW w:w="551" w:type="dxa"/>
            <w:shd w:val="clear" w:color="auto" w:fill="E6E6E6"/>
          </w:tcPr>
          <w:p w:rsidR="005B272E" w:rsidRPr="00461823" w:rsidRDefault="005B272E" w:rsidP="0039402D">
            <w:r w:rsidRPr="00461823">
              <w:t>Nj</w:t>
            </w:r>
          </w:p>
        </w:tc>
        <w:tc>
          <w:tcPr>
            <w:tcW w:w="3229" w:type="dxa"/>
            <w:shd w:val="clear" w:color="auto" w:fill="E6E6E6"/>
          </w:tcPr>
          <w:p w:rsidR="005B272E" w:rsidRPr="00461823" w:rsidRDefault="005B272E" w:rsidP="0039402D">
            <w:r w:rsidRPr="00461823">
              <w:t>Kategoria</w:t>
            </w:r>
          </w:p>
        </w:tc>
        <w:tc>
          <w:tcPr>
            <w:tcW w:w="2467" w:type="dxa"/>
            <w:shd w:val="clear" w:color="auto" w:fill="E6E6E6"/>
          </w:tcPr>
          <w:p w:rsidR="005B272E" w:rsidRPr="00461823" w:rsidRDefault="005B272E" w:rsidP="0039402D">
            <w:pPr>
              <w:ind w:left="27"/>
              <w:jc w:val="center"/>
            </w:pPr>
            <w:r w:rsidRPr="00461823">
              <w:t>Shuma e shpenzimit</w:t>
            </w:r>
          </w:p>
        </w:tc>
        <w:tc>
          <w:tcPr>
            <w:tcW w:w="2595" w:type="dxa"/>
            <w:shd w:val="clear" w:color="auto" w:fill="E6E6E6"/>
          </w:tcPr>
          <w:p w:rsidR="005B272E" w:rsidRPr="00461823" w:rsidRDefault="005B272E" w:rsidP="0039402D">
            <w:pPr>
              <w:jc w:val="center"/>
            </w:pPr>
            <w:r w:rsidRPr="00461823">
              <w:t>E shprehur në %</w:t>
            </w:r>
          </w:p>
        </w:tc>
      </w:tr>
      <w:tr w:rsidR="005B272E" w:rsidRPr="00461823" w:rsidTr="0039402D">
        <w:trPr>
          <w:trHeight w:val="306"/>
        </w:trPr>
        <w:tc>
          <w:tcPr>
            <w:tcW w:w="551" w:type="dxa"/>
          </w:tcPr>
          <w:p w:rsidR="005B272E" w:rsidRPr="00461823" w:rsidRDefault="005B272E" w:rsidP="0039402D">
            <w:r w:rsidRPr="00461823">
              <w:t xml:space="preserve">a) </w:t>
            </w:r>
          </w:p>
        </w:tc>
        <w:tc>
          <w:tcPr>
            <w:tcW w:w="3229" w:type="dxa"/>
          </w:tcPr>
          <w:p w:rsidR="005B272E" w:rsidRPr="00461823" w:rsidRDefault="005B272E" w:rsidP="0039402D">
            <w:r w:rsidRPr="00461823">
              <w:t>Pagat</w:t>
            </w:r>
          </w:p>
        </w:tc>
        <w:tc>
          <w:tcPr>
            <w:tcW w:w="2467" w:type="dxa"/>
          </w:tcPr>
          <w:p w:rsidR="005B272E" w:rsidRPr="00461823" w:rsidRDefault="005B272E" w:rsidP="0039402D">
            <w:pPr>
              <w:ind w:left="27"/>
              <w:jc w:val="center"/>
            </w:pPr>
            <w:r w:rsidRPr="00461823">
              <w:t>10.406.516.53</w:t>
            </w:r>
          </w:p>
        </w:tc>
        <w:tc>
          <w:tcPr>
            <w:tcW w:w="2595" w:type="dxa"/>
          </w:tcPr>
          <w:p w:rsidR="005B272E" w:rsidRPr="00461823" w:rsidRDefault="005B272E" w:rsidP="0039402D">
            <w:pPr>
              <w:jc w:val="center"/>
            </w:pPr>
            <w:r w:rsidRPr="00461823">
              <w:t>98%</w:t>
            </w:r>
          </w:p>
        </w:tc>
      </w:tr>
      <w:tr w:rsidR="005B272E" w:rsidRPr="00461823" w:rsidTr="0039402D">
        <w:trPr>
          <w:trHeight w:val="168"/>
        </w:trPr>
        <w:tc>
          <w:tcPr>
            <w:tcW w:w="551" w:type="dxa"/>
          </w:tcPr>
          <w:p w:rsidR="005B272E" w:rsidRPr="00461823" w:rsidRDefault="005B272E" w:rsidP="0039402D">
            <w:r w:rsidRPr="00461823">
              <w:t xml:space="preserve">b) </w:t>
            </w:r>
          </w:p>
        </w:tc>
        <w:tc>
          <w:tcPr>
            <w:tcW w:w="3229" w:type="dxa"/>
          </w:tcPr>
          <w:p w:rsidR="005B272E" w:rsidRPr="00461823" w:rsidRDefault="005B272E" w:rsidP="0039402D">
            <w:r w:rsidRPr="00461823">
              <w:t>Shërbimet dhe mallrat</w:t>
            </w:r>
          </w:p>
        </w:tc>
        <w:tc>
          <w:tcPr>
            <w:tcW w:w="2467" w:type="dxa"/>
          </w:tcPr>
          <w:p w:rsidR="005B272E" w:rsidRPr="00461823" w:rsidRDefault="005B272E" w:rsidP="0039402D">
            <w:pPr>
              <w:ind w:left="222"/>
              <w:jc w:val="center"/>
            </w:pPr>
            <w:r w:rsidRPr="00461823">
              <w:t>1.303.140.00</w:t>
            </w:r>
          </w:p>
        </w:tc>
        <w:tc>
          <w:tcPr>
            <w:tcW w:w="2595" w:type="dxa"/>
          </w:tcPr>
          <w:p w:rsidR="005B272E" w:rsidRPr="00461823" w:rsidRDefault="005B272E" w:rsidP="0039402D">
            <w:r w:rsidRPr="00461823">
              <w:t xml:space="preserve">                98.%</w:t>
            </w:r>
          </w:p>
        </w:tc>
      </w:tr>
      <w:tr w:rsidR="005B272E" w:rsidRPr="00461823" w:rsidTr="0039402D">
        <w:trPr>
          <w:trHeight w:val="244"/>
        </w:trPr>
        <w:tc>
          <w:tcPr>
            <w:tcW w:w="551" w:type="dxa"/>
          </w:tcPr>
          <w:p w:rsidR="005B272E" w:rsidRPr="00461823" w:rsidRDefault="005B272E" w:rsidP="0039402D">
            <w:r w:rsidRPr="00461823">
              <w:t xml:space="preserve">c) </w:t>
            </w:r>
          </w:p>
        </w:tc>
        <w:tc>
          <w:tcPr>
            <w:tcW w:w="3229" w:type="dxa"/>
          </w:tcPr>
          <w:p w:rsidR="005B272E" w:rsidRPr="00461823" w:rsidRDefault="005B272E" w:rsidP="0039402D">
            <w:proofErr w:type="spellStart"/>
            <w:r w:rsidRPr="00461823">
              <w:t>Komunalitë</w:t>
            </w:r>
            <w:proofErr w:type="spellEnd"/>
          </w:p>
        </w:tc>
        <w:tc>
          <w:tcPr>
            <w:tcW w:w="2467" w:type="dxa"/>
          </w:tcPr>
          <w:p w:rsidR="005B272E" w:rsidRPr="00461823" w:rsidRDefault="005B272E" w:rsidP="0039402D">
            <w:pPr>
              <w:ind w:left="357"/>
              <w:jc w:val="center"/>
            </w:pPr>
            <w:r w:rsidRPr="00461823">
              <w:t>177.678.00</w:t>
            </w:r>
          </w:p>
        </w:tc>
        <w:tc>
          <w:tcPr>
            <w:tcW w:w="2595" w:type="dxa"/>
          </w:tcPr>
          <w:p w:rsidR="005B272E" w:rsidRPr="00461823" w:rsidRDefault="005B272E" w:rsidP="0039402D">
            <w:pPr>
              <w:jc w:val="center"/>
            </w:pPr>
            <w:r w:rsidRPr="00461823">
              <w:t>82%</w:t>
            </w:r>
          </w:p>
        </w:tc>
      </w:tr>
      <w:tr w:rsidR="005B272E" w:rsidRPr="00461823" w:rsidTr="0039402D">
        <w:trPr>
          <w:trHeight w:val="321"/>
        </w:trPr>
        <w:tc>
          <w:tcPr>
            <w:tcW w:w="551" w:type="dxa"/>
          </w:tcPr>
          <w:p w:rsidR="005B272E" w:rsidRPr="00461823" w:rsidRDefault="005B272E" w:rsidP="0039402D">
            <w:r w:rsidRPr="00461823">
              <w:t xml:space="preserve">d) </w:t>
            </w:r>
          </w:p>
        </w:tc>
        <w:tc>
          <w:tcPr>
            <w:tcW w:w="3229" w:type="dxa"/>
          </w:tcPr>
          <w:p w:rsidR="005B272E" w:rsidRPr="00461823" w:rsidRDefault="005B272E" w:rsidP="0039402D">
            <w:r w:rsidRPr="00461823">
              <w:t>Subvencione</w:t>
            </w:r>
          </w:p>
        </w:tc>
        <w:tc>
          <w:tcPr>
            <w:tcW w:w="2467" w:type="dxa"/>
          </w:tcPr>
          <w:p w:rsidR="005B272E" w:rsidRPr="00461823" w:rsidRDefault="005B272E" w:rsidP="0039402D">
            <w:pPr>
              <w:ind w:left="357"/>
              <w:jc w:val="center"/>
            </w:pPr>
            <w:r w:rsidRPr="00461823">
              <w:t>26.000.00</w:t>
            </w:r>
          </w:p>
        </w:tc>
        <w:tc>
          <w:tcPr>
            <w:tcW w:w="2595" w:type="dxa"/>
          </w:tcPr>
          <w:p w:rsidR="005B272E" w:rsidRPr="00461823" w:rsidRDefault="005B272E" w:rsidP="0039402D">
            <w:pPr>
              <w:jc w:val="center"/>
            </w:pPr>
            <w:r w:rsidRPr="00461823">
              <w:t>47%</w:t>
            </w:r>
          </w:p>
        </w:tc>
      </w:tr>
      <w:tr w:rsidR="005B272E" w:rsidRPr="00461823" w:rsidTr="0039402D">
        <w:trPr>
          <w:trHeight w:val="351"/>
        </w:trPr>
        <w:tc>
          <w:tcPr>
            <w:tcW w:w="551" w:type="dxa"/>
            <w:tcBorders>
              <w:bottom w:val="single" w:sz="4" w:space="0" w:color="auto"/>
            </w:tcBorders>
          </w:tcPr>
          <w:p w:rsidR="005B272E" w:rsidRPr="00461823" w:rsidRDefault="005B272E" w:rsidP="0039402D">
            <w:r w:rsidRPr="00461823">
              <w:t xml:space="preserve">q) </w:t>
            </w:r>
          </w:p>
        </w:tc>
        <w:tc>
          <w:tcPr>
            <w:tcW w:w="3229" w:type="dxa"/>
            <w:tcBorders>
              <w:bottom w:val="single" w:sz="4" w:space="0" w:color="auto"/>
            </w:tcBorders>
          </w:tcPr>
          <w:p w:rsidR="005B272E" w:rsidRPr="00461823" w:rsidRDefault="005B272E" w:rsidP="0039402D">
            <w:r w:rsidRPr="00461823">
              <w:t>Kapitale</w:t>
            </w:r>
          </w:p>
        </w:tc>
        <w:tc>
          <w:tcPr>
            <w:tcW w:w="2467" w:type="dxa"/>
            <w:tcBorders>
              <w:bottom w:val="single" w:sz="4" w:space="0" w:color="auto"/>
            </w:tcBorders>
          </w:tcPr>
          <w:p w:rsidR="005B272E" w:rsidRPr="00461823" w:rsidRDefault="005B272E" w:rsidP="0039402D">
            <w:pPr>
              <w:ind w:left="282"/>
              <w:jc w:val="center"/>
            </w:pPr>
            <w:r w:rsidRPr="00461823">
              <w:t>395.177.00</w:t>
            </w:r>
          </w:p>
        </w:tc>
        <w:tc>
          <w:tcPr>
            <w:tcW w:w="2595" w:type="dxa"/>
            <w:tcBorders>
              <w:bottom w:val="single" w:sz="4" w:space="0" w:color="auto"/>
            </w:tcBorders>
          </w:tcPr>
          <w:p w:rsidR="005B272E" w:rsidRPr="00461823" w:rsidRDefault="005B272E" w:rsidP="0039402D">
            <w:pPr>
              <w:jc w:val="center"/>
            </w:pPr>
            <w:r w:rsidRPr="00461823">
              <w:t>98%</w:t>
            </w:r>
          </w:p>
        </w:tc>
      </w:tr>
      <w:tr w:rsidR="005B272E" w:rsidRPr="00461823" w:rsidTr="0039402D">
        <w:trPr>
          <w:trHeight w:val="377"/>
        </w:trPr>
        <w:tc>
          <w:tcPr>
            <w:tcW w:w="551" w:type="dxa"/>
            <w:shd w:val="clear" w:color="auto" w:fill="CCCCCC"/>
          </w:tcPr>
          <w:p w:rsidR="005B272E" w:rsidRPr="00461823" w:rsidRDefault="005B272E" w:rsidP="0039402D">
            <w:r w:rsidRPr="00461823">
              <w:t xml:space="preserve"> </w:t>
            </w:r>
          </w:p>
          <w:p w:rsidR="005B272E" w:rsidRPr="00461823" w:rsidRDefault="005B272E" w:rsidP="0039402D">
            <w:r w:rsidRPr="00461823">
              <w:t xml:space="preserve">    </w:t>
            </w:r>
          </w:p>
        </w:tc>
        <w:tc>
          <w:tcPr>
            <w:tcW w:w="3229" w:type="dxa"/>
            <w:shd w:val="clear" w:color="auto" w:fill="CCCCCC"/>
          </w:tcPr>
          <w:p w:rsidR="005B272E" w:rsidRPr="00461823" w:rsidRDefault="005B272E" w:rsidP="0039402D"/>
          <w:p w:rsidR="005B272E" w:rsidRPr="00461823" w:rsidRDefault="005B272E" w:rsidP="0039402D">
            <w:r w:rsidRPr="00461823">
              <w:t>Totali</w:t>
            </w:r>
            <w:r>
              <w:t xml:space="preserve"> </w:t>
            </w:r>
          </w:p>
        </w:tc>
        <w:tc>
          <w:tcPr>
            <w:tcW w:w="2467" w:type="dxa"/>
            <w:shd w:val="clear" w:color="auto" w:fill="CCCCCC"/>
          </w:tcPr>
          <w:p w:rsidR="005B272E" w:rsidRPr="00461823" w:rsidRDefault="005B272E" w:rsidP="0039402D">
            <w:pPr>
              <w:jc w:val="center"/>
            </w:pPr>
          </w:p>
          <w:p w:rsidR="005B272E" w:rsidRPr="00461823" w:rsidRDefault="005B272E" w:rsidP="0039402D">
            <w:pPr>
              <w:ind w:left="57"/>
              <w:jc w:val="center"/>
            </w:pPr>
            <w:r w:rsidRPr="00461823">
              <w:t>12.308.512.00</w:t>
            </w:r>
          </w:p>
        </w:tc>
        <w:tc>
          <w:tcPr>
            <w:tcW w:w="2595" w:type="dxa"/>
            <w:shd w:val="clear" w:color="auto" w:fill="CCCCCC"/>
          </w:tcPr>
          <w:p w:rsidR="005B272E" w:rsidRPr="00461823" w:rsidRDefault="005B272E" w:rsidP="0039402D">
            <w:pPr>
              <w:jc w:val="center"/>
            </w:pPr>
          </w:p>
          <w:p w:rsidR="005B272E" w:rsidRPr="00461823" w:rsidRDefault="005B272E" w:rsidP="0039402D">
            <w:pPr>
              <w:jc w:val="center"/>
            </w:pPr>
            <w:r w:rsidRPr="00461823">
              <w:t>97.70%</w:t>
            </w:r>
          </w:p>
        </w:tc>
      </w:tr>
    </w:tbl>
    <w:p w:rsidR="005B272E" w:rsidRPr="00461823" w:rsidRDefault="005B272E" w:rsidP="005B272E"/>
    <w:p w:rsidR="005B272E" w:rsidRPr="00461823" w:rsidRDefault="005B272E" w:rsidP="005B272E">
      <w:r w:rsidRPr="00461823">
        <w:t>Deri më tani në programin e kontabilitetit janë regjistruar 1314 lëndë të IEA-vë të paguara.</w:t>
      </w:r>
    </w:p>
    <w:p w:rsidR="005B272E" w:rsidRPr="00461823" w:rsidRDefault="005B272E" w:rsidP="005B272E">
      <w:r w:rsidRPr="00461823">
        <w:t>Është futur në sistemin BDMS buxheti i IEA-ve për vitin 2018.</w:t>
      </w:r>
    </w:p>
    <w:p w:rsidR="005B272E" w:rsidRPr="00461823" w:rsidRDefault="005B272E" w:rsidP="005B272E">
      <w:r w:rsidRPr="00461823">
        <w:t xml:space="preserve">Janë skanuar 187 </w:t>
      </w:r>
      <w:r>
        <w:t>lëndë të ndryshme dhe përcjellë</w:t>
      </w:r>
      <w:r w:rsidRPr="00461823">
        <w:t xml:space="preserve"> tek personat kompetent.</w:t>
      </w:r>
    </w:p>
    <w:p w:rsidR="005B272E" w:rsidRPr="00461823" w:rsidRDefault="005B272E" w:rsidP="005B272E"/>
    <w:p w:rsidR="005B272E" w:rsidRPr="00461823" w:rsidRDefault="005B272E" w:rsidP="005B272E"/>
    <w:p w:rsidR="005B272E" w:rsidRPr="00461823" w:rsidRDefault="005B272E" w:rsidP="005B272E">
      <w:pPr>
        <w:rPr>
          <w:b/>
          <w:u w:val="single"/>
        </w:rPr>
      </w:pPr>
    </w:p>
    <w:p w:rsidR="005B272E" w:rsidRPr="00461823" w:rsidRDefault="005B272E" w:rsidP="005B272E">
      <w:pPr>
        <w:numPr>
          <w:ilvl w:val="0"/>
          <w:numId w:val="12"/>
        </w:numPr>
        <w:jc w:val="center"/>
        <w:rPr>
          <w:u w:val="single"/>
        </w:rPr>
      </w:pPr>
      <w:r w:rsidRPr="00461823">
        <w:rPr>
          <w:rFonts w:eastAsia="MS Mincho"/>
          <w:b/>
          <w:u w:val="single"/>
        </w:rPr>
        <w:t xml:space="preserve">Infrastruktura, Renovimet dhe  </w:t>
      </w:r>
      <w:r w:rsidRPr="00461823">
        <w:rPr>
          <w:b/>
          <w:u w:val="single"/>
        </w:rPr>
        <w:t>Furnizimi i  IEAA-së</w:t>
      </w:r>
    </w:p>
    <w:p w:rsidR="005B272E" w:rsidRPr="00461823" w:rsidRDefault="005B272E" w:rsidP="005B272E"/>
    <w:p w:rsidR="005B272E" w:rsidRPr="00461823" w:rsidRDefault="005B272E" w:rsidP="005B272E">
      <w:pPr>
        <w:numPr>
          <w:ilvl w:val="0"/>
          <w:numId w:val="13"/>
        </w:numPr>
        <w:jc w:val="both"/>
      </w:pPr>
      <w:proofErr w:type="spellStart"/>
      <w:r w:rsidRPr="00461823">
        <w:rPr>
          <w:b/>
        </w:rPr>
        <w:t>Kampusi</w:t>
      </w:r>
      <w:proofErr w:type="spellEnd"/>
      <w:r w:rsidRPr="00461823">
        <w:rPr>
          <w:b/>
        </w:rPr>
        <w:t xml:space="preserve"> i shkollave</w:t>
      </w:r>
      <w:r w:rsidRPr="00461823">
        <w:t xml:space="preserve"> të mesme - </w:t>
      </w:r>
      <w:r>
        <w:rPr>
          <w:rFonts w:eastAsia="MS Mincho"/>
        </w:rPr>
        <w:t>ë</w:t>
      </w:r>
      <w:r w:rsidRPr="00461823">
        <w:rPr>
          <w:rFonts w:eastAsia="MS Mincho"/>
        </w:rPr>
        <w:t xml:space="preserve">shtë realizuar faza e parë e </w:t>
      </w:r>
      <w:proofErr w:type="spellStart"/>
      <w:r w:rsidRPr="00461823">
        <w:rPr>
          <w:rFonts w:eastAsia="MS Mincho"/>
        </w:rPr>
        <w:t>kampusit</w:t>
      </w:r>
      <w:proofErr w:type="spellEnd"/>
      <w:r w:rsidRPr="00461823">
        <w:rPr>
          <w:rFonts w:eastAsia="MS Mincho"/>
        </w:rPr>
        <w:t xml:space="preserve">  të shkollave të mesme ku përfshihen rreth 4.850 nxënës dhe 330 mësimdhënës duke vlerësuar fillimin e fazës së  dytë . Realizimi i fazës së dytë  të  punimeve do të përfshijë rrugën, sistemin e ndriçimit, sistemin e mirëmbajtjes përfshirë edhe ujitjen dhe terrenet sportive. Kantina e re e cila do të vendoset dhe dedikohet për shkollën e mesme teknike ‘</w:t>
      </w:r>
      <w:proofErr w:type="spellStart"/>
      <w:r w:rsidRPr="00461823">
        <w:rPr>
          <w:rFonts w:eastAsia="MS Mincho"/>
        </w:rPr>
        <w:t>Mehmet</w:t>
      </w:r>
      <w:proofErr w:type="spellEnd"/>
      <w:r w:rsidRPr="00461823">
        <w:rPr>
          <w:rFonts w:eastAsia="MS Mincho"/>
        </w:rPr>
        <w:t xml:space="preserve"> </w:t>
      </w:r>
      <w:proofErr w:type="spellStart"/>
      <w:r w:rsidRPr="00461823">
        <w:rPr>
          <w:rFonts w:eastAsia="MS Mincho"/>
        </w:rPr>
        <w:t>Isai</w:t>
      </w:r>
      <w:proofErr w:type="spellEnd"/>
      <w:r w:rsidRPr="00461823">
        <w:rPr>
          <w:rFonts w:eastAsia="MS Mincho"/>
        </w:rPr>
        <w:t>, investim ky i Komunës me participim  - participim  publiko privat (PPP).</w:t>
      </w:r>
    </w:p>
    <w:p w:rsidR="005B272E" w:rsidRPr="00461823" w:rsidRDefault="005B272E" w:rsidP="005B272E">
      <w:pPr>
        <w:numPr>
          <w:ilvl w:val="0"/>
          <w:numId w:val="13"/>
        </w:numPr>
        <w:jc w:val="both"/>
      </w:pPr>
      <w:r w:rsidRPr="00461823">
        <w:t>Është  përfunduar ndërtimi i çerdhes në lagjen “Dardania”  me donacion të USAID-it dhe participim të komunës (programi Qeveri për Qeveri)</w:t>
      </w:r>
    </w:p>
    <w:p w:rsidR="005B272E" w:rsidRPr="00461823" w:rsidRDefault="005B272E" w:rsidP="005B272E">
      <w:pPr>
        <w:numPr>
          <w:ilvl w:val="0"/>
          <w:numId w:val="13"/>
        </w:numPr>
        <w:jc w:val="both"/>
      </w:pPr>
      <w:r w:rsidRPr="00461823">
        <w:t>Është filluar ndërtimi i sallës së ed. Fizike për shkollën fillore “Rexhep Elmazi” dhe shkolla do të  mund të  fitoj nga aneksi i ri edhe 2 klasa për mësim të nxënësve para fillor.</w:t>
      </w:r>
    </w:p>
    <w:p w:rsidR="005B272E" w:rsidRPr="00461823" w:rsidRDefault="005B272E" w:rsidP="005B272E">
      <w:pPr>
        <w:numPr>
          <w:ilvl w:val="0"/>
          <w:numId w:val="13"/>
        </w:numPr>
        <w:jc w:val="both"/>
      </w:pPr>
      <w:r w:rsidRPr="00461823">
        <w:t>Është  iniciuar kërkesa për procedura të  fillimit</w:t>
      </w:r>
      <w:r>
        <w:t xml:space="preserve"> të  ndërtimit të IP - së  </w:t>
      </w:r>
      <w:proofErr w:type="spellStart"/>
      <w:r>
        <w:t>së</w:t>
      </w:r>
      <w:proofErr w:type="spellEnd"/>
      <w:r>
        <w:t xml:space="preserve">  r</w:t>
      </w:r>
      <w:r w:rsidRPr="00461823">
        <w:t>e në  Lagjen Arbëria, në  bashkë koordinim me MASHT dhe EU si donatorë.</w:t>
      </w:r>
    </w:p>
    <w:p w:rsidR="005B272E" w:rsidRPr="00461823" w:rsidRDefault="005B272E" w:rsidP="005B272E">
      <w:pPr>
        <w:numPr>
          <w:ilvl w:val="0"/>
          <w:numId w:val="13"/>
        </w:numPr>
        <w:spacing w:line="360" w:lineRule="auto"/>
      </w:pPr>
      <w:r w:rsidRPr="00461823">
        <w:lastRenderedPageBreak/>
        <w:t xml:space="preserve">Po punohet drejt përfundimit të sallës së edukatës fizike të shkollën fillore “Liria“ në </w:t>
      </w:r>
      <w:proofErr w:type="spellStart"/>
      <w:r w:rsidRPr="00461823">
        <w:t>Pogragjë</w:t>
      </w:r>
      <w:proofErr w:type="spellEnd"/>
      <w:r w:rsidRPr="00461823">
        <w:t xml:space="preserve">, investim  i MAPL-së. </w:t>
      </w:r>
    </w:p>
    <w:p w:rsidR="005B272E" w:rsidRPr="00461823" w:rsidRDefault="005B272E" w:rsidP="005B272E">
      <w:pPr>
        <w:numPr>
          <w:ilvl w:val="0"/>
          <w:numId w:val="13"/>
        </w:numPr>
        <w:jc w:val="both"/>
      </w:pPr>
      <w:r w:rsidRPr="00461823">
        <w:t xml:space="preserve">Është përfunduar aneksi i shkollës fillore në fshatin </w:t>
      </w:r>
      <w:proofErr w:type="spellStart"/>
      <w:r w:rsidRPr="00461823">
        <w:t>Ponesh</w:t>
      </w:r>
      <w:proofErr w:type="spellEnd"/>
      <w:r w:rsidRPr="00461823">
        <w:t>, donacion i USAID-it me  participim të komunës.</w:t>
      </w:r>
    </w:p>
    <w:p w:rsidR="005B272E" w:rsidRPr="00461823" w:rsidRDefault="005B272E" w:rsidP="005B272E">
      <w:pPr>
        <w:numPr>
          <w:ilvl w:val="0"/>
          <w:numId w:val="13"/>
        </w:numPr>
        <w:jc w:val="both"/>
      </w:pPr>
      <w:r w:rsidRPr="00461823">
        <w:t>Përcjellja e punimeve të  ndërtimit të  shkollës së  mesme të  muzikës dhe arteve duke adresuar vonesat tek donatori, përkatësisht MASHT.</w:t>
      </w:r>
    </w:p>
    <w:p w:rsidR="005B272E" w:rsidRPr="00461823" w:rsidRDefault="005B272E" w:rsidP="005B272E">
      <w:pPr>
        <w:numPr>
          <w:ilvl w:val="0"/>
          <w:numId w:val="13"/>
        </w:numPr>
        <w:jc w:val="both"/>
      </w:pPr>
      <w:r w:rsidRPr="00461823">
        <w:t xml:space="preserve">Është  filluar me punimet për ndërtimin e </w:t>
      </w:r>
      <w:r>
        <w:t xml:space="preserve">shkollës fillore në </w:t>
      </w:r>
      <w:proofErr w:type="spellStart"/>
      <w:r>
        <w:t>fsh</w:t>
      </w:r>
      <w:proofErr w:type="spellEnd"/>
      <w:r>
        <w:t xml:space="preserve">. </w:t>
      </w:r>
      <w:proofErr w:type="spellStart"/>
      <w:r>
        <w:t>Haxhaj</w:t>
      </w:r>
      <w:proofErr w:type="spellEnd"/>
      <w:r w:rsidRPr="00461823">
        <w:t xml:space="preserve">. </w:t>
      </w:r>
    </w:p>
    <w:p w:rsidR="005B272E" w:rsidRPr="00461823" w:rsidRDefault="005B272E" w:rsidP="005B272E">
      <w:pPr>
        <w:ind w:left="1440"/>
        <w:jc w:val="both"/>
      </w:pPr>
    </w:p>
    <w:p w:rsidR="005B272E" w:rsidRPr="00461823" w:rsidRDefault="005B272E" w:rsidP="005B272E">
      <w:pPr>
        <w:ind w:left="1440"/>
        <w:jc w:val="both"/>
        <w:rPr>
          <w:b/>
          <w:u w:val="single"/>
        </w:rPr>
      </w:pPr>
      <w:r>
        <w:rPr>
          <w:b/>
          <w:u w:val="single"/>
        </w:rPr>
        <w:t>Renovimet</w:t>
      </w:r>
      <w:r w:rsidRPr="00461823">
        <w:rPr>
          <w:b/>
          <w:u w:val="single"/>
        </w:rPr>
        <w:t xml:space="preserve">: </w:t>
      </w:r>
    </w:p>
    <w:p w:rsidR="005B272E" w:rsidRPr="00461823" w:rsidRDefault="005B272E" w:rsidP="005B272E">
      <w:pPr>
        <w:rPr>
          <w:i/>
        </w:rPr>
      </w:pPr>
      <w:r w:rsidRPr="00461823">
        <w:rPr>
          <w:b/>
        </w:rPr>
        <w:t>SHML ”</w:t>
      </w:r>
      <w:proofErr w:type="spellStart"/>
      <w:r w:rsidRPr="00461823">
        <w:rPr>
          <w:b/>
        </w:rPr>
        <w:t>Marin</w:t>
      </w:r>
      <w:proofErr w:type="spellEnd"/>
      <w:r w:rsidRPr="00461823">
        <w:rPr>
          <w:b/>
        </w:rPr>
        <w:t xml:space="preserve"> Barleti”-</w:t>
      </w:r>
      <w:r w:rsidRPr="00461823">
        <w:t xml:space="preserve">  </w:t>
      </w:r>
      <w:r w:rsidRPr="00461823">
        <w:rPr>
          <w:i/>
        </w:rPr>
        <w:t xml:space="preserve">janë përfunduar të gjitha punët e planifikuara në renovimin e shkollës sipas dinamikës së planifikuar </w:t>
      </w:r>
    </w:p>
    <w:p w:rsidR="005B272E" w:rsidRPr="00461823" w:rsidRDefault="005B272E" w:rsidP="005B272E">
      <w:pPr>
        <w:numPr>
          <w:ilvl w:val="0"/>
          <w:numId w:val="3"/>
        </w:numPr>
      </w:pPr>
      <w:r w:rsidRPr="00461823">
        <w:t xml:space="preserve">Ngjyrosja e hapësirave të brendshme </w:t>
      </w:r>
    </w:p>
    <w:p w:rsidR="005B272E" w:rsidRPr="00461823" w:rsidRDefault="005B272E" w:rsidP="005B272E">
      <w:pPr>
        <w:numPr>
          <w:ilvl w:val="0"/>
          <w:numId w:val="3"/>
        </w:numPr>
      </w:pPr>
      <w:r w:rsidRPr="00461823">
        <w:t>Montimi i dyerve të reja në klasa</w:t>
      </w:r>
    </w:p>
    <w:p w:rsidR="005B272E" w:rsidRPr="00461823" w:rsidRDefault="005B272E" w:rsidP="005B272E">
      <w:pPr>
        <w:numPr>
          <w:ilvl w:val="0"/>
          <w:numId w:val="13"/>
        </w:numPr>
        <w:jc w:val="both"/>
      </w:pPr>
      <w:r w:rsidRPr="00461823">
        <w:t xml:space="preserve">Shtrimi i dyshemeve të klasave me </w:t>
      </w:r>
      <w:proofErr w:type="spellStart"/>
      <w:r w:rsidRPr="00461823">
        <w:t>linolium</w:t>
      </w:r>
      <w:proofErr w:type="spellEnd"/>
      <w:r w:rsidRPr="00461823">
        <w:t>.</w:t>
      </w:r>
    </w:p>
    <w:p w:rsidR="005B272E" w:rsidRPr="00461823" w:rsidRDefault="005B272E" w:rsidP="005B272E">
      <w:pPr>
        <w:rPr>
          <w:i/>
        </w:rPr>
      </w:pPr>
      <w:r w:rsidRPr="00461823">
        <w:rPr>
          <w:b/>
        </w:rPr>
        <w:t>Gjimnazi “</w:t>
      </w:r>
      <w:proofErr w:type="spellStart"/>
      <w:r w:rsidRPr="00461823">
        <w:rPr>
          <w:b/>
        </w:rPr>
        <w:t>Zenel</w:t>
      </w:r>
      <w:proofErr w:type="spellEnd"/>
      <w:r w:rsidRPr="00461823">
        <w:rPr>
          <w:b/>
        </w:rPr>
        <w:t xml:space="preserve"> </w:t>
      </w:r>
      <w:proofErr w:type="spellStart"/>
      <w:r w:rsidRPr="00461823">
        <w:rPr>
          <w:b/>
        </w:rPr>
        <w:t>Hajdini</w:t>
      </w:r>
      <w:proofErr w:type="spellEnd"/>
      <w:r w:rsidRPr="00461823">
        <w:rPr>
          <w:b/>
        </w:rPr>
        <w:t>”-</w:t>
      </w:r>
      <w:r w:rsidRPr="00461823">
        <w:t xml:space="preserve"> </w:t>
      </w:r>
      <w:r w:rsidRPr="00461823">
        <w:rPr>
          <w:i/>
        </w:rPr>
        <w:t xml:space="preserve">janë përfunduar të gjitha punët e planifikuara në renovimin e shkollës sipas dinamikës së planifikuar </w:t>
      </w:r>
    </w:p>
    <w:p w:rsidR="005B272E" w:rsidRPr="00461823" w:rsidRDefault="005B272E" w:rsidP="005B272E">
      <w:pPr>
        <w:numPr>
          <w:ilvl w:val="0"/>
          <w:numId w:val="4"/>
        </w:numPr>
      </w:pPr>
      <w:r w:rsidRPr="00461823">
        <w:t xml:space="preserve">Ngjyrosja e hapësirave të brendshme </w:t>
      </w:r>
    </w:p>
    <w:p w:rsidR="005B272E" w:rsidRPr="00461823" w:rsidRDefault="005B272E" w:rsidP="005B272E">
      <w:pPr>
        <w:numPr>
          <w:ilvl w:val="0"/>
          <w:numId w:val="4"/>
        </w:numPr>
      </w:pPr>
      <w:r w:rsidRPr="00461823">
        <w:t xml:space="preserve">Punimi gjeneral i </w:t>
      </w:r>
      <w:proofErr w:type="spellStart"/>
      <w:r w:rsidRPr="00461823">
        <w:t>nyjeve</w:t>
      </w:r>
      <w:proofErr w:type="spellEnd"/>
      <w:r w:rsidRPr="00461823">
        <w:t xml:space="preserve"> sanitare dhe instalimi e</w:t>
      </w:r>
    </w:p>
    <w:p w:rsidR="005B272E" w:rsidRPr="00461823" w:rsidRDefault="005B272E" w:rsidP="005B272E">
      <w:pPr>
        <w:rPr>
          <w:i/>
        </w:rPr>
      </w:pPr>
      <w:r w:rsidRPr="00461823">
        <w:t>Vendosja e pllakave ne korridore dhe shkallë.</w:t>
      </w:r>
      <w:r w:rsidRPr="00461823">
        <w:rPr>
          <w:b/>
        </w:rPr>
        <w:t xml:space="preserve"> SHFMU “ </w:t>
      </w:r>
      <w:proofErr w:type="spellStart"/>
      <w:r w:rsidRPr="00461823">
        <w:rPr>
          <w:b/>
        </w:rPr>
        <w:t>Thimi</w:t>
      </w:r>
      <w:proofErr w:type="spellEnd"/>
      <w:r w:rsidRPr="00461823">
        <w:rPr>
          <w:b/>
        </w:rPr>
        <w:t xml:space="preserve"> </w:t>
      </w:r>
      <w:proofErr w:type="spellStart"/>
      <w:r w:rsidRPr="00461823">
        <w:rPr>
          <w:b/>
        </w:rPr>
        <w:t>Mitko</w:t>
      </w:r>
      <w:proofErr w:type="spellEnd"/>
      <w:r w:rsidRPr="00461823">
        <w:rPr>
          <w:b/>
          <w:i/>
        </w:rPr>
        <w:t>”-</w:t>
      </w:r>
      <w:r w:rsidRPr="00461823">
        <w:rPr>
          <w:i/>
        </w:rPr>
        <w:t xml:space="preserve"> janë përfunduar  këto punë;</w:t>
      </w:r>
    </w:p>
    <w:p w:rsidR="005B272E" w:rsidRPr="00461823" w:rsidRDefault="005B272E" w:rsidP="005B272E">
      <w:pPr>
        <w:numPr>
          <w:ilvl w:val="0"/>
          <w:numId w:val="5"/>
        </w:numPr>
      </w:pPr>
      <w:r w:rsidRPr="00461823">
        <w:t xml:space="preserve">Ngjyrosja e hapësirave të brendshme </w:t>
      </w:r>
    </w:p>
    <w:p w:rsidR="005B272E" w:rsidRPr="00461823" w:rsidRDefault="005B272E" w:rsidP="005B272E">
      <w:pPr>
        <w:numPr>
          <w:ilvl w:val="0"/>
          <w:numId w:val="5"/>
        </w:numPr>
      </w:pPr>
      <w:r w:rsidRPr="00461823">
        <w:t xml:space="preserve">Shtrimi i dyshemeve të klasave me linoleum dhe </w:t>
      </w:r>
      <w:proofErr w:type="spellStart"/>
      <w:r w:rsidRPr="00461823">
        <w:t>laminat</w:t>
      </w:r>
      <w:proofErr w:type="spellEnd"/>
      <w:r w:rsidRPr="00461823">
        <w:t>.</w:t>
      </w:r>
    </w:p>
    <w:p w:rsidR="005B272E" w:rsidRPr="00461823" w:rsidRDefault="005B272E" w:rsidP="005B272E">
      <w:pPr>
        <w:numPr>
          <w:ilvl w:val="0"/>
          <w:numId w:val="5"/>
        </w:numPr>
      </w:pPr>
      <w:r w:rsidRPr="00461823">
        <w:t>Punimi i grilave nga çeliku për dritare në bodrum.</w:t>
      </w:r>
    </w:p>
    <w:p w:rsidR="005B272E" w:rsidRPr="00461823" w:rsidRDefault="005B272E" w:rsidP="005B272E">
      <w:pPr>
        <w:numPr>
          <w:ilvl w:val="0"/>
          <w:numId w:val="5"/>
        </w:numPr>
      </w:pPr>
      <w:r w:rsidRPr="00461823">
        <w:t xml:space="preserve">Shtruarja me </w:t>
      </w:r>
      <w:proofErr w:type="spellStart"/>
      <w:r w:rsidRPr="00461823">
        <w:t>laminat</w:t>
      </w:r>
      <w:proofErr w:type="spellEnd"/>
      <w:r w:rsidRPr="00461823">
        <w:t xml:space="preserve"> e hapësirave të zyrave.</w:t>
      </w:r>
    </w:p>
    <w:p w:rsidR="005B272E" w:rsidRPr="00461823" w:rsidRDefault="005B272E" w:rsidP="005B272E">
      <w:r w:rsidRPr="00461823">
        <w:t>Riparimi i tualeteve.</w:t>
      </w:r>
    </w:p>
    <w:p w:rsidR="005B272E" w:rsidRPr="00461823" w:rsidRDefault="005B272E" w:rsidP="005B272E">
      <w:r w:rsidRPr="00461823">
        <w:rPr>
          <w:b/>
        </w:rPr>
        <w:t>SHFMU “</w:t>
      </w:r>
      <w:proofErr w:type="spellStart"/>
      <w:r w:rsidRPr="00461823">
        <w:rPr>
          <w:b/>
        </w:rPr>
        <w:t>Musa</w:t>
      </w:r>
      <w:proofErr w:type="spellEnd"/>
      <w:r w:rsidRPr="00461823">
        <w:rPr>
          <w:b/>
        </w:rPr>
        <w:t xml:space="preserve"> </w:t>
      </w:r>
      <w:proofErr w:type="spellStart"/>
      <w:r w:rsidRPr="00461823">
        <w:rPr>
          <w:b/>
        </w:rPr>
        <w:t>Zajm</w:t>
      </w:r>
      <w:proofErr w:type="spellEnd"/>
      <w:r w:rsidRPr="00461823">
        <w:rPr>
          <w:b/>
        </w:rPr>
        <w:t>”</w:t>
      </w:r>
      <w:r w:rsidRPr="00461823">
        <w:t xml:space="preserve"> </w:t>
      </w:r>
      <w:r w:rsidRPr="00461823">
        <w:rPr>
          <w:i/>
        </w:rPr>
        <w:t>– janë përfunduar këto punë;</w:t>
      </w:r>
    </w:p>
    <w:p w:rsidR="005B272E" w:rsidRPr="00461823" w:rsidRDefault="005B272E" w:rsidP="005B272E">
      <w:pPr>
        <w:numPr>
          <w:ilvl w:val="0"/>
          <w:numId w:val="6"/>
        </w:numPr>
      </w:pPr>
      <w:r w:rsidRPr="00461823">
        <w:t xml:space="preserve">Ngjyrosja e hapësirave të brendshme </w:t>
      </w:r>
    </w:p>
    <w:p w:rsidR="005B272E" w:rsidRPr="00461823" w:rsidRDefault="005B272E" w:rsidP="005B272E">
      <w:pPr>
        <w:numPr>
          <w:ilvl w:val="0"/>
          <w:numId w:val="6"/>
        </w:numPr>
      </w:pPr>
      <w:r w:rsidRPr="00461823">
        <w:t>Montimi i dyerve të reja në tualete.</w:t>
      </w:r>
    </w:p>
    <w:p w:rsidR="005B272E" w:rsidRPr="00461823" w:rsidRDefault="005B272E" w:rsidP="005B272E">
      <w:pPr>
        <w:numPr>
          <w:ilvl w:val="0"/>
          <w:numId w:val="6"/>
        </w:numPr>
      </w:pPr>
      <w:r>
        <w:t>V</w:t>
      </w:r>
      <w:r w:rsidRPr="00461823">
        <w:t xml:space="preserve">eshja e shkallëve të jashtme me pllaka. </w:t>
      </w:r>
    </w:p>
    <w:p w:rsidR="005B272E" w:rsidRPr="00461823" w:rsidRDefault="005B272E" w:rsidP="005B272E">
      <w:pPr>
        <w:numPr>
          <w:ilvl w:val="0"/>
          <w:numId w:val="6"/>
        </w:numPr>
      </w:pPr>
      <w:r w:rsidRPr="00461823">
        <w:t>Punimi i rampës së qasjes për FNV.</w:t>
      </w:r>
    </w:p>
    <w:p w:rsidR="005B272E" w:rsidRPr="00461823" w:rsidRDefault="005B272E" w:rsidP="005B272E">
      <w:pPr>
        <w:numPr>
          <w:ilvl w:val="0"/>
          <w:numId w:val="6"/>
        </w:numPr>
      </w:pPr>
      <w:r w:rsidRPr="00461823">
        <w:t>Shtrua</w:t>
      </w:r>
      <w:r>
        <w:t>rja me pllaka qeramike dyshemetë</w:t>
      </w:r>
      <w:r w:rsidRPr="00461823">
        <w:t xml:space="preserve"> dhe </w:t>
      </w:r>
      <w:proofErr w:type="spellStart"/>
      <w:r w:rsidRPr="00461823">
        <w:t>nivelizimet</w:t>
      </w:r>
      <w:proofErr w:type="spellEnd"/>
      <w:r w:rsidRPr="00461823">
        <w:t xml:space="preserve"> në tualete. </w:t>
      </w:r>
    </w:p>
    <w:p w:rsidR="005B272E" w:rsidRPr="00461823" w:rsidRDefault="005B272E" w:rsidP="005B272E">
      <w:r w:rsidRPr="00461823">
        <w:t>Veshja e amfiteatrit në ambientet e jashtme  me pllaka.</w:t>
      </w:r>
    </w:p>
    <w:p w:rsidR="005B272E" w:rsidRPr="00461823" w:rsidRDefault="005B272E" w:rsidP="005B272E">
      <w:pPr>
        <w:rPr>
          <w:i/>
        </w:rPr>
      </w:pPr>
      <w:r w:rsidRPr="00461823">
        <w:rPr>
          <w:b/>
        </w:rPr>
        <w:t>SHFMU “</w:t>
      </w:r>
      <w:proofErr w:type="spellStart"/>
      <w:r w:rsidRPr="00461823">
        <w:rPr>
          <w:b/>
        </w:rPr>
        <w:t>Sadullah</w:t>
      </w:r>
      <w:proofErr w:type="spellEnd"/>
      <w:r w:rsidRPr="00461823">
        <w:rPr>
          <w:b/>
        </w:rPr>
        <w:t xml:space="preserve"> </w:t>
      </w:r>
      <w:proofErr w:type="spellStart"/>
      <w:r w:rsidRPr="00461823">
        <w:rPr>
          <w:b/>
        </w:rPr>
        <w:t>Brestovci</w:t>
      </w:r>
      <w:proofErr w:type="spellEnd"/>
      <w:r w:rsidRPr="00461823">
        <w:rPr>
          <w:b/>
        </w:rPr>
        <w:t>” -</w:t>
      </w:r>
      <w:r w:rsidRPr="00461823">
        <w:t xml:space="preserve"> </w:t>
      </w:r>
      <w:r w:rsidRPr="00461823">
        <w:rPr>
          <w:i/>
        </w:rPr>
        <w:t xml:space="preserve">janë përfunduar këto punë;      </w:t>
      </w:r>
    </w:p>
    <w:p w:rsidR="005B272E" w:rsidRPr="00461823" w:rsidRDefault="005B272E" w:rsidP="005B272E">
      <w:pPr>
        <w:rPr>
          <w:i/>
        </w:rPr>
      </w:pPr>
      <w:r w:rsidRPr="00461823">
        <w:rPr>
          <w:i/>
        </w:rPr>
        <w:t xml:space="preserve">Ngjyrosja e hapësirave të brendshme </w:t>
      </w:r>
    </w:p>
    <w:p w:rsidR="005B272E" w:rsidRPr="00461823" w:rsidRDefault="005B272E" w:rsidP="005B272E">
      <w:pPr>
        <w:numPr>
          <w:ilvl w:val="0"/>
          <w:numId w:val="7"/>
        </w:numPr>
      </w:pPr>
      <w:r w:rsidRPr="00461823">
        <w:t xml:space="preserve">Riparimi i </w:t>
      </w:r>
      <w:proofErr w:type="spellStart"/>
      <w:r w:rsidRPr="00461823">
        <w:t>nyjeve</w:t>
      </w:r>
      <w:proofErr w:type="spellEnd"/>
      <w:r w:rsidRPr="00461823">
        <w:t xml:space="preserve"> sanitare me pllaka </w:t>
      </w:r>
      <w:r>
        <w:t>qeramikë</w:t>
      </w:r>
    </w:p>
    <w:p w:rsidR="005B272E" w:rsidRPr="00461823" w:rsidRDefault="005B272E" w:rsidP="005B272E"/>
    <w:p w:rsidR="005B272E" w:rsidRPr="00461823" w:rsidRDefault="005B272E" w:rsidP="005B272E">
      <w:r w:rsidRPr="00461823">
        <w:t xml:space="preserve"> </w:t>
      </w:r>
      <w:r w:rsidRPr="00461823">
        <w:rPr>
          <w:b/>
        </w:rPr>
        <w:t>SHFMU “ Afërdita “ -</w:t>
      </w:r>
      <w:r w:rsidRPr="00461823">
        <w:t xml:space="preserve">  </w:t>
      </w:r>
      <w:r w:rsidRPr="00461823">
        <w:rPr>
          <w:i/>
        </w:rPr>
        <w:t>janë përfunduar këto punë</w:t>
      </w:r>
      <w:r w:rsidRPr="00461823">
        <w:t>;</w:t>
      </w:r>
    </w:p>
    <w:p w:rsidR="005B272E" w:rsidRPr="00461823" w:rsidRDefault="005B272E" w:rsidP="005B272E">
      <w:pPr>
        <w:numPr>
          <w:ilvl w:val="0"/>
          <w:numId w:val="7"/>
        </w:numPr>
      </w:pPr>
      <w:r w:rsidRPr="00461823">
        <w:t>Ndërrimi i dyerve dhe dritareve nëpër klasë (</w:t>
      </w:r>
      <w:proofErr w:type="spellStart"/>
      <w:r w:rsidRPr="00461823">
        <w:t>Gadish</w:t>
      </w:r>
      <w:proofErr w:type="spellEnd"/>
      <w:r w:rsidRPr="00461823">
        <w:t>).</w:t>
      </w:r>
    </w:p>
    <w:p w:rsidR="005B272E" w:rsidRPr="00461823" w:rsidRDefault="005B272E" w:rsidP="005B272E"/>
    <w:p w:rsidR="005B272E" w:rsidRPr="00461823" w:rsidRDefault="005B272E" w:rsidP="005B272E"/>
    <w:p w:rsidR="005B272E" w:rsidRPr="00461823" w:rsidRDefault="005B272E" w:rsidP="005B272E">
      <w:r w:rsidRPr="00461823">
        <w:t xml:space="preserve"> </w:t>
      </w:r>
      <w:r w:rsidRPr="00461823">
        <w:rPr>
          <w:b/>
        </w:rPr>
        <w:t>SHFMU “</w:t>
      </w:r>
      <w:proofErr w:type="spellStart"/>
      <w:r w:rsidRPr="00461823">
        <w:rPr>
          <w:b/>
        </w:rPr>
        <w:t>Fetah</w:t>
      </w:r>
      <w:proofErr w:type="spellEnd"/>
      <w:r w:rsidRPr="00461823">
        <w:rPr>
          <w:b/>
        </w:rPr>
        <w:t xml:space="preserve"> </w:t>
      </w:r>
      <w:proofErr w:type="spellStart"/>
      <w:r w:rsidRPr="00461823">
        <w:rPr>
          <w:b/>
        </w:rPr>
        <w:t>Qerimi</w:t>
      </w:r>
      <w:proofErr w:type="spellEnd"/>
      <w:r w:rsidRPr="00461823">
        <w:rPr>
          <w:b/>
        </w:rPr>
        <w:t>”-</w:t>
      </w:r>
      <w:r w:rsidRPr="00461823">
        <w:t xml:space="preserve"> </w:t>
      </w:r>
      <w:r w:rsidRPr="00461823">
        <w:rPr>
          <w:i/>
        </w:rPr>
        <w:t>janë përfunduar këto punë;</w:t>
      </w:r>
    </w:p>
    <w:p w:rsidR="005B272E" w:rsidRPr="00461823" w:rsidRDefault="005B272E" w:rsidP="005B272E">
      <w:pPr>
        <w:numPr>
          <w:ilvl w:val="0"/>
          <w:numId w:val="7"/>
        </w:numPr>
      </w:pPr>
      <w:r w:rsidRPr="00461823">
        <w:t xml:space="preserve">Ndërrimi i dyerve dhe dritareve nëpër klasë ( </w:t>
      </w:r>
      <w:proofErr w:type="spellStart"/>
      <w:r w:rsidRPr="00461823">
        <w:t>Zhegoc</w:t>
      </w:r>
      <w:proofErr w:type="spellEnd"/>
      <w:r w:rsidRPr="00461823">
        <w:t>)</w:t>
      </w:r>
    </w:p>
    <w:p w:rsidR="005B272E" w:rsidRPr="00461823" w:rsidRDefault="005B272E" w:rsidP="005B272E">
      <w:r w:rsidRPr="00461823">
        <w:t xml:space="preserve">  </w:t>
      </w:r>
    </w:p>
    <w:p w:rsidR="005B272E" w:rsidRPr="00461823" w:rsidRDefault="005B272E" w:rsidP="005B272E"/>
    <w:p w:rsidR="005B272E" w:rsidRPr="00461823" w:rsidRDefault="005B272E" w:rsidP="005B272E">
      <w:pPr>
        <w:rPr>
          <w:i/>
        </w:rPr>
      </w:pPr>
      <w:r w:rsidRPr="00461823">
        <w:lastRenderedPageBreak/>
        <w:t xml:space="preserve"> </w:t>
      </w:r>
      <w:r w:rsidRPr="00461823">
        <w:rPr>
          <w:b/>
        </w:rPr>
        <w:t>SHFMU “Dëshmorët e Kombit “</w:t>
      </w:r>
      <w:r w:rsidRPr="00461823">
        <w:t xml:space="preserve"> - </w:t>
      </w:r>
      <w:r w:rsidRPr="00461823">
        <w:rPr>
          <w:i/>
        </w:rPr>
        <w:t>janë përfunduar këto punë;</w:t>
      </w:r>
    </w:p>
    <w:p w:rsidR="005B272E" w:rsidRPr="00461823" w:rsidRDefault="005B272E" w:rsidP="005B272E">
      <w:pPr>
        <w:numPr>
          <w:ilvl w:val="0"/>
          <w:numId w:val="7"/>
        </w:numPr>
      </w:pPr>
      <w:r w:rsidRPr="00461823">
        <w:t xml:space="preserve">Ngjyrosja e hapësirave të brendshme </w:t>
      </w:r>
    </w:p>
    <w:p w:rsidR="005B272E" w:rsidRPr="00461823" w:rsidRDefault="005B272E" w:rsidP="005B272E">
      <w:pPr>
        <w:numPr>
          <w:ilvl w:val="0"/>
          <w:numId w:val="7"/>
        </w:numPr>
      </w:pPr>
      <w:r w:rsidRPr="00461823">
        <w:t>Montimi i derës së hyrjes PVC.</w:t>
      </w:r>
    </w:p>
    <w:p w:rsidR="005B272E" w:rsidRPr="00461823" w:rsidRDefault="005B272E" w:rsidP="005B272E"/>
    <w:p w:rsidR="005B272E" w:rsidRPr="00461823" w:rsidRDefault="005B272E" w:rsidP="005B272E">
      <w:pPr>
        <w:rPr>
          <w:i/>
        </w:rPr>
      </w:pPr>
      <w:r w:rsidRPr="00461823">
        <w:rPr>
          <w:b/>
        </w:rPr>
        <w:t xml:space="preserve">SHFMU “Agim </w:t>
      </w:r>
      <w:proofErr w:type="spellStart"/>
      <w:r w:rsidRPr="00461823">
        <w:rPr>
          <w:b/>
        </w:rPr>
        <w:t>Ramadani</w:t>
      </w:r>
      <w:proofErr w:type="spellEnd"/>
      <w:r w:rsidRPr="00461823">
        <w:rPr>
          <w:b/>
        </w:rPr>
        <w:t>”</w:t>
      </w:r>
      <w:r w:rsidRPr="00461823">
        <w:t xml:space="preserve">  </w:t>
      </w:r>
      <w:r w:rsidRPr="00461823">
        <w:rPr>
          <w:i/>
        </w:rPr>
        <w:t>- janë përfunduar të gjitha punët e planifikuara në renovimin e shkollës sipas dinamikës së planifikuar.</w:t>
      </w:r>
    </w:p>
    <w:p w:rsidR="005B272E" w:rsidRPr="00461823" w:rsidRDefault="005B272E" w:rsidP="005B272E">
      <w:pPr>
        <w:numPr>
          <w:ilvl w:val="0"/>
          <w:numId w:val="8"/>
        </w:numPr>
      </w:pPr>
      <w:r w:rsidRPr="00461823">
        <w:t xml:space="preserve">Ngjyrosja e hapësirave të brendshme </w:t>
      </w:r>
    </w:p>
    <w:p w:rsidR="005B272E" w:rsidRPr="00461823" w:rsidRDefault="005B272E" w:rsidP="005B272E"/>
    <w:p w:rsidR="005B272E" w:rsidRPr="00461823" w:rsidRDefault="005B272E" w:rsidP="005B272E">
      <w:r w:rsidRPr="00461823">
        <w:rPr>
          <w:b/>
        </w:rPr>
        <w:t>SHFMU “Liria”</w:t>
      </w:r>
      <w:r w:rsidRPr="00461823">
        <w:t xml:space="preserve"> - </w:t>
      </w:r>
      <w:r w:rsidRPr="00461823">
        <w:rPr>
          <w:i/>
        </w:rPr>
        <w:t>janë përfunduar këto punë;</w:t>
      </w:r>
    </w:p>
    <w:p w:rsidR="005B272E" w:rsidRPr="00461823" w:rsidRDefault="005B272E" w:rsidP="005B272E">
      <w:pPr>
        <w:numPr>
          <w:ilvl w:val="0"/>
          <w:numId w:val="8"/>
        </w:numPr>
      </w:pPr>
      <w:r w:rsidRPr="00461823">
        <w:t>Shtrimi i dyshemeve të klasave me linoleum (</w:t>
      </w:r>
      <w:proofErr w:type="spellStart"/>
      <w:r w:rsidRPr="00461823">
        <w:t>Pogragjë</w:t>
      </w:r>
      <w:proofErr w:type="spellEnd"/>
      <w:r w:rsidRPr="00461823">
        <w:t>).</w:t>
      </w:r>
    </w:p>
    <w:p w:rsidR="005B272E" w:rsidRPr="00461823" w:rsidRDefault="005B272E" w:rsidP="005B272E"/>
    <w:p w:rsidR="005B272E" w:rsidRPr="00461823" w:rsidRDefault="005B272E" w:rsidP="005B272E"/>
    <w:p w:rsidR="005B272E" w:rsidRPr="00461823" w:rsidRDefault="005B272E" w:rsidP="005B272E">
      <w:pPr>
        <w:rPr>
          <w:i/>
        </w:rPr>
      </w:pPr>
      <w:r w:rsidRPr="00461823">
        <w:rPr>
          <w:b/>
        </w:rPr>
        <w:t>SHFMU “</w:t>
      </w:r>
      <w:proofErr w:type="spellStart"/>
      <w:r w:rsidRPr="00461823">
        <w:rPr>
          <w:b/>
        </w:rPr>
        <w:t>Nazmi</w:t>
      </w:r>
      <w:proofErr w:type="spellEnd"/>
      <w:r w:rsidRPr="00461823">
        <w:rPr>
          <w:b/>
        </w:rPr>
        <w:t xml:space="preserve"> Hoxha</w:t>
      </w:r>
      <w:r w:rsidRPr="00461823">
        <w:rPr>
          <w:b/>
          <w:i/>
        </w:rPr>
        <w:t>”-</w:t>
      </w:r>
      <w:r w:rsidRPr="00461823">
        <w:rPr>
          <w:i/>
        </w:rPr>
        <w:t xml:space="preserve">  janë përfunduar të gjitha punët e planifikuara në renovimin e shkollës sipas dinamikës së planifikuar.</w:t>
      </w:r>
    </w:p>
    <w:p w:rsidR="005B272E" w:rsidRPr="00461823" w:rsidRDefault="005B272E" w:rsidP="005B272E">
      <w:pPr>
        <w:numPr>
          <w:ilvl w:val="0"/>
          <w:numId w:val="8"/>
        </w:numPr>
      </w:pPr>
      <w:r w:rsidRPr="00461823">
        <w:t>Ngjyrosja e klasës për parashkollor.</w:t>
      </w:r>
    </w:p>
    <w:p w:rsidR="005B272E" w:rsidRPr="00461823" w:rsidRDefault="005B272E" w:rsidP="005B272E">
      <w:pPr>
        <w:ind w:left="360"/>
      </w:pPr>
    </w:p>
    <w:p w:rsidR="005B272E" w:rsidRPr="00461823" w:rsidRDefault="005B272E" w:rsidP="005B272E">
      <w:pPr>
        <w:rPr>
          <w:i/>
        </w:rPr>
      </w:pPr>
      <w:r w:rsidRPr="00461823">
        <w:rPr>
          <w:b/>
        </w:rPr>
        <w:t>SHFMU “</w:t>
      </w:r>
      <w:proofErr w:type="spellStart"/>
      <w:r w:rsidRPr="00461823">
        <w:rPr>
          <w:b/>
        </w:rPr>
        <w:t>Ramiz</w:t>
      </w:r>
      <w:proofErr w:type="spellEnd"/>
      <w:r w:rsidRPr="00461823">
        <w:rPr>
          <w:b/>
        </w:rPr>
        <w:t xml:space="preserve"> </w:t>
      </w:r>
      <w:proofErr w:type="spellStart"/>
      <w:r w:rsidRPr="00461823">
        <w:rPr>
          <w:b/>
        </w:rPr>
        <w:t>Cër</w:t>
      </w:r>
      <w:r>
        <w:rPr>
          <w:b/>
        </w:rPr>
        <w:t>r</w:t>
      </w:r>
      <w:r w:rsidRPr="00461823">
        <w:rPr>
          <w:b/>
        </w:rPr>
        <w:t>nica</w:t>
      </w:r>
      <w:proofErr w:type="spellEnd"/>
      <w:r w:rsidRPr="00461823">
        <w:rPr>
          <w:b/>
        </w:rPr>
        <w:t xml:space="preserve">”,   </w:t>
      </w:r>
      <w:proofErr w:type="spellStart"/>
      <w:r w:rsidRPr="00461823">
        <w:rPr>
          <w:b/>
          <w:u w:val="single"/>
        </w:rPr>
        <w:t>Kravaricë</w:t>
      </w:r>
      <w:proofErr w:type="spellEnd"/>
      <w:r w:rsidRPr="00461823">
        <w:rPr>
          <w:i/>
        </w:rPr>
        <w:t>;   janë përfunduar të gjitha punët e planifikuara në renovimin e shkollës sipas dinamikës së planifikuar.</w:t>
      </w:r>
    </w:p>
    <w:p w:rsidR="005B272E" w:rsidRPr="00461823" w:rsidRDefault="005B272E" w:rsidP="005B272E">
      <w:pPr>
        <w:numPr>
          <w:ilvl w:val="0"/>
          <w:numId w:val="8"/>
        </w:numPr>
      </w:pPr>
      <w:r w:rsidRPr="00461823">
        <w:t>Ngjyrosja e hyrjes së jashtme dhe e brendshme e shkollës</w:t>
      </w:r>
    </w:p>
    <w:p w:rsidR="005B272E" w:rsidRPr="00461823" w:rsidRDefault="005B272E" w:rsidP="005B272E">
      <w:pPr>
        <w:numPr>
          <w:ilvl w:val="0"/>
          <w:numId w:val="8"/>
        </w:numPr>
      </w:pPr>
      <w:r w:rsidRPr="00461823">
        <w:t>Vendosja e disa dyerve të klasave.</w:t>
      </w:r>
    </w:p>
    <w:p w:rsidR="005B272E" w:rsidRPr="00461823" w:rsidRDefault="005B272E" w:rsidP="005B272E"/>
    <w:p w:rsidR="005B272E" w:rsidRPr="00461823" w:rsidRDefault="005B272E" w:rsidP="005B272E">
      <w:pPr>
        <w:rPr>
          <w:i/>
        </w:rPr>
      </w:pPr>
      <w:r>
        <w:rPr>
          <w:b/>
        </w:rPr>
        <w:t>Gjimnazi “</w:t>
      </w:r>
      <w:proofErr w:type="spellStart"/>
      <w:r>
        <w:rPr>
          <w:b/>
        </w:rPr>
        <w:t>Xh</w:t>
      </w:r>
      <w:r w:rsidRPr="00461823">
        <w:rPr>
          <w:b/>
        </w:rPr>
        <w:t>avit</w:t>
      </w:r>
      <w:proofErr w:type="spellEnd"/>
      <w:r w:rsidRPr="00461823">
        <w:rPr>
          <w:b/>
        </w:rPr>
        <w:t xml:space="preserve"> </w:t>
      </w:r>
      <w:proofErr w:type="spellStart"/>
      <w:r w:rsidRPr="00461823">
        <w:rPr>
          <w:b/>
        </w:rPr>
        <w:t>Ahmeti</w:t>
      </w:r>
      <w:proofErr w:type="spellEnd"/>
      <w:r w:rsidRPr="00461823">
        <w:rPr>
          <w:b/>
        </w:rPr>
        <w:t xml:space="preserve"> </w:t>
      </w:r>
      <w:r w:rsidRPr="00461823">
        <w:rPr>
          <w:b/>
          <w:i/>
        </w:rPr>
        <w:t>”-</w:t>
      </w:r>
      <w:r w:rsidRPr="00461823">
        <w:rPr>
          <w:i/>
        </w:rPr>
        <w:t xml:space="preserve">  janë përfunduar të gjitha punët e planifikuara në renovimin e shkollës sipas dinamikës së planifikuar.</w:t>
      </w:r>
    </w:p>
    <w:p w:rsidR="005B272E" w:rsidRPr="00461823" w:rsidRDefault="005B272E" w:rsidP="005B272E">
      <w:pPr>
        <w:numPr>
          <w:ilvl w:val="0"/>
          <w:numId w:val="8"/>
        </w:numPr>
      </w:pPr>
      <w:r w:rsidRPr="00461823">
        <w:t>Ngjyrosja e sallës së ed. Fizike dhe hapësirave përcjellëse me ngjyrën yndyrore.</w:t>
      </w:r>
    </w:p>
    <w:p w:rsidR="005B272E" w:rsidRPr="00461823" w:rsidRDefault="005B272E" w:rsidP="005B272E">
      <w:r w:rsidRPr="00461823">
        <w:t>-Vendosja e grilave tek kolektorët.</w:t>
      </w:r>
    </w:p>
    <w:p w:rsidR="005B272E" w:rsidRPr="00461823" w:rsidRDefault="005B272E" w:rsidP="005B272E"/>
    <w:p w:rsidR="005B272E" w:rsidRPr="00461823" w:rsidRDefault="005B272E" w:rsidP="005B272E">
      <w:pPr>
        <w:rPr>
          <w:i/>
        </w:rPr>
      </w:pPr>
      <w:r w:rsidRPr="00461823">
        <w:rPr>
          <w:b/>
        </w:rPr>
        <w:t>SHMT “</w:t>
      </w:r>
      <w:proofErr w:type="spellStart"/>
      <w:r w:rsidRPr="00461823">
        <w:rPr>
          <w:b/>
        </w:rPr>
        <w:t>Mehmet</w:t>
      </w:r>
      <w:proofErr w:type="spellEnd"/>
      <w:r w:rsidRPr="00461823">
        <w:rPr>
          <w:b/>
        </w:rPr>
        <w:t xml:space="preserve"> </w:t>
      </w:r>
      <w:proofErr w:type="spellStart"/>
      <w:r w:rsidRPr="00461823">
        <w:rPr>
          <w:b/>
        </w:rPr>
        <w:t>Isai</w:t>
      </w:r>
      <w:proofErr w:type="spellEnd"/>
      <w:r w:rsidRPr="00461823">
        <w:rPr>
          <w:b/>
          <w:i/>
        </w:rPr>
        <w:t>” -</w:t>
      </w:r>
      <w:r w:rsidRPr="00461823">
        <w:rPr>
          <w:i/>
        </w:rPr>
        <w:t xml:space="preserve">  janë përfunduar të gjitha punët e planifikuara në renovimin e shkollës sipas dinamikës së planifikuar</w:t>
      </w:r>
    </w:p>
    <w:p w:rsidR="005B272E" w:rsidRPr="00461823" w:rsidRDefault="005B272E" w:rsidP="005B272E">
      <w:pPr>
        <w:numPr>
          <w:ilvl w:val="0"/>
          <w:numId w:val="9"/>
        </w:numPr>
        <w:rPr>
          <w:i/>
        </w:rPr>
      </w:pPr>
      <w:r w:rsidRPr="00461823">
        <w:t>Hapja e kanaleve të  kanalizimit dhe vendosja e gypave.</w:t>
      </w:r>
    </w:p>
    <w:p w:rsidR="005B272E" w:rsidRPr="00461823" w:rsidRDefault="005B272E" w:rsidP="005B272E">
      <w:pPr>
        <w:ind w:left="1440"/>
        <w:jc w:val="both"/>
      </w:pPr>
    </w:p>
    <w:p w:rsidR="005B272E" w:rsidRPr="00461823" w:rsidRDefault="005B272E" w:rsidP="005B272E">
      <w:pPr>
        <w:ind w:left="1440"/>
        <w:jc w:val="both"/>
      </w:pPr>
    </w:p>
    <w:p w:rsidR="005B272E" w:rsidRPr="00461823" w:rsidRDefault="005B272E" w:rsidP="005B272E">
      <w:pPr>
        <w:rPr>
          <w:b/>
          <w:u w:val="single"/>
        </w:rPr>
      </w:pPr>
      <w:r w:rsidRPr="00461823">
        <w:rPr>
          <w:b/>
          <w:u w:val="single"/>
        </w:rPr>
        <w:t xml:space="preserve">Furnizimet e IEA-së: </w:t>
      </w:r>
    </w:p>
    <w:p w:rsidR="005B272E" w:rsidRPr="00461823" w:rsidRDefault="005B272E" w:rsidP="005B272E">
      <w:pPr>
        <w:rPr>
          <w:b/>
          <w:lang w:eastAsia="ja-JP"/>
        </w:rPr>
      </w:pPr>
      <w:r>
        <w:rPr>
          <w:b/>
          <w:lang w:eastAsia="ja-JP"/>
        </w:rPr>
        <w:t>Furnizimi me inventarë: banka, karrige</w:t>
      </w:r>
      <w:r w:rsidRPr="00461823">
        <w:rPr>
          <w:b/>
          <w:lang w:eastAsia="ja-JP"/>
        </w:rPr>
        <w:t xml:space="preserve"> </w:t>
      </w:r>
      <w:proofErr w:type="spellStart"/>
      <w:r w:rsidRPr="00461823">
        <w:rPr>
          <w:b/>
          <w:lang w:eastAsia="ja-JP"/>
        </w:rPr>
        <w:t>etj</w:t>
      </w:r>
      <w:proofErr w:type="spellEnd"/>
      <w:r w:rsidRPr="00461823">
        <w:rPr>
          <w:b/>
          <w:lang w:eastAsia="ja-JP"/>
        </w:rPr>
        <w:t>:</w:t>
      </w:r>
    </w:p>
    <w:p w:rsidR="005B272E" w:rsidRPr="00461823" w:rsidRDefault="005B272E" w:rsidP="005B272E">
      <w:pPr>
        <w:ind w:left="720"/>
        <w:jc w:val="both"/>
      </w:pPr>
      <w:r w:rsidRPr="00461823">
        <w:t xml:space="preserve">Janë furnizuar </w:t>
      </w:r>
      <w:r>
        <w:t>katër shkolla me  banka, karrige</w:t>
      </w:r>
      <w:r w:rsidRPr="00461823">
        <w:t xml:space="preserve"> dhe tabela shkrimi në vlerë prej 4108.90 €</w:t>
      </w:r>
    </w:p>
    <w:p w:rsidR="005B272E" w:rsidRPr="00461823" w:rsidRDefault="005B272E" w:rsidP="005B272E">
      <w:pPr>
        <w:ind w:left="720"/>
      </w:pPr>
      <w:r w:rsidRPr="00461823">
        <w:t>Janë furnizuar me inventar për zyre si:</w:t>
      </w:r>
      <w:r>
        <w:t xml:space="preserve"> </w:t>
      </w:r>
      <w:r w:rsidRPr="00461823">
        <w:t>ormanë për dokum</w:t>
      </w:r>
      <w:r>
        <w:t>ente</w:t>
      </w:r>
      <w:r w:rsidRPr="00461823">
        <w:t>,</w:t>
      </w:r>
      <w:r>
        <w:t xml:space="preserve"> </w:t>
      </w:r>
      <w:r w:rsidRPr="00461823">
        <w:t xml:space="preserve">vitrina për dokumente, </w:t>
      </w:r>
      <w:r>
        <w:t xml:space="preserve">tavolina pune, karrtka statike, </w:t>
      </w:r>
      <w:r w:rsidRPr="00461823">
        <w:t xml:space="preserve">karrtka lëvizëse  dhe perde </w:t>
      </w:r>
      <w:proofErr w:type="spellStart"/>
      <w:r w:rsidRPr="00461823">
        <w:t>shiritore</w:t>
      </w:r>
      <w:proofErr w:type="spellEnd"/>
      <w:r w:rsidRPr="00461823">
        <w:t xml:space="preserve"> tetë shkolla dhe DKA. në vlerë prej 8236.00 €.</w:t>
      </w:r>
    </w:p>
    <w:p w:rsidR="005B272E" w:rsidRPr="00461823" w:rsidRDefault="005B272E" w:rsidP="005B272E">
      <w:pPr>
        <w:rPr>
          <w:b/>
          <w:lang w:eastAsia="ja-JP"/>
        </w:rPr>
      </w:pPr>
    </w:p>
    <w:p w:rsidR="005B272E" w:rsidRPr="00461823" w:rsidRDefault="005B272E" w:rsidP="005B272E">
      <w:pPr>
        <w:rPr>
          <w:rFonts w:eastAsia="MS Mincho"/>
        </w:rPr>
      </w:pPr>
      <w:r w:rsidRPr="00461823">
        <w:t>DKA +18 furnizime në Shkollat e minoritetit serb dhe rome në vle</w:t>
      </w:r>
      <w:r w:rsidRPr="00461823">
        <w:rPr>
          <w:rFonts w:eastAsia="MS Mincho"/>
        </w:rPr>
        <w:t xml:space="preserve">rë prej </w:t>
      </w:r>
      <w:r w:rsidRPr="00461823">
        <w:rPr>
          <w:rFonts w:eastAsia="MS Mincho"/>
          <w:b/>
        </w:rPr>
        <w:t>2703.91 €.</w:t>
      </w:r>
    </w:p>
    <w:p w:rsidR="005B272E" w:rsidRPr="00461823" w:rsidRDefault="005B272E" w:rsidP="005B272E">
      <w:pPr>
        <w:rPr>
          <w:rFonts w:eastAsia="MS Mincho"/>
        </w:rPr>
      </w:pPr>
    </w:p>
    <w:p w:rsidR="005B272E" w:rsidRPr="00461823" w:rsidRDefault="005B272E" w:rsidP="005B272E">
      <w:r>
        <w:t>DKA+18 furnizime te shkollave të</w:t>
      </w:r>
      <w:r w:rsidRPr="00461823">
        <w:t xml:space="preserve"> minoritetit ser</w:t>
      </w:r>
      <w:r>
        <w:t>b</w:t>
      </w:r>
      <w:r w:rsidRPr="00461823">
        <w:t xml:space="preserve"> DKA +b dhe rom prej 2933.80 €</w:t>
      </w:r>
    </w:p>
    <w:p w:rsidR="005B272E" w:rsidRPr="00461823" w:rsidRDefault="005B272E" w:rsidP="005B272E"/>
    <w:p w:rsidR="005B272E" w:rsidRPr="00461823" w:rsidRDefault="005B272E" w:rsidP="005B272E">
      <w:r>
        <w:t>DKA+21 furnizime të shkollave të</w:t>
      </w:r>
      <w:r w:rsidRPr="00461823">
        <w:t xml:space="preserve"> minoritetit serb dhe romë prej 4334.77 €</w:t>
      </w:r>
    </w:p>
    <w:p w:rsidR="005B272E" w:rsidRPr="00461823" w:rsidRDefault="005B272E" w:rsidP="005B272E"/>
    <w:p w:rsidR="005B272E" w:rsidRPr="00461823" w:rsidRDefault="005B272E" w:rsidP="005B272E">
      <w:r w:rsidRPr="00461823">
        <w:t>Tetë shkolla të minoritetit serb dhe rom në vlerë  prej 11,867.47 €.</w:t>
      </w:r>
    </w:p>
    <w:p w:rsidR="005B272E" w:rsidRPr="00461823" w:rsidRDefault="005B272E" w:rsidP="005B272E"/>
    <w:p w:rsidR="005B272E" w:rsidRPr="00461823" w:rsidRDefault="005B272E" w:rsidP="005B272E">
      <w:pPr>
        <w:rPr>
          <w:b/>
          <w:u w:val="single"/>
          <w:lang w:eastAsia="ja-JP"/>
        </w:rPr>
      </w:pPr>
      <w:r w:rsidRPr="00461823">
        <w:rPr>
          <w:b/>
          <w:u w:val="single"/>
          <w:lang w:eastAsia="ja-JP"/>
        </w:rPr>
        <w:lastRenderedPageBreak/>
        <w:t>Transporti  / Bartja e nxënësve – relacionet</w:t>
      </w:r>
    </w:p>
    <w:p w:rsidR="005B272E" w:rsidRPr="00461823" w:rsidRDefault="005B272E" w:rsidP="005B272E">
      <w:pPr>
        <w:rPr>
          <w:b/>
          <w:lang w:eastAsia="ja-JP"/>
        </w:rPr>
      </w:pPr>
    </w:p>
    <w:p w:rsidR="005B272E" w:rsidRPr="00461823" w:rsidRDefault="005B272E" w:rsidP="005B272E">
      <w:pPr>
        <w:jc w:val="both"/>
      </w:pPr>
      <w:r w:rsidRPr="00461823">
        <w:t>Është  vazhduar transporti për nxënësit të cilët udhëtojnë mbi 4 km në relacionin shtëpi – shkollë. Transporti nxënësve bëhet në 15 relacione me  661 nxënës , duke përfshirë edhe rastet e Fëmijëve me nevoja të veçanta (16 nxënësve me N/V/ të shkollave në qytet  kanë</w:t>
      </w:r>
      <w:r>
        <w:t xml:space="preserve"> transport të organizuar),dhe në</w:t>
      </w:r>
      <w:r w:rsidRPr="00461823">
        <w:t xml:space="preserve"> dy raste  dy nx.me /N.V/ dhe  një rast për tre nxënës me ndihma sociale,  raste ku DKA i paguan shpenzimet e udhëtimit.</w:t>
      </w:r>
    </w:p>
    <w:p w:rsidR="005B272E" w:rsidRPr="00461823" w:rsidRDefault="005B272E" w:rsidP="005B272E">
      <w:pPr>
        <w:jc w:val="both"/>
      </w:pPr>
    </w:p>
    <w:p w:rsidR="005B272E" w:rsidRPr="00461823" w:rsidRDefault="005B272E" w:rsidP="005B272E">
      <w:pPr>
        <w:rPr>
          <w:b/>
          <w:u w:val="single"/>
        </w:rPr>
      </w:pPr>
      <w:r w:rsidRPr="00461823">
        <w:rPr>
          <w:b/>
          <w:u w:val="single"/>
        </w:rPr>
        <w:t xml:space="preserve">Donacionet : </w:t>
      </w:r>
    </w:p>
    <w:p w:rsidR="005B272E" w:rsidRPr="00461823" w:rsidRDefault="005B272E" w:rsidP="005B272E">
      <w:pPr>
        <w:jc w:val="both"/>
      </w:pPr>
      <w:proofErr w:type="spellStart"/>
      <w:r w:rsidRPr="00461823">
        <w:rPr>
          <w:b/>
        </w:rPr>
        <w:t>Karitasi</w:t>
      </w:r>
      <w:proofErr w:type="spellEnd"/>
      <w:r w:rsidRPr="00461823">
        <w:rPr>
          <w:b/>
        </w:rPr>
        <w:t xml:space="preserve"> Zviceran</w:t>
      </w:r>
      <w:r w:rsidRPr="00461823">
        <w:t xml:space="preserve">,  pajisë klasat parapërgatitore me pako të materialeve  didaktik dhe inventar, për 15 dhoma klasa edukative. </w:t>
      </w:r>
    </w:p>
    <w:p w:rsidR="005B272E" w:rsidRPr="00461823" w:rsidRDefault="005B272E" w:rsidP="005B272E">
      <w:pPr>
        <w:jc w:val="both"/>
      </w:pPr>
      <w:r w:rsidRPr="00461823">
        <w:rPr>
          <w:b/>
        </w:rPr>
        <w:t>Komuna e Bursës së Turqisë</w:t>
      </w:r>
      <w:r>
        <w:t xml:space="preserve"> d</w:t>
      </w:r>
      <w:r w:rsidRPr="00461823">
        <w:t>onacion 456 projektor, 50 perde për projektor dhe 4 tabela të mençura.</w:t>
      </w:r>
    </w:p>
    <w:p w:rsidR="005B272E" w:rsidRPr="00461823" w:rsidRDefault="005B272E" w:rsidP="005B272E">
      <w:pPr>
        <w:jc w:val="both"/>
      </w:pPr>
      <w:r w:rsidRPr="00461823">
        <w:t>GIZ- Gjerman:</w:t>
      </w:r>
    </w:p>
    <w:p w:rsidR="005B272E" w:rsidRPr="00461823" w:rsidRDefault="005B272E" w:rsidP="005B272E">
      <w:pPr>
        <w:jc w:val="both"/>
      </w:pPr>
      <w:r w:rsidRPr="00461823">
        <w:t xml:space="preserve"> Trajnime për mësimdhënës të Shkollave fillore dhe të mesme të ulëta</w:t>
      </w:r>
    </w:p>
    <w:p w:rsidR="005B272E" w:rsidRPr="00461823" w:rsidRDefault="005B272E" w:rsidP="005B272E">
      <w:pPr>
        <w:jc w:val="both"/>
      </w:pPr>
      <w:r w:rsidRPr="00461823">
        <w:t>Vlerësimi i planeve zhvillimore për të gjitha IEA</w:t>
      </w:r>
    </w:p>
    <w:p w:rsidR="005B272E" w:rsidRPr="00461823" w:rsidRDefault="005B272E" w:rsidP="005B272E">
      <w:pPr>
        <w:jc w:val="both"/>
      </w:pPr>
      <w:r w:rsidRPr="00461823">
        <w:t>Pajisja e plotë e kabinetit për</w:t>
      </w:r>
      <w:r w:rsidRPr="00461823">
        <w:rPr>
          <w:rFonts w:eastAsia="MS Mincho"/>
          <w:b/>
          <w:bCs/>
        </w:rPr>
        <w:t xml:space="preserve"> profilin MEKATRONIKE </w:t>
      </w:r>
      <w:r w:rsidRPr="00461823">
        <w:rPr>
          <w:rFonts w:eastAsia="MS Mincho"/>
          <w:bCs/>
        </w:rPr>
        <w:t xml:space="preserve">duke përcjellë me trajnimin gjatë  montimit të  pajisjeve për mësimdhënësit përgjegjës dhe përdorimin e pajisjeve si pako e veçantë e trajnimit për mësimdhënësit e shkollës së mesme teknike </w:t>
      </w:r>
      <w:proofErr w:type="spellStart"/>
      <w:r w:rsidRPr="00461823">
        <w:rPr>
          <w:rFonts w:eastAsia="MS Mincho"/>
          <w:bCs/>
        </w:rPr>
        <w:t>Mehmet</w:t>
      </w:r>
      <w:proofErr w:type="spellEnd"/>
      <w:r w:rsidRPr="00461823">
        <w:rPr>
          <w:rFonts w:eastAsia="MS Mincho"/>
          <w:bCs/>
        </w:rPr>
        <w:t xml:space="preserve"> </w:t>
      </w:r>
      <w:proofErr w:type="spellStart"/>
      <w:r w:rsidRPr="00461823">
        <w:rPr>
          <w:rFonts w:eastAsia="MS Mincho"/>
          <w:bCs/>
        </w:rPr>
        <w:t>Isai</w:t>
      </w:r>
      <w:proofErr w:type="spellEnd"/>
      <w:r w:rsidRPr="00461823">
        <w:rPr>
          <w:rFonts w:eastAsia="MS Mincho"/>
          <w:bCs/>
        </w:rPr>
        <w:t>, nga ekspert të  përzgjedhur nga Q</w:t>
      </w:r>
      <w:r w:rsidRPr="00461823">
        <w:t>everia Austriake</w:t>
      </w:r>
    </w:p>
    <w:p w:rsidR="005B272E" w:rsidRPr="00461823" w:rsidRDefault="005B272E" w:rsidP="005B272E">
      <w:pPr>
        <w:spacing w:line="360" w:lineRule="auto"/>
        <w:jc w:val="both"/>
        <w:rPr>
          <w:color w:val="222222"/>
          <w:shd w:val="clear" w:color="auto" w:fill="FFFFFF"/>
        </w:rPr>
      </w:pPr>
      <w:r w:rsidRPr="00461823">
        <w:rPr>
          <w:b/>
        </w:rPr>
        <w:t xml:space="preserve">Banka Gjermane për Zhvillim </w:t>
      </w:r>
      <w:r w:rsidRPr="00461823">
        <w:rPr>
          <w:b/>
          <w:color w:val="222222"/>
          <w:shd w:val="clear" w:color="auto" w:fill="FFFFFF"/>
        </w:rPr>
        <w:t xml:space="preserve">KFË - HO,  </w:t>
      </w:r>
      <w:r w:rsidRPr="00461823">
        <w:rPr>
          <w:rFonts w:eastAsia="MS Mincho"/>
          <w:bCs/>
        </w:rPr>
        <w:t xml:space="preserve">ka iniciuar procedurat për  rizgjedhjen e kompanisë  për të  filluar ndërtimin, përkatësisht  renovimin e plotë  të  tre shkollave përfituese (Skënderbeu, Ibrahim </w:t>
      </w:r>
      <w:proofErr w:type="spellStart"/>
      <w:r w:rsidRPr="00461823">
        <w:rPr>
          <w:rFonts w:eastAsia="MS Mincho"/>
          <w:bCs/>
        </w:rPr>
        <w:t>Uruqi</w:t>
      </w:r>
      <w:proofErr w:type="spellEnd"/>
      <w:r w:rsidRPr="00461823">
        <w:rPr>
          <w:rFonts w:eastAsia="MS Mincho"/>
          <w:bCs/>
        </w:rPr>
        <w:t xml:space="preserve">, </w:t>
      </w:r>
      <w:r>
        <w:rPr>
          <w:rFonts w:eastAsia="MS Mincho"/>
          <w:bCs/>
        </w:rPr>
        <w:t>Dëshmorë</w:t>
      </w:r>
      <w:r w:rsidRPr="00461823">
        <w:rPr>
          <w:rFonts w:eastAsia="MS Mincho"/>
          <w:bCs/>
        </w:rPr>
        <w:t xml:space="preserve">t e Kombit) në realizim të projektit për </w:t>
      </w:r>
      <w:proofErr w:type="spellStart"/>
      <w:r w:rsidRPr="00461823">
        <w:rPr>
          <w:rFonts w:eastAsia="MS Mincho"/>
          <w:bCs/>
        </w:rPr>
        <w:t>Efiqiencë</w:t>
      </w:r>
      <w:proofErr w:type="spellEnd"/>
      <w:r w:rsidRPr="00461823">
        <w:rPr>
          <w:rFonts w:eastAsia="MS Mincho"/>
          <w:bCs/>
        </w:rPr>
        <w:t xml:space="preserve"> të energjisë</w:t>
      </w:r>
      <w:r w:rsidRPr="00461823">
        <w:rPr>
          <w:color w:val="222222"/>
          <w:shd w:val="clear" w:color="auto" w:fill="FFFFFF"/>
        </w:rPr>
        <w:t>.</w:t>
      </w:r>
    </w:p>
    <w:p w:rsidR="005B272E" w:rsidRPr="00461823" w:rsidRDefault="005B272E" w:rsidP="005B272E">
      <w:pPr>
        <w:spacing w:line="360" w:lineRule="auto"/>
        <w:jc w:val="both"/>
      </w:pPr>
      <w:r w:rsidRPr="00461823">
        <w:rPr>
          <w:b/>
          <w:bCs/>
        </w:rPr>
        <w:t>Bashkimi Evropian</w:t>
      </w:r>
      <w:r w:rsidRPr="00461823">
        <w:t xml:space="preserve">, Shkolla Fillore e Mesme e Ulët”, “Vatra e Diturisë” – </w:t>
      </w:r>
      <w:proofErr w:type="spellStart"/>
      <w:r w:rsidRPr="00461823">
        <w:t>Livoc</w:t>
      </w:r>
      <w:proofErr w:type="spellEnd"/>
      <w:r w:rsidRPr="00461823">
        <w:t xml:space="preserve"> i Epërm,  nga BE-ka fituar kabinet modern të teknologjisë informative.  </w:t>
      </w:r>
    </w:p>
    <w:p w:rsidR="005B272E" w:rsidRDefault="005B272E" w:rsidP="005B272E">
      <w:pPr>
        <w:spacing w:line="360" w:lineRule="auto"/>
        <w:jc w:val="both"/>
      </w:pPr>
    </w:p>
    <w:p w:rsidR="005B272E" w:rsidRPr="00461823" w:rsidRDefault="005B272E" w:rsidP="005B272E">
      <w:pPr>
        <w:numPr>
          <w:ilvl w:val="0"/>
          <w:numId w:val="12"/>
        </w:numPr>
        <w:jc w:val="center"/>
        <w:rPr>
          <w:b/>
        </w:rPr>
      </w:pPr>
      <w:r w:rsidRPr="00461823">
        <w:rPr>
          <w:b/>
        </w:rPr>
        <w:t xml:space="preserve">Kontakte bashkëpunimi me institucione  të ndryshme dhe organizata  qeveritare dhe joqeveritare </w:t>
      </w:r>
    </w:p>
    <w:p w:rsidR="005B272E" w:rsidRPr="00461823" w:rsidRDefault="005B272E" w:rsidP="005B272E"/>
    <w:p w:rsidR="005B272E" w:rsidRPr="00461823" w:rsidRDefault="005B272E" w:rsidP="005B272E">
      <w:pPr>
        <w:jc w:val="both"/>
      </w:pPr>
      <w:r w:rsidRPr="00461823">
        <w:t>Dre</w:t>
      </w:r>
      <w:r>
        <w:t>jtori i drejtorisë komunale të A</w:t>
      </w:r>
      <w:r w:rsidRPr="00461823">
        <w:t xml:space="preserve">rsimit gjatë kësaj periudhe ka pasur takime  bashkëpunimi me institucione dhe organizata të ndryshme, ku janë shtruar  tema të ndryshme që kanë të bëjnë me zhvillimin, mbështetjen dhe avancimin e procesit mësimor dhe reformave në arsim. </w:t>
      </w:r>
    </w:p>
    <w:p w:rsidR="005B272E" w:rsidRPr="00461823" w:rsidRDefault="005B272E" w:rsidP="005B272E"/>
    <w:p w:rsidR="005B272E" w:rsidRPr="00461823" w:rsidRDefault="005B272E" w:rsidP="005B272E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461823">
        <w:t xml:space="preserve">Save the </w:t>
      </w:r>
      <w:proofErr w:type="spellStart"/>
      <w:r w:rsidRPr="00461823">
        <w:t>Children</w:t>
      </w:r>
      <w:proofErr w:type="spellEnd"/>
      <w:r w:rsidRPr="00461823">
        <w:t>,</w:t>
      </w:r>
    </w:p>
    <w:p w:rsidR="005B272E" w:rsidRPr="00461823" w:rsidRDefault="005B272E" w:rsidP="005B272E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461823">
        <w:t xml:space="preserve">Kolegjin “ </w:t>
      </w:r>
      <w:proofErr w:type="spellStart"/>
      <w:r w:rsidRPr="00461823">
        <w:t>Mehmet</w:t>
      </w:r>
      <w:proofErr w:type="spellEnd"/>
      <w:r w:rsidRPr="00461823">
        <w:t xml:space="preserve"> </w:t>
      </w:r>
      <w:proofErr w:type="spellStart"/>
      <w:r w:rsidRPr="00461823">
        <w:t>Akif</w:t>
      </w:r>
      <w:proofErr w:type="spellEnd"/>
      <w:r w:rsidRPr="00461823">
        <w:t xml:space="preserve">”-Lipjan, z. </w:t>
      </w:r>
      <w:proofErr w:type="spellStart"/>
      <w:r w:rsidRPr="00461823">
        <w:t>Alush</w:t>
      </w:r>
      <w:proofErr w:type="spellEnd"/>
      <w:r w:rsidRPr="00461823">
        <w:t xml:space="preserve"> </w:t>
      </w:r>
      <w:proofErr w:type="spellStart"/>
      <w:r w:rsidRPr="00461823">
        <w:t>Ergin</w:t>
      </w:r>
      <w:proofErr w:type="spellEnd"/>
      <w:r w:rsidRPr="00461823">
        <w:t xml:space="preserve"> dhe profesorët e Kolegjit</w:t>
      </w:r>
    </w:p>
    <w:p w:rsidR="005B272E" w:rsidRDefault="005B272E" w:rsidP="005B272E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461823">
        <w:t xml:space="preserve">Përfaqësuesit e GIZ-it ( </w:t>
      </w:r>
      <w:proofErr w:type="spellStart"/>
      <w:r w:rsidRPr="00461823">
        <w:t>Deutch</w:t>
      </w:r>
      <w:proofErr w:type="spellEnd"/>
      <w:r w:rsidRPr="00461823">
        <w:t xml:space="preserve"> </w:t>
      </w:r>
      <w:proofErr w:type="spellStart"/>
      <w:r w:rsidRPr="00461823">
        <w:t>Gesellscaft</w:t>
      </w:r>
      <w:proofErr w:type="spellEnd"/>
      <w:r w:rsidRPr="00461823">
        <w:t xml:space="preserve"> </w:t>
      </w:r>
      <w:proofErr w:type="spellStart"/>
      <w:r w:rsidRPr="00461823">
        <w:t>International</w:t>
      </w:r>
      <w:proofErr w:type="spellEnd"/>
      <w:r w:rsidRPr="00461823">
        <w:t xml:space="preserve"> </w:t>
      </w:r>
      <w:proofErr w:type="spellStart"/>
      <w:r w:rsidRPr="00461823">
        <w:t>Zumammmenarbeit</w:t>
      </w:r>
      <w:proofErr w:type="spellEnd"/>
      <w:r w:rsidRPr="00461823">
        <w:t>)</w:t>
      </w:r>
    </w:p>
    <w:p w:rsidR="005B272E" w:rsidRPr="00461823" w:rsidRDefault="005B272E" w:rsidP="005B272E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proofErr w:type="spellStart"/>
      <w:r w:rsidRPr="00461823">
        <w:t>Caritasi</w:t>
      </w:r>
      <w:proofErr w:type="spellEnd"/>
      <w:r w:rsidRPr="00461823">
        <w:t xml:space="preserve"> Zviceran. </w:t>
      </w:r>
    </w:p>
    <w:p w:rsidR="00711EEF" w:rsidRDefault="00711EEF"/>
    <w:sectPr w:rsidR="00711E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25A45"/>
    <w:multiLevelType w:val="hybridMultilevel"/>
    <w:tmpl w:val="61845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F416D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MS Mincho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AB0930"/>
    <w:multiLevelType w:val="hybridMultilevel"/>
    <w:tmpl w:val="357E69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4B73E9D"/>
    <w:multiLevelType w:val="hybridMultilevel"/>
    <w:tmpl w:val="10FA8A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92589A"/>
    <w:multiLevelType w:val="hybridMultilevel"/>
    <w:tmpl w:val="94C03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4761B0"/>
    <w:multiLevelType w:val="hybridMultilevel"/>
    <w:tmpl w:val="0DE454B0"/>
    <w:lvl w:ilvl="0" w:tplc="05144C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2" w:tplc="6016A17A">
      <w:start w:val="1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417265FF"/>
    <w:multiLevelType w:val="hybridMultilevel"/>
    <w:tmpl w:val="49F225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70477C"/>
    <w:multiLevelType w:val="hybridMultilevel"/>
    <w:tmpl w:val="8A485DF2"/>
    <w:lvl w:ilvl="0" w:tplc="9BAA5E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596A9C"/>
    <w:multiLevelType w:val="hybridMultilevel"/>
    <w:tmpl w:val="573C26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B40383"/>
    <w:multiLevelType w:val="hybridMultilevel"/>
    <w:tmpl w:val="B95CA5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3F4FDB"/>
    <w:multiLevelType w:val="hybridMultilevel"/>
    <w:tmpl w:val="376E02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415D41"/>
    <w:multiLevelType w:val="hybridMultilevel"/>
    <w:tmpl w:val="7FB6F6C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64A853E2"/>
    <w:multiLevelType w:val="hybridMultilevel"/>
    <w:tmpl w:val="8BCA56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A91129"/>
    <w:multiLevelType w:val="hybridMultilevel"/>
    <w:tmpl w:val="28A808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1"/>
  </w:num>
  <w:num w:numId="5">
    <w:abstractNumId w:val="7"/>
  </w:num>
  <w:num w:numId="6">
    <w:abstractNumId w:val="12"/>
  </w:num>
  <w:num w:numId="7">
    <w:abstractNumId w:val="0"/>
  </w:num>
  <w:num w:numId="8">
    <w:abstractNumId w:val="2"/>
  </w:num>
  <w:num w:numId="9">
    <w:abstractNumId w:val="9"/>
  </w:num>
  <w:num w:numId="10">
    <w:abstractNumId w:val="10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72E"/>
    <w:rsid w:val="005B272E"/>
    <w:rsid w:val="0071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72E"/>
    <w:pPr>
      <w:ind w:left="720"/>
    </w:pPr>
  </w:style>
  <w:style w:type="paragraph" w:customStyle="1" w:styleId="Char">
    <w:name w:val="Char"/>
    <w:basedOn w:val="Normal"/>
    <w:rsid w:val="005B272E"/>
    <w:pPr>
      <w:spacing w:after="160" w:line="240" w:lineRule="exact"/>
    </w:pPr>
    <w:rPr>
      <w:rFonts w:ascii="Arial" w:eastAsia="MS Mincho" w:hAnsi="Arial" w:cs="Arial"/>
      <w:sz w:val="20"/>
      <w:szCs w:val="20"/>
      <w:lang w:val="en-US"/>
    </w:rPr>
  </w:style>
  <w:style w:type="character" w:styleId="BookTitle">
    <w:name w:val="Book Title"/>
    <w:basedOn w:val="DefaultParagraphFont"/>
    <w:uiPriority w:val="33"/>
    <w:qFormat/>
    <w:rsid w:val="005B272E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72E"/>
    <w:pPr>
      <w:ind w:left="720"/>
    </w:pPr>
  </w:style>
  <w:style w:type="paragraph" w:customStyle="1" w:styleId="Char">
    <w:name w:val="Char"/>
    <w:basedOn w:val="Normal"/>
    <w:rsid w:val="005B272E"/>
    <w:pPr>
      <w:spacing w:after="160" w:line="240" w:lineRule="exact"/>
    </w:pPr>
    <w:rPr>
      <w:rFonts w:ascii="Arial" w:eastAsia="MS Mincho" w:hAnsi="Arial" w:cs="Arial"/>
      <w:sz w:val="20"/>
      <w:szCs w:val="20"/>
      <w:lang w:val="en-US"/>
    </w:rPr>
  </w:style>
  <w:style w:type="character" w:styleId="BookTitle">
    <w:name w:val="Book Title"/>
    <w:basedOn w:val="DefaultParagraphFont"/>
    <w:uiPriority w:val="33"/>
    <w:qFormat/>
    <w:rsid w:val="005B272E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1871</Words>
  <Characters>10667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Ilmi Musliu</dc:creator>
  <cp:lastModifiedBy>Ilmi Musliu</cp:lastModifiedBy>
  <cp:revision>1</cp:revision>
  <dcterms:created xsi:type="dcterms:W3CDTF">2018-07-13T06:31:00Z</dcterms:created>
  <dcterms:modified xsi:type="dcterms:W3CDTF">2018-07-13T06:32:00Z</dcterms:modified>
</cp:coreProperties>
</file>