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DC" w:rsidRDefault="00E263DC" w:rsidP="00E263DC">
      <w:pPr>
        <w:pStyle w:val="Heading10"/>
        <w:keepNext/>
        <w:keepLines/>
        <w:shd w:val="clear" w:color="auto" w:fill="auto"/>
        <w:spacing w:after="800"/>
        <w:jc w:val="both"/>
      </w:pPr>
      <w:bookmarkStart w:id="0" w:name="bookmark162"/>
      <w:r>
        <w:rPr>
          <w:rFonts w:ascii="Cambria" w:eastAsia="Cambria" w:hAnsi="Cambria" w:cs="Cambria"/>
          <w:color w:val="365F91"/>
        </w:rPr>
        <w:t>DEPARTAMENTI I PROKURIMIT</w:t>
      </w:r>
      <w:bookmarkEnd w:id="0"/>
    </w:p>
    <w:p w:rsidR="00E263DC" w:rsidRDefault="00E263DC" w:rsidP="00E263DC">
      <w:pPr>
        <w:pStyle w:val="BodyText"/>
        <w:shd w:val="clear" w:color="auto" w:fill="auto"/>
        <w:spacing w:after="260"/>
      </w:pPr>
      <w:r>
        <w:t>Ky raport paraqet në mënyrë analitike të dhënat për kontratat publike, ndarjen e tyre mbi bazën e</w:t>
      </w:r>
      <w:r>
        <w:br/>
        <w:t>llojit të procedurave të përdorura nga autoriteti kontraktues, nivelin e përdorimit të këtyre</w:t>
      </w:r>
      <w:r>
        <w:br/>
        <w:t>procedurave, nivelin e konkurrencës brenda tregut publik si dhe indikator tjerë të rëndësishëm për</w:t>
      </w:r>
      <w:r>
        <w:br/>
        <w:t>matjen e përformancës së Prokurimit në Komunën e Gjilanit.</w:t>
      </w:r>
    </w:p>
    <w:p w:rsidR="00E263DC" w:rsidRDefault="00E263DC" w:rsidP="00E263DC">
      <w:pPr>
        <w:pStyle w:val="Heading20"/>
        <w:keepNext/>
        <w:keepLines/>
        <w:shd w:val="clear" w:color="auto" w:fill="auto"/>
        <w:spacing w:after="0" w:line="276" w:lineRule="auto"/>
        <w:jc w:val="both"/>
      </w:pPr>
      <w:bookmarkStart w:id="1" w:name="bookmark163"/>
      <w:r>
        <w:t>Aktivitetet e kryera gjatë periudhës janar- qershor 2018</w:t>
      </w:r>
      <w:bookmarkEnd w:id="1"/>
    </w:p>
    <w:p w:rsidR="00E263DC" w:rsidRDefault="00E263DC" w:rsidP="00E263DC">
      <w:pPr>
        <w:pStyle w:val="BodyText"/>
        <w:shd w:val="clear" w:color="auto" w:fill="auto"/>
        <w:spacing w:after="480" w:line="276" w:lineRule="auto"/>
        <w:ind w:left="800"/>
      </w:pPr>
      <w:r>
        <w:t>Konform Ligjit për Prokurimin Publik të Kosovës më 21.01.2016 është dorëzuar në KRPP</w:t>
      </w:r>
      <w:r>
        <w:br/>
        <w:t>Raporti Vjetor për Kontratat e nënshkruara gjatë vitit fiskal 2017</w:t>
      </w:r>
    </w:p>
    <w:p w:rsidR="00E263DC" w:rsidRDefault="00E263DC" w:rsidP="00E263DC">
      <w:pPr>
        <w:pStyle w:val="BodyText"/>
        <w:shd w:val="clear" w:color="auto" w:fill="auto"/>
        <w:spacing w:after="480" w:line="276" w:lineRule="auto"/>
        <w:ind w:left="800"/>
      </w:pPr>
      <w:r>
        <w:t>Gjithashtu në muajin janar më dt. 11.01.2016 është dorëzuar në AQP Planifikimi Final i</w:t>
      </w:r>
      <w:r>
        <w:br/>
        <w:t>Prokurimit Publik për vitin 2018, bazuar në Ligjin e Prokurimit Publik i cili parasheh që</w:t>
      </w:r>
      <w:r>
        <w:br/>
        <w:t>brenda 15 ditëve pas miratimit të buxhetit për vitin fiskal, duhet të dorëzohet me shkrim</w:t>
      </w:r>
      <w:r>
        <w:br/>
        <w:t>Planifikimi Final i Prokurimit në AQP.</w:t>
      </w:r>
    </w:p>
    <w:p w:rsidR="00E263DC" w:rsidRDefault="00E263DC" w:rsidP="00E263DC">
      <w:pPr>
        <w:pStyle w:val="Heading20"/>
        <w:keepNext/>
        <w:keepLines/>
        <w:shd w:val="clear" w:color="auto" w:fill="auto"/>
        <w:spacing w:after="260"/>
        <w:jc w:val="both"/>
      </w:pPr>
      <w:bookmarkStart w:id="2" w:name="bookmark164"/>
      <w:r>
        <w:t>Zhvillimi i procedurave të prokurimit</w:t>
      </w:r>
      <w:bookmarkEnd w:id="2"/>
    </w:p>
    <w:p w:rsidR="00E263DC" w:rsidRDefault="00E263DC" w:rsidP="00E263DC">
      <w:pPr>
        <w:pStyle w:val="BodyText"/>
        <w:shd w:val="clear" w:color="auto" w:fill="auto"/>
        <w:spacing w:after="0"/>
      </w:pPr>
      <w:r>
        <w:t>Gjatë këtij gjashtë mujori të vitit 2018 të gjitha aktivitetet e prokurimit janë zhvilluar bazuar në</w:t>
      </w:r>
      <w:r>
        <w:br/>
        <w:t>Ligjin e Planifikimin Final të Prokurimit duke respektuar hapat në vijim sipas Udhëzuesit Operativ</w:t>
      </w:r>
      <w:r>
        <w:br/>
        <w:t>për prokurim publik: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 w:line="230" w:lineRule="auto"/>
        <w:ind w:left="560"/>
        <w:jc w:val="left"/>
      </w:pPr>
      <w:r>
        <w:t>Pranimi i kërkesës për inicim dhe Deklaratën e Nevojave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 w:line="230" w:lineRule="auto"/>
        <w:ind w:left="560"/>
        <w:jc w:val="left"/>
      </w:pPr>
      <w:r>
        <w:t>Parashikimi i Vlerës dhe Klasifikimi i kontratës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 w:line="230" w:lineRule="auto"/>
        <w:ind w:left="560"/>
        <w:jc w:val="left"/>
      </w:pPr>
      <w:r>
        <w:t>Përcaktimi i Procedurës së Prokurimit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/>
        <w:ind w:left="560"/>
        <w:jc w:val="left"/>
      </w:pPr>
      <w:r>
        <w:t>Përgatitja e Dosjes së Tenderit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/>
        <w:ind w:left="560"/>
        <w:jc w:val="left"/>
      </w:pPr>
      <w:r>
        <w:t>Publikimi në web faqe të KRPP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/>
        <w:ind w:left="560"/>
        <w:jc w:val="left"/>
      </w:pPr>
      <w:r>
        <w:t>Hapja dhe Vlerësimi i Tenderëve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/>
        <w:ind w:left="5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3D92F" wp14:editId="4C6FACBA">
                <wp:simplePos x="0" y="0"/>
                <wp:positionH relativeFrom="page">
                  <wp:posOffset>315595</wp:posOffset>
                </wp:positionH>
                <wp:positionV relativeFrom="paragraph">
                  <wp:posOffset>177800</wp:posOffset>
                </wp:positionV>
                <wp:extent cx="186055" cy="2614930"/>
                <wp:effectExtent l="0" t="0" r="0" b="0"/>
                <wp:wrapSquare wrapText="bothSides"/>
                <wp:docPr id="195" name="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3DC" w:rsidRDefault="00E263DC" w:rsidP="00E263D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5" o:spid="_x0000_s1026" type="#_x0000_t202" style="position:absolute;left:0;text-align:left;margin-left:24.85pt;margin-top:14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" filled="f" stroked="f">
                <v:textbox style="layout-flow:vertical;mso-layout-flow-alt:bottom-to-top" inset="0,0,0,0">
                  <w:txbxContent>
                    <w:p w:rsidR="00E263DC" w:rsidRDefault="00E263DC" w:rsidP="00E263D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Njoftimi për dhënie të kontratës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40"/>
        <w:ind w:left="560"/>
        <w:jc w:val="left"/>
      </w:pPr>
      <w:r>
        <w:t>Nënshkrimi i Kontratës</w:t>
      </w:r>
    </w:p>
    <w:p w:rsidR="00E263DC" w:rsidRDefault="00E263DC" w:rsidP="00E263DC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300"/>
        <w:ind w:left="560"/>
        <w:jc w:val="left"/>
      </w:pPr>
      <w:r>
        <w:t>Menaxhimi i Kontratës</w:t>
      </w:r>
    </w:p>
    <w:p w:rsidR="00E263DC" w:rsidRDefault="00E263DC" w:rsidP="00E263DC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83"/>
        </w:tabs>
        <w:spacing w:after="260"/>
      </w:pPr>
      <w:bookmarkStart w:id="3" w:name="bookmark165"/>
      <w:r>
        <w:t>Njoftimet e Publikuara</w:t>
      </w:r>
      <w:bookmarkEnd w:id="3"/>
    </w:p>
    <w:p w:rsidR="00E263DC" w:rsidRDefault="00E263DC" w:rsidP="00E263DC">
      <w:pPr>
        <w:pStyle w:val="BodyText"/>
        <w:shd w:val="clear" w:color="auto" w:fill="auto"/>
        <w:spacing w:after="260"/>
      </w:pPr>
      <w:r>
        <w:t>Departamenti i Prokurimit si përgjegjëse për menaxhimin e të gjitha aktiviteteve të prokurimit të</w:t>
      </w:r>
      <w:r>
        <w:br/>
        <w:t>Autoritetit Kontraktues -Komunës së Gjilanit, sistematikisht është angazhuar për të procesuar të</w:t>
      </w:r>
      <w:r>
        <w:br/>
        <w:t>gjitha kërkesat e pranuara nga Njësitë e kërkesës duke i zhvilluar aktivitetet sipas llojit dhe</w:t>
      </w:r>
      <w:r>
        <w:br/>
        <w:t>procedurave përkatëse të prokurimit.</w:t>
      </w:r>
    </w:p>
    <w:p w:rsidR="00E263DC" w:rsidRDefault="00E263DC" w:rsidP="00E263DC">
      <w:pPr>
        <w:pStyle w:val="BodyText"/>
        <w:shd w:val="clear" w:color="auto" w:fill="auto"/>
        <w:spacing w:after="260"/>
      </w:pPr>
      <w:r>
        <w:t>Në periudhën janar-shtator 2018 janë udhëhequr 43 aktivitete të prokurimit, të cilat edhe janë</w:t>
      </w:r>
      <w:r>
        <w:br/>
        <w:t>publikuar në web faqe e- prokurimit dhe të KRPP:</w:t>
      </w:r>
    </w:p>
    <w:p w:rsidR="00E263DC" w:rsidRDefault="00E263DC" w:rsidP="00E263DC">
      <w:pPr>
        <w:pStyle w:val="BodyText"/>
        <w:shd w:val="clear" w:color="auto" w:fill="auto"/>
        <w:spacing w:after="260"/>
        <w:ind w:left="400"/>
        <w:jc w:val="left"/>
        <w:sectPr w:rsidR="00E263DC" w:rsidSect="00E263DC">
          <w:pgSz w:w="11900" w:h="16840"/>
          <w:pgMar w:top="1259" w:right="1067" w:bottom="1830" w:left="1253" w:header="831" w:footer="3" w:gutter="0"/>
          <w:cols w:space="720"/>
          <w:noEndnote/>
          <w:docGrid w:linePitch="360"/>
        </w:sectPr>
      </w:pPr>
      <w:r>
        <w:t>1. Procedurë e hapur 30</w:t>
      </w:r>
    </w:p>
    <w:p w:rsidR="00E263DC" w:rsidRDefault="00E263DC" w:rsidP="00E263DC">
      <w:pPr>
        <w:pStyle w:val="BodyText"/>
        <w:framePr w:w="2467" w:h="1882" w:wrap="none" w:vAnchor="text" w:hAnchor="page" w:x="1630" w:y="21"/>
        <w:numPr>
          <w:ilvl w:val="0"/>
          <w:numId w:val="3"/>
        </w:numPr>
        <w:shd w:val="clear" w:color="auto" w:fill="auto"/>
        <w:tabs>
          <w:tab w:val="left" w:pos="355"/>
        </w:tabs>
        <w:spacing w:after="240"/>
        <w:jc w:val="left"/>
      </w:pPr>
      <w:r>
        <w:lastRenderedPageBreak/>
        <w:t>Konkurs projektimi 0</w:t>
      </w:r>
    </w:p>
    <w:p w:rsidR="00E263DC" w:rsidRDefault="00E263DC" w:rsidP="00E263DC">
      <w:pPr>
        <w:pStyle w:val="BodyText"/>
        <w:framePr w:w="2467" w:h="1882" w:wrap="none" w:vAnchor="text" w:hAnchor="page" w:x="1630" w:y="21"/>
        <w:numPr>
          <w:ilvl w:val="0"/>
          <w:numId w:val="3"/>
        </w:numPr>
        <w:shd w:val="clear" w:color="auto" w:fill="auto"/>
        <w:tabs>
          <w:tab w:val="left" w:pos="350"/>
        </w:tabs>
        <w:spacing w:after="240"/>
        <w:jc w:val="left"/>
      </w:pPr>
      <w:r>
        <w:t>Ftesa për kuotim 1</w:t>
      </w:r>
    </w:p>
    <w:p w:rsidR="00E263DC" w:rsidRDefault="00E263DC" w:rsidP="00E263DC">
      <w:pPr>
        <w:pStyle w:val="BodyText"/>
        <w:framePr w:w="2467" w:h="1882" w:wrap="none" w:vAnchor="text" w:hAnchor="page" w:x="1630" w:y="21"/>
        <w:numPr>
          <w:ilvl w:val="0"/>
          <w:numId w:val="3"/>
        </w:numPr>
        <w:shd w:val="clear" w:color="auto" w:fill="auto"/>
        <w:tabs>
          <w:tab w:val="left" w:pos="360"/>
        </w:tabs>
        <w:spacing w:after="240"/>
        <w:jc w:val="left"/>
      </w:pPr>
      <w:r>
        <w:t>Vlera minimale 9</w:t>
      </w:r>
    </w:p>
    <w:p w:rsidR="00E263DC" w:rsidRDefault="00E263DC" w:rsidP="00E263DC">
      <w:pPr>
        <w:pStyle w:val="BodyText"/>
        <w:framePr w:w="2467" w:h="1882" w:wrap="none" w:vAnchor="text" w:hAnchor="page" w:x="1630" w:y="21"/>
        <w:numPr>
          <w:ilvl w:val="0"/>
          <w:numId w:val="3"/>
        </w:numPr>
        <w:shd w:val="clear" w:color="auto" w:fill="auto"/>
        <w:tabs>
          <w:tab w:val="left" w:pos="350"/>
        </w:tabs>
        <w:spacing w:after="240"/>
        <w:jc w:val="left"/>
      </w:pPr>
      <w:r>
        <w:t>Ankande publike 4</w:t>
      </w:r>
    </w:p>
    <w:p w:rsidR="00E263DC" w:rsidRDefault="00E263DC" w:rsidP="00E263DC">
      <w:pPr>
        <w:pStyle w:val="Heading20"/>
        <w:keepNext/>
        <w:keepLines/>
        <w:framePr w:w="9566" w:h="2251" w:wrap="none" w:vAnchor="text" w:hAnchor="page" w:x="1261" w:y="2353"/>
        <w:shd w:val="clear" w:color="auto" w:fill="auto"/>
        <w:spacing w:after="260"/>
        <w:jc w:val="both"/>
      </w:pPr>
      <w:bookmarkStart w:id="4" w:name="bookmark166"/>
      <w:r>
        <w:t>Procedurat tenderuese për këto aktivitete të prokurimit</w:t>
      </w:r>
      <w:bookmarkEnd w:id="4"/>
    </w:p>
    <w:p w:rsidR="00E263DC" w:rsidRDefault="00E263DC" w:rsidP="00E263DC">
      <w:pPr>
        <w:pStyle w:val="BodyText"/>
        <w:framePr w:w="9566" w:h="2251" w:wrap="none" w:vAnchor="text" w:hAnchor="page" w:x="1261" w:y="2353"/>
        <w:shd w:val="clear" w:color="auto" w:fill="auto"/>
        <w:spacing w:after="0"/>
      </w:pPr>
      <w:r>
        <w:t>Zyra e Prokurimit ka filluar procedurat tenderuese, për të gjitha aktivitet e prokurimit me pranimin</w:t>
      </w:r>
      <w:r>
        <w:br/>
        <w:t>e kërkesës për Inicim nga Njësia e Kërkesës, e cila është inicuese e kërkesës për prokurim, për</w:t>
      </w:r>
      <w:r>
        <w:br/>
        <w:t>secilin aktivitet të prokurimit.</w:t>
      </w:r>
    </w:p>
    <w:p w:rsidR="00E263DC" w:rsidRDefault="00E263DC" w:rsidP="00E263DC">
      <w:pPr>
        <w:pStyle w:val="BodyText"/>
        <w:framePr w:w="9566" w:h="2251" w:wrap="none" w:vAnchor="text" w:hAnchor="page" w:x="1261" w:y="2353"/>
        <w:shd w:val="clear" w:color="auto" w:fill="auto"/>
        <w:spacing w:after="0"/>
      </w:pPr>
      <w:r>
        <w:t>Në tabelën e mëposhtme janë të paraqitura të gjitha aktivitetet e prokurimit për të cilat kanë filluar</w:t>
      </w:r>
      <w:r>
        <w:br/>
        <w:t>procedurat e tenderimit në periudhën janar- qershor 2018 si dhe fazat e tenderimit se deri ku kanë</w:t>
      </w:r>
      <w:r>
        <w:br/>
        <w:t>arritur me procedura tenderuese:</w:t>
      </w:r>
    </w:p>
    <w:p w:rsidR="00E263DC" w:rsidRDefault="00E263DC" w:rsidP="00E263DC">
      <w:pPr>
        <w:pStyle w:val="Heading10"/>
        <w:keepNext/>
        <w:keepLines/>
        <w:framePr w:w="293" w:h="4118" w:hRule="exact" w:wrap="none" w:vAnchor="text" w:hAnchor="page" w:x="497" w:y="9299"/>
        <w:shd w:val="clear" w:color="auto" w:fill="auto"/>
        <w:textDirection w:val="btLr"/>
      </w:pPr>
      <w:bookmarkStart w:id="5" w:name="bookmark167"/>
      <w:r>
        <w:t>RAPORT Janar - Qershor 2018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250"/>
        <w:gridCol w:w="2582"/>
      </w:tblGrid>
      <w:tr w:rsidR="00E263DC" w:rsidTr="00E548AC">
        <w:trPr>
          <w:trHeight w:hRule="exact" w:val="6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Nr.</w:t>
            </w:r>
          </w:p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ren.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Titulli i aktivitetit të prokurimit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Faza e tenderimit</w:t>
            </w:r>
          </w:p>
        </w:tc>
      </w:tr>
      <w:tr w:rsidR="00E263DC" w:rsidTr="00E548AC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Mirëmbajtja e nxehjes Qendrore në Komunën e 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Në proces të rivlerësimit</w:t>
            </w:r>
          </w:p>
        </w:tc>
      </w:tr>
      <w:tr w:rsidR="00E263DC" w:rsidTr="00E548AC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Furnizim me material mjekësor për stomatologji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realizuar kontrata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Furnizim me medalje, mirënjohje, kupa dhe materiale tjera për</w:t>
            </w:r>
            <w:r>
              <w:rPr>
                <w:i/>
                <w:iCs/>
              </w:rPr>
              <w:br/>
              <w:t>manifestime të ndryshme kulturore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OSHP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Furnizim me pesticide, farëra dhe repromaterial tjetër për</w:t>
            </w:r>
            <w:r>
              <w:rPr>
                <w:i/>
                <w:iCs/>
              </w:rPr>
              <w:br/>
              <w:t>pemishte, sera dhe për fermën e kafshëve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Ndërtimi i tregut të gjelbër te kisha ortodokse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kontrata!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Sanimi dhe mirëmbajtja e ndriçimit publik në qytetin e 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Ne pritjen e afatit ligjor</w:t>
            </w:r>
            <w:r>
              <w:rPr>
                <w:i/>
                <w:iCs/>
              </w:rPr>
              <w:br/>
              <w:t>për ankesa</w:t>
            </w:r>
          </w:p>
        </w:tc>
      </w:tr>
      <w:tr w:rsidR="00E263DC" w:rsidTr="00E548AC">
        <w:trPr>
          <w:trHeight w:hRule="exact"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Furnizim me . fare misri për Bujqësinë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Shitja e viçave dhe lopës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Mirëmbajtja verore dhe dimërore në Komunën e Gjilanit</w:t>
            </w:r>
            <w:r>
              <w:rPr>
                <w:i/>
                <w:iCs/>
              </w:rPr>
              <w:br/>
              <w:t>ndarja në lote 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OSHP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9A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Mirëmbajtja verore dhe dimërore në Komunën e Gjilanit</w:t>
            </w:r>
            <w:r>
              <w:rPr>
                <w:i/>
                <w:iCs/>
              </w:rPr>
              <w:br/>
              <w:t>ndarja në lote 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tabs>
                <w:tab w:val="left" w:pos="1363"/>
              </w:tabs>
              <w:spacing w:after="0"/>
            </w:pPr>
            <w:r>
              <w:rPr>
                <w:i/>
                <w:iCs/>
              </w:rPr>
              <w:t>Është</w:t>
            </w:r>
            <w:r>
              <w:rPr>
                <w:i/>
                <w:iCs/>
              </w:rPr>
              <w:tab/>
              <w:t>nënshkrua</w:t>
            </w:r>
          </w:p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kontrata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10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Ora për sahat kullën instalimi dhe Konfigurimi i sistemit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duke u realizua</w:t>
            </w:r>
            <w:r>
              <w:rPr>
                <w:i/>
                <w:iCs/>
              </w:rPr>
              <w:br/>
              <w:t>kontrata</w:t>
            </w:r>
          </w:p>
        </w:tc>
      </w:tr>
      <w:tr w:rsidR="00E263DC" w:rsidTr="00E548AC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11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Rrënimi i objekteve të ndërtuara pa leje ndërtimore në</w:t>
            </w:r>
            <w:r>
              <w:rPr>
                <w:i/>
                <w:iCs/>
              </w:rPr>
              <w:br/>
              <w:t>Komunën e 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OSHP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12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Furnizim me tonerë për të gjitha njësitë shpenzuese në</w:t>
            </w:r>
            <w:r>
              <w:rPr>
                <w:i/>
                <w:iCs/>
              </w:rPr>
              <w:br/>
              <w:t>Komunën e 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realizuar kontrata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13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Servisimi dhe mirëmbajtja e automjeteve për nevoja te</w:t>
            </w:r>
            <w:r>
              <w:rPr>
                <w:i/>
                <w:iCs/>
              </w:rPr>
              <w:br/>
              <w:t>Kuvendit Komunal Ri tenderim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Ne publikim- ritenderim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14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Pastrimi i rr. Trotuareve dhje mirëmbajtja e parqeve dhe</w:t>
            </w:r>
            <w:r>
              <w:rPr>
                <w:i/>
                <w:iCs/>
              </w:rPr>
              <w:br/>
              <w:t>hapësirave gjelbëruese 65.2.1.(iii)- EMERGJENCE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duke u realizua</w:t>
            </w:r>
            <w:r>
              <w:rPr>
                <w:i/>
                <w:iCs/>
              </w:rPr>
              <w:br/>
              <w:t>kontrata</w:t>
            </w:r>
          </w:p>
        </w:tc>
      </w:tr>
      <w:tr w:rsidR="00E263DC" w:rsidTr="00E548AC">
        <w:trPr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15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Furnizim me naftë për vetura dhe gjenerator për Komunën e</w:t>
            </w:r>
            <w:r>
              <w:rPr>
                <w:i/>
                <w:iCs/>
              </w:rPr>
              <w:br/>
              <w:t>Gjilanit EMERGJENCE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8395" w:wrap="none" w:vAnchor="text" w:hAnchor="page" w:x="1294" w:y="4849"/>
              <w:shd w:val="clear" w:color="auto" w:fill="auto"/>
              <w:spacing w:after="0"/>
            </w:pPr>
            <w:r>
              <w:rPr>
                <w:i/>
                <w:iCs/>
              </w:rPr>
              <w:t>Është duke u realizua</w:t>
            </w:r>
            <w:r>
              <w:rPr>
                <w:i/>
                <w:iCs/>
              </w:rPr>
              <w:br/>
              <w:t>kontrata</w:t>
            </w:r>
          </w:p>
        </w:tc>
      </w:tr>
    </w:tbl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after="442" w:line="14" w:lineRule="exact"/>
      </w:pPr>
    </w:p>
    <w:p w:rsidR="00E263DC" w:rsidRDefault="00E263DC" w:rsidP="00E263DC">
      <w:pPr>
        <w:spacing w:line="14" w:lineRule="exact"/>
        <w:sectPr w:rsidR="00E263DC">
          <w:pgSz w:w="11900" w:h="16840"/>
          <w:pgMar w:top="1362" w:right="1074" w:bottom="1636" w:left="496" w:header="934" w:footer="3" w:gutter="0"/>
          <w:cols w:space="720"/>
          <w:noEndnote/>
          <w:docGrid w:linePitch="360"/>
        </w:sectPr>
      </w:pPr>
    </w:p>
    <w:p w:rsidR="00E263DC" w:rsidRDefault="00E263DC" w:rsidP="00E263DC">
      <w:pPr>
        <w:pStyle w:val="Heading10"/>
        <w:keepNext/>
        <w:keepLines/>
        <w:framePr w:w="293" w:h="4118" w:hRule="exact" w:wrap="none" w:vAnchor="text" w:hAnchor="page" w:x="497" w:y="9279"/>
        <w:shd w:val="clear" w:color="auto" w:fill="auto"/>
        <w:textDirection w:val="btLr"/>
      </w:pPr>
      <w:bookmarkStart w:id="6" w:name="bookmark168"/>
      <w:r>
        <w:lastRenderedPageBreak/>
        <w:t>RAPORT Janar - Qershor 2018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250"/>
        <w:gridCol w:w="2582"/>
      </w:tblGrid>
      <w:tr w:rsidR="00E263DC" w:rsidTr="00E548AC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ind w:left="100"/>
              <w:jc w:val="center"/>
            </w:pPr>
            <w:r>
              <w:rPr>
                <w:i/>
                <w:iCs/>
              </w:rPr>
              <w:t>16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Transporti i nxënësve ndarja në lote, lagjja e muhaxhirëve,</w:t>
            </w:r>
            <w:r>
              <w:rPr>
                <w:i/>
                <w:iCs/>
              </w:rPr>
              <w:br/>
              <w:t>Bilinicë-Pogragjë, Gumnishtë, l. Hoxhaj, Bresalc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Një publikim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ind w:left="100"/>
              <w:jc w:val="center"/>
            </w:pPr>
            <w:r>
              <w:rPr>
                <w:i/>
                <w:iCs/>
              </w:rPr>
              <w:t>17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Denzisektimi ,dezinfektimi dhe deratizimi në Komunën e</w:t>
            </w:r>
            <w:r>
              <w:rPr>
                <w:i/>
                <w:iCs/>
              </w:rPr>
              <w:br/>
              <w:t>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duke u realizua</w:t>
            </w:r>
            <w:r>
              <w:rPr>
                <w:i/>
                <w:iCs/>
              </w:rPr>
              <w:br/>
              <w:t>kontrata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ind w:left="100"/>
              <w:jc w:val="center"/>
            </w:pPr>
            <w:r>
              <w:rPr>
                <w:i/>
                <w:iCs/>
              </w:rPr>
              <w:t>18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Asfaltim I rr, në fshatrat dhe qytetin e Komunës së Gjilanit</w:t>
            </w:r>
            <w:r>
              <w:rPr>
                <w:i/>
                <w:iCs/>
              </w:rPr>
              <w:br/>
              <w:t>ndarja në lote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Në proces të vlerësimit</w:t>
            </w:r>
          </w:p>
        </w:tc>
      </w:tr>
      <w:tr w:rsidR="00E263DC" w:rsidTr="00E548AC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ind w:left="100"/>
              <w:jc w:val="center"/>
            </w:pPr>
            <w:r>
              <w:rPr>
                <w:i/>
                <w:iCs/>
              </w:rPr>
              <w:t>19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printer, skener, fotokopje për të gjitha njësitë</w:t>
            </w:r>
            <w:r>
              <w:rPr>
                <w:i/>
                <w:iCs/>
              </w:rPr>
              <w:br/>
              <w:t>shpenzuese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Në proces të vlerësimit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ftohës të motorit dhe diktunin e motorit për</w:t>
            </w:r>
            <w:r>
              <w:rPr>
                <w:i/>
                <w:iCs/>
              </w:rPr>
              <w:br/>
              <w:t>automjetet e zjarrfikësve BMC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lodra dhe materiale didaktike për IP Dardania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Hartimi i projekteve kryesore të Komunës së 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Ne vlerësim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një ene larëse për çerdhen Ardhmëria 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instrumente Gjeodezike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OSHP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Ndërtimi i rrugëve në fsh Bresalc lagjja Tafa rr;4.5.9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Ne proces të rritjes se</w:t>
            </w:r>
            <w:r>
              <w:rPr>
                <w:i/>
                <w:iCs/>
              </w:rPr>
              <w:br/>
              <w:t>ankesave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Mirëmbajtja teknike e objekteve Komunale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publikim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Ndërtimi i rrugëve në fshatra dhe qytet në Komunën e 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publikim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kamera në sportelet e tatimit në pronë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29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lëndë djegëse dru dhe pelet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publikim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Ofrimi i shërbimeve të varrimit në Komunën e Gjilanit- ri</w:t>
            </w:r>
            <w:r>
              <w:rPr>
                <w:i/>
                <w:iCs/>
              </w:rPr>
              <w:br/>
              <w:t>tenderim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publikim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mjekësor për laborator -QKMF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Në proces të vlerësimit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lodra për të gjitha grupet e fëmijëve ne çerdhen</w:t>
            </w:r>
            <w:r>
              <w:rPr>
                <w:i/>
                <w:iCs/>
              </w:rPr>
              <w:br/>
              <w:t>e Integjit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Në realizim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dru dekorativ dhe mbjellja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tabs>
                <w:tab w:val="left" w:pos="768"/>
                <w:tab w:val="left" w:pos="2194"/>
              </w:tabs>
              <w:spacing w:after="0"/>
            </w:pPr>
            <w:r>
              <w:rPr>
                <w:i/>
                <w:iCs/>
              </w:rPr>
              <w:t>Për</w:t>
            </w:r>
            <w:r>
              <w:rPr>
                <w:i/>
                <w:iCs/>
              </w:rPr>
              <w:tab/>
              <w:t>nënshkrim</w:t>
            </w:r>
            <w:r>
              <w:rPr>
                <w:i/>
                <w:iCs/>
              </w:rPr>
              <w:tab/>
              <w:t>të</w:t>
            </w:r>
          </w:p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kontratës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Shitja e masës drusore te konfiskuara nr (02)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centrifuga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Në proces të vlerësimit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Shërbime virtuale për aplikim online -viti shkollor 2018-2019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duke u realizua</w:t>
            </w:r>
            <w:r>
              <w:rPr>
                <w:i/>
                <w:iCs/>
              </w:rPr>
              <w:br/>
              <w:t>kontrata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Furnizim me aparat për lexim RFID kartelave për të gjitha</w:t>
            </w:r>
            <w:r>
              <w:rPr>
                <w:i/>
                <w:iCs/>
              </w:rPr>
              <w:br/>
              <w:t>shkollat fillore dhe te mesme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duke u realizua</w:t>
            </w:r>
            <w:r>
              <w:rPr>
                <w:i/>
                <w:iCs/>
              </w:rPr>
              <w:br/>
              <w:t>kontrata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Shitja e masës drusore në Kemve</w:t>
            </w:r>
            <w:r>
              <w:rPr>
                <w:b/>
                <w:bCs/>
                <w:i/>
                <w:iCs/>
              </w:rPr>
              <w:t>?</w:t>
            </w:r>
            <w:r>
              <w:rPr>
                <w:i/>
                <w:iCs/>
              </w:rPr>
              <w:t>( 03)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Në proces të vlerësimit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39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Shërbimet e sms -mesazhevepër njoftimin e qytetarëve për mes</w:t>
            </w:r>
            <w:r>
              <w:rPr>
                <w:i/>
                <w:iCs/>
              </w:rPr>
              <w:br/>
              <w:t>web në formene (faqes)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Është realizua kontrata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40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Ndërtimi i terreneve sportive për futboll të vogël, hendboll</w:t>
            </w:r>
            <w:r>
              <w:rPr>
                <w:i/>
                <w:iCs/>
              </w:rPr>
              <w:br/>
              <w:t>,basketboll dhe volejbollnë fsh Pogragjë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Njoftim për kontratë</w:t>
            </w:r>
          </w:p>
        </w:tc>
      </w:tr>
      <w:tr w:rsidR="00E263DC" w:rsidTr="00E548AC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41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Shërbime të jashtme Konsulente për përditshmërinë e</w:t>
            </w:r>
            <w:r>
              <w:rPr>
                <w:i/>
                <w:iCs/>
              </w:rPr>
              <w:br/>
              <w:t>protofolis së projekteve në Komunën e Gjilanit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Në përgatitje</w:t>
            </w:r>
          </w:p>
        </w:tc>
      </w:tr>
      <w:tr w:rsidR="00E263DC" w:rsidTr="00E548AC">
        <w:trPr>
          <w:trHeight w:hRule="exact"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42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Ndërtimi I rr. Së Kumanovës faza e par 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Njoftim për kontratë</w:t>
            </w:r>
          </w:p>
        </w:tc>
      </w:tr>
      <w:tr w:rsidR="00E263DC" w:rsidTr="00E548AC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43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Mirëmbajtja -servisimi i fotokopjeve, printerëve ,skanerëve për</w:t>
            </w:r>
            <w:r>
              <w:rPr>
                <w:i/>
                <w:iCs/>
              </w:rPr>
              <w:br/>
              <w:t>të gjitha njësitë shpenzuese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Njoftim për kontratë</w:t>
            </w:r>
          </w:p>
        </w:tc>
      </w:tr>
      <w:tr w:rsidR="00E263DC" w:rsidTr="00E548AC">
        <w:trPr>
          <w:trHeight w:hRule="exact" w:val="3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44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Shitja e një lope dhe një viçi - ankand publik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3DC" w:rsidRDefault="00E263DC" w:rsidP="00E548AC">
            <w:pPr>
              <w:pStyle w:val="Other0"/>
              <w:framePr w:w="9509" w:h="13488" w:wrap="none" w:vAnchor="text" w:hAnchor="page" w:x="1294" w:y="21"/>
              <w:shd w:val="clear" w:color="auto" w:fill="auto"/>
              <w:spacing w:after="0"/>
            </w:pPr>
            <w:r>
              <w:rPr>
                <w:i/>
                <w:iCs/>
              </w:rPr>
              <w:t>Njoftim për kontratë</w:t>
            </w:r>
          </w:p>
        </w:tc>
      </w:tr>
    </w:tbl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line="360" w:lineRule="exact"/>
      </w:pPr>
    </w:p>
    <w:p w:rsidR="00E263DC" w:rsidRDefault="00E263DC" w:rsidP="00E263DC">
      <w:pPr>
        <w:spacing w:after="514" w:line="14" w:lineRule="exact"/>
      </w:pPr>
    </w:p>
    <w:p w:rsidR="00E263DC" w:rsidRDefault="00E263DC" w:rsidP="00E263DC">
      <w:pPr>
        <w:spacing w:line="14" w:lineRule="exact"/>
        <w:sectPr w:rsidR="00E263DC">
          <w:pgSz w:w="11900" w:h="16840"/>
          <w:pgMar w:top="1381" w:right="1098" w:bottom="1636" w:left="496" w:header="953" w:footer="3" w:gutter="0"/>
          <w:cols w:space="720"/>
          <w:noEndnote/>
          <w:docGrid w:linePitch="360"/>
        </w:sectPr>
      </w:pPr>
    </w:p>
    <w:p w:rsidR="00E263DC" w:rsidRDefault="00E263DC" w:rsidP="00E263DC">
      <w:pPr>
        <w:spacing w:line="14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6D4D4" wp14:editId="535FBFA0">
                <wp:simplePos x="0" y="0"/>
                <wp:positionH relativeFrom="page">
                  <wp:posOffset>346710</wp:posOffset>
                </wp:positionH>
                <wp:positionV relativeFrom="paragraph">
                  <wp:posOffset>5904230</wp:posOffset>
                </wp:positionV>
                <wp:extent cx="186055" cy="2614930"/>
                <wp:effectExtent l="0" t="0" r="0" b="0"/>
                <wp:wrapSquare wrapText="bothSides"/>
                <wp:docPr id="197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3DC" w:rsidRDefault="00E263DC" w:rsidP="00E263DC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169"/>
                            <w:r>
                              <w:t>RAPORT Janar - Qershor 2018</w:t>
                            </w:r>
                            <w:bookmarkEnd w:id="7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7" o:spid="_x0000_s1027" type="#_x0000_t202" style="position:absolute;margin-left:27.3pt;margin-top:464.9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E263DC" w:rsidRDefault="00E263DC" w:rsidP="00E263DC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8" w:name="bookmark169"/>
                      <w:r>
                        <w:t>RAPORT Janar - Qershor 2018</w:t>
                      </w:r>
                      <w:bookmarkEnd w:id="8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263DC" w:rsidRDefault="00E263DC" w:rsidP="00E263DC">
      <w:pPr>
        <w:pStyle w:val="BodyText"/>
        <w:shd w:val="clear" w:color="auto" w:fill="auto"/>
        <w:spacing w:after="0"/>
      </w:pPr>
      <w:r>
        <w:t>Në fillim të sezonit pranverorë kemi bërë inspektimin e projekteve në realizim për të cilat janë</w:t>
      </w:r>
      <w:r>
        <w:br/>
        <w:t>dhënë vlerësime dhe vërejtje lidhur me zhvillimin e punimeve në terren dhe kemi bërë kërkesë me</w:t>
      </w:r>
      <w:r>
        <w:br/>
        <w:t>shkrim te të gjithë operatorët për fillimin e punimeve për te gjitha projektet e mbetura nga vitet</w:t>
      </w:r>
      <w:r>
        <w:br/>
        <w:t>paraprake.</w:t>
      </w:r>
    </w:p>
    <w:p w:rsidR="00E263DC" w:rsidRDefault="00E263DC" w:rsidP="00E263DC">
      <w:pPr>
        <w:pStyle w:val="BodyText"/>
        <w:shd w:val="clear" w:color="auto" w:fill="auto"/>
        <w:spacing w:after="0"/>
      </w:pPr>
      <w:r>
        <w:t>Është bërë edhe menaxhimi financiar i projekteve të realizuara në bashkëfinancim me Ministrinë e</w:t>
      </w:r>
      <w:r>
        <w:br/>
        <w:t>Infrastrukturës dhe Ministrin e Shëndetësisë si dhe Ministrinë e Kulturës, Rinisë duke përgatitur</w:t>
      </w:r>
      <w:r>
        <w:br/>
        <w:t>raportet mbi gjendjen dhe rrjedhjen e projekteve( anën Financiare dhe anën ekzekutive të</w:t>
      </w:r>
      <w:r>
        <w:br/>
        <w:t>projekteve).</w:t>
      </w:r>
    </w:p>
    <w:p w:rsidR="00E263DC" w:rsidRDefault="00E263DC" w:rsidP="00E263DC">
      <w:pPr>
        <w:pStyle w:val="BodyText"/>
        <w:shd w:val="clear" w:color="auto" w:fill="auto"/>
        <w:spacing w:after="0"/>
      </w:pPr>
      <w:r>
        <w:t>Gjatë kësaj periudhe kemi edhe aktivitetet e vitit 2017 të prokurimit dhe janë duke u investuar në</w:t>
      </w:r>
      <w:r>
        <w:br/>
        <w:t>qytet dhe gati të gjitha fshatrat e Komunës së Gjilanit në infrastrukturën rrugore ujësjellës, kanalizim</w:t>
      </w:r>
      <w:r>
        <w:br/>
        <w:t>si në Bresalc, Dobërqan, Muhaxhirët e Dobërqanit, Përlepnicë, Shillovë, trotuari Arbëri -</w:t>
      </w:r>
      <w:r>
        <w:br/>
        <w:t>Velekincë, Capar, Malishevë e Epërme, Malisheva e Ulët, Pogragjë, Lagjja Arbëria, Lagjja e</w:t>
      </w:r>
      <w:r>
        <w:br/>
        <w:t>Vishnjave, Përlepnicë, Velekincë, Llashticë, Livoç i Ultë, Kmetoc, Lladovë dhe disa rrugë të qytetit,</w:t>
      </w:r>
      <w:r>
        <w:br/>
        <w:t>renovimi i sallës së kulturës në fshatin Llashticë dhe renovimi i sallës në fshatin Zhegër .</w:t>
      </w:r>
    </w:p>
    <w:p w:rsidR="00E263DC" w:rsidRDefault="00E263DC" w:rsidP="00E263DC">
      <w:pPr>
        <w:pStyle w:val="BodyText"/>
        <w:shd w:val="clear" w:color="auto" w:fill="auto"/>
        <w:spacing w:after="0"/>
      </w:pPr>
      <w:r>
        <w:t>Siç jeni në dijeni është duke u ndërtuar rruga me katër krosi Gjilan-Bujanoc dhe nga MI pritet të</w:t>
      </w:r>
      <w:r>
        <w:br/>
        <w:t>shpallet tenderi i rrugës katër krosi Gjilan -Prishtinë deri te liqeni i Livoqit .</w:t>
      </w:r>
    </w:p>
    <w:p w:rsidR="00E263DC" w:rsidRDefault="00E263DC" w:rsidP="00E263DC">
      <w:pPr>
        <w:pStyle w:val="BodyText"/>
        <w:shd w:val="clear" w:color="auto" w:fill="auto"/>
        <w:spacing w:after="260"/>
      </w:pPr>
      <w:r>
        <w:t>Vlen të ceket projektin e investime te QKMF vlera e projektit mbi 1.000.000,00 €si dhe Nderimi i</w:t>
      </w:r>
      <w:r>
        <w:br/>
        <w:t>Palestrës sportive po ashtu edhe ky projekt kap vlerën mbi 1.000.000,00 € se janë duke u bërë</w:t>
      </w:r>
      <w:r>
        <w:br/>
        <w:t>punimet dhe shumë aktivitete tjera të vitit të kaluar.</w:t>
      </w:r>
    </w:p>
    <w:p w:rsidR="00312645" w:rsidRDefault="00E263DC" w:rsidP="00E263DC">
      <w:r>
        <w:t>Për herë të parë të këtë vit në Komunën e Gjilanit Investimet kapitale tejkalojnë vlerat e buxhetit të</w:t>
      </w:r>
      <w:r>
        <w:br/>
        <w:t>përgjithshëm dhe lirisht mund të thuhet se ky është viti i investimeve më të mëdha për Gjilanin.</w:t>
      </w:r>
      <w:r>
        <w:br/>
        <w:t>Ne si Departamenti i Prokurimit me të gjitha vështirësitë që kemi në realizimin e këtyre projekteve</w:t>
      </w:r>
      <w:r>
        <w:br/>
        <w:t>po vazhdojmë me aktivitetet e filluara gjatë gjashtëmujorit të parë e që pritet të përfundojnë gjatë</w:t>
      </w:r>
      <w:r>
        <w:br/>
        <w:t>muajve në vijim.</w:t>
      </w:r>
      <w:bookmarkStart w:id="9" w:name="_GoBack"/>
      <w:bookmarkEnd w:id="9"/>
    </w:p>
    <w:sectPr w:rsidR="0031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2B8"/>
    <w:multiLevelType w:val="multilevel"/>
    <w:tmpl w:val="A1AA7D00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6E4B8C"/>
    <w:multiLevelType w:val="multilevel"/>
    <w:tmpl w:val="EDBCD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D8418D"/>
    <w:multiLevelType w:val="multilevel"/>
    <w:tmpl w:val="F5623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C"/>
    <w:rsid w:val="00312645"/>
    <w:rsid w:val="00E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3D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263D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263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263D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E263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E263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E263D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E263D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E263DC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E263DC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E263D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E263DC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3D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263D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263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263D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E263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E263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E263D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E263D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E263DC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E263DC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E263D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E263DC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2018-07-27T07:37:00Z</dcterms:created>
  <dcterms:modified xsi:type="dcterms:W3CDTF">2018-07-27T07:38:00Z</dcterms:modified>
</cp:coreProperties>
</file>