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48" w:rsidRDefault="00716348" w:rsidP="00716348">
      <w:pPr>
        <w:pStyle w:val="Heading10"/>
        <w:keepNext/>
        <w:keepLines/>
        <w:shd w:val="clear" w:color="auto" w:fill="auto"/>
        <w:spacing w:line="233" w:lineRule="auto"/>
        <w:ind w:left="360" w:hanging="360"/>
        <w:jc w:val="both"/>
      </w:pPr>
      <w:bookmarkStart w:id="0" w:name="bookmark193"/>
      <w:r>
        <w:rPr>
          <w:rFonts w:ascii="Cambria" w:eastAsia="Cambria" w:hAnsi="Cambria" w:cs="Cambria"/>
          <w:color w:val="365F91"/>
        </w:rPr>
        <w:t>ZYRA E AVOKATIT TË KOMUNËS</w:t>
      </w:r>
      <w:bookmarkEnd w:id="0"/>
    </w:p>
    <w:p w:rsidR="00716348" w:rsidRDefault="00716348" w:rsidP="0071634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460" w:line="233" w:lineRule="auto"/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803910" distB="76200" distL="114300" distR="114300" simplePos="0" relativeHeight="251659264" behindDoc="0" locked="0" layoutInCell="1" allowOverlap="1" wp14:anchorId="11E61E54" wp14:editId="4426328A">
                <wp:simplePos x="0" y="0"/>
                <wp:positionH relativeFrom="page">
                  <wp:posOffset>850900</wp:posOffset>
                </wp:positionH>
                <wp:positionV relativeFrom="paragraph">
                  <wp:posOffset>5223510</wp:posOffset>
                </wp:positionV>
                <wp:extent cx="6038215" cy="923290"/>
                <wp:effectExtent l="0" t="0" r="0" b="0"/>
                <wp:wrapTopAndBottom/>
                <wp:docPr id="223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21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1"/>
                              <w:gridCol w:w="2429"/>
                              <w:gridCol w:w="2059"/>
                              <w:gridCol w:w="1632"/>
                              <w:gridCol w:w="1978"/>
                            </w:tblGrid>
                            <w:tr w:rsidR="00716348">
                              <w:trPr>
                                <w:trHeight w:hRule="exact" w:val="1118"/>
                                <w:tblHeader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Viti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Vlera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lëndëve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kërkesëpadive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në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shkallë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Vlera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lëndëve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kërkesëpadive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në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shkallë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tabs>
                                      <w:tab w:val="left" w:pos="1310"/>
                                    </w:tabs>
                                    <w:spacing w:after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Shpenzime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procedurale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barrë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>e</w:t>
                                  </w:r>
                                </w:p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Komunës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16348" w:rsidRDefault="00716348" w:rsidP="00F7553B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Gjithsej</w:t>
                                  </w:r>
                                  <w:proofErr w:type="spellEnd"/>
                                </w:p>
                              </w:tc>
                            </w:tr>
                            <w:tr w:rsidR="00716348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03.07.2018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6,176,898.88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3,047,849.82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35,512.60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16348" w:rsidRDefault="00716348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9,260,261.30</w:t>
                                  </w:r>
                                </w:p>
                              </w:tc>
                            </w:tr>
                          </w:tbl>
                          <w:p w:rsidR="00716348" w:rsidRDefault="00716348" w:rsidP="0071634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23" o:spid="_x0000_s1026" type="#_x0000_t202" style="position:absolute;left:0;text-align:left;margin-left:67pt;margin-top:411.3pt;width:475.45pt;height:72.7pt;z-index:251659264;visibility:visible;mso-wrap-style:square;mso-wrap-distance-left:9pt;mso-wrap-distance-top:63.3pt;mso-wrap-distance-right:9pt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1"/>
                        <w:gridCol w:w="2429"/>
                        <w:gridCol w:w="2059"/>
                        <w:gridCol w:w="1632"/>
                        <w:gridCol w:w="1978"/>
                      </w:tblGrid>
                      <w:tr w:rsidR="00716348">
                        <w:trPr>
                          <w:trHeight w:hRule="exact" w:val="1118"/>
                          <w:tblHeader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Viti</w:t>
                            </w:r>
                            <w:proofErr w:type="spellEnd"/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Vlera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lëndëve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kërkesëpadive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shkallë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Vlera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lëndëve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kërkesëpadive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shkallë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tabs>
                                <w:tab w:val="left" w:pos="1310"/>
                              </w:tabs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Shpenzime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procedurale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barrë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ab/>
                              <w:t>e</w:t>
                            </w:r>
                          </w:p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Komunës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16348" w:rsidRDefault="00716348" w:rsidP="00F7553B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Gjithsej</w:t>
                            </w:r>
                            <w:proofErr w:type="spellEnd"/>
                          </w:p>
                        </w:tc>
                      </w:tr>
                      <w:tr w:rsidR="00716348">
                        <w:trPr>
                          <w:trHeight w:hRule="exact" w:val="336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03.07.2018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6,176,898.88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3,047,849.82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35,512.60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16348" w:rsidRDefault="00716348">
                            <w:pPr>
                              <w:pStyle w:val="Other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9,260,261.30</w:t>
                            </w:r>
                          </w:p>
                        </w:tc>
                      </w:tr>
                    </w:tbl>
                    <w:p w:rsidR="00716348" w:rsidRDefault="00716348" w:rsidP="00716348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6DB08D" wp14:editId="731AD195">
                <wp:simplePos x="0" y="0"/>
                <wp:positionH relativeFrom="page">
                  <wp:posOffset>1061085</wp:posOffset>
                </wp:positionH>
                <wp:positionV relativeFrom="paragraph">
                  <wp:posOffset>4864100</wp:posOffset>
                </wp:positionV>
                <wp:extent cx="1755775" cy="204470"/>
                <wp:effectExtent l="0" t="0" r="0" b="0"/>
                <wp:wrapTopAndBottom/>
                <wp:docPr id="225" name="Shap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348" w:rsidRDefault="00716348" w:rsidP="00716348">
                            <w:pPr>
                              <w:pStyle w:val="Tablecaption0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u w:val="single"/>
                              </w:rPr>
                              <w:t>2.Detyrimet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Kontingjente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5" o:spid="_x0000_s1027" type="#_x0000_t202" style="position:absolute;left:0;text-align:left;margin-left:83.55pt;margin-top:383pt;width:138.25pt;height:16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" filled="f" stroked="f">
                <v:textbox style="mso-fit-shape-to-text:t" inset="0,0,0,0">
                  <w:txbxContent>
                    <w:p w:rsidR="00716348" w:rsidRDefault="00716348" w:rsidP="00716348">
                      <w:pPr>
                        <w:pStyle w:val="Tablecaption0"/>
                        <w:shd w:val="clear" w:color="auto" w:fill="auto"/>
                      </w:pPr>
                      <w:proofErr w:type="gramStart"/>
                      <w:r>
                        <w:rPr>
                          <w:u w:val="single"/>
                        </w:rPr>
                        <w:t>2.Detyrimet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Kontingjente</w:t>
                      </w:r>
                      <w:proofErr w:type="spellEnd"/>
                      <w:r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bookmark194"/>
      <w:proofErr w:type="spellStart"/>
      <w:r>
        <w:t>Aktivitetet</w:t>
      </w:r>
      <w:proofErr w:type="spellEnd"/>
      <w:r>
        <w:t xml:space="preserve">: </w:t>
      </w:r>
      <w:r>
        <w:rPr>
          <w:color w:val="3F3F3F"/>
        </w:rPr>
        <w:t>(</w:t>
      </w:r>
      <w:proofErr w:type="spellStart"/>
      <w:r>
        <w:rPr>
          <w:color w:val="3F3F3F"/>
        </w:rPr>
        <w:t>Janar-Qershor</w:t>
      </w:r>
      <w:proofErr w:type="spellEnd"/>
      <w:r>
        <w:rPr>
          <w:color w:val="3F3F3F"/>
        </w:rPr>
        <w:t xml:space="preserve"> 2018)</w:t>
      </w:r>
      <w:bookmarkEnd w:id="1"/>
    </w:p>
    <w:p w:rsidR="00716348" w:rsidRDefault="00716348" w:rsidP="00716348">
      <w:pPr>
        <w:pStyle w:val="Tablecaption0"/>
        <w:shd w:val="clear" w:color="auto" w:fill="auto"/>
      </w:pPr>
      <w:proofErr w:type="spellStart"/>
      <w:r>
        <w:t>Në</w:t>
      </w:r>
      <w:proofErr w:type="spellEnd"/>
      <w:r>
        <w:t xml:space="preserve"> </w:t>
      </w:r>
      <w:proofErr w:type="spellStart"/>
      <w:r>
        <w:t>zyrën</w:t>
      </w:r>
      <w:proofErr w:type="spellEnd"/>
      <w:r>
        <w:t xml:space="preserve"> e </w:t>
      </w:r>
      <w:proofErr w:type="spellStart"/>
      <w:r>
        <w:t>Avokatit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me </w:t>
      </w:r>
      <w:proofErr w:type="spellStart"/>
      <w:r>
        <w:t>Gjykatat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>
        <w:t>:</w:t>
      </w:r>
    </w:p>
    <w:tbl>
      <w:tblPr>
        <w:tblOverlap w:val="never"/>
        <w:tblW w:w="0" w:type="auto"/>
        <w:jc w:val="center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6"/>
        <w:gridCol w:w="1459"/>
      </w:tblGrid>
      <w:tr w:rsidR="00716348" w:rsidTr="00E548AC">
        <w:trPr>
          <w:trHeight w:hRule="exact" w:val="411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Aktivitetet</w:t>
            </w:r>
            <w:proofErr w:type="spellEnd"/>
            <w:r>
              <w:t xml:space="preserve"> e </w:t>
            </w:r>
            <w:proofErr w:type="spellStart"/>
            <w:r>
              <w:t>kryera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>
              <w:t>Gjithsej</w:t>
            </w:r>
            <w:proofErr w:type="spellEnd"/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Seanca</w:t>
            </w:r>
            <w:proofErr w:type="spellEnd"/>
            <w:r>
              <w:t xml:space="preserve"> </w:t>
            </w:r>
            <w:proofErr w:type="spellStart"/>
            <w:r>
              <w:t>gjyqësore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çështje</w:t>
            </w:r>
            <w:proofErr w:type="spellEnd"/>
            <w:r>
              <w:t xml:space="preserve"> </w:t>
            </w:r>
            <w:proofErr w:type="spellStart"/>
            <w:r>
              <w:t>juridike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ndryshme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243</w:t>
            </w:r>
          </w:p>
        </w:tc>
      </w:tr>
      <w:tr w:rsidR="00716348" w:rsidTr="00E548AC">
        <w:trPr>
          <w:trHeight w:hRule="exact" w:val="468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padi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63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Ankesa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71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Prapësime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1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Revizione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9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revizion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2</w:t>
            </w:r>
          </w:p>
        </w:tc>
      </w:tr>
      <w:tr w:rsidR="00716348" w:rsidTr="00E548AC">
        <w:trPr>
          <w:trHeight w:hRule="exact" w:val="250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ankesë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19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Kundërshtime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7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Propozim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kundër</w:t>
            </w:r>
            <w:proofErr w:type="spellEnd"/>
            <w:r>
              <w:t xml:space="preserve"> </w:t>
            </w:r>
            <w:proofErr w:type="spellStart"/>
            <w:r>
              <w:t>përmbarim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2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Parashtresa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149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Fjala</w:t>
            </w:r>
            <w:proofErr w:type="spellEnd"/>
            <w:r>
              <w:t xml:space="preserve"> </w:t>
            </w:r>
            <w:proofErr w:type="spellStart"/>
            <w:r>
              <w:t>përfundimtare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33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Tërhiqja</w:t>
            </w:r>
            <w:proofErr w:type="spellEnd"/>
            <w:r>
              <w:t xml:space="preserve"> e </w:t>
            </w:r>
            <w:proofErr w:type="spellStart"/>
            <w:r>
              <w:t>padive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5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Padi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përfunduara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29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mbrojtje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ligjshmërisë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6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Plotësim</w:t>
            </w:r>
            <w:proofErr w:type="spellEnd"/>
            <w:r>
              <w:t xml:space="preserve"> i </w:t>
            </w:r>
            <w:proofErr w:type="spellStart"/>
            <w:r>
              <w:t>ankesës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1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Padi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reja</w:t>
            </w:r>
            <w:proofErr w:type="spellEnd"/>
          </w:p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70</w:t>
            </w:r>
          </w:p>
        </w:tc>
      </w:tr>
      <w:tr w:rsidR="00716348" w:rsidTr="00E548AC">
        <w:trPr>
          <w:trHeight w:hRule="exact" w:val="246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Padi</w:t>
            </w:r>
            <w:proofErr w:type="spellEnd"/>
          </w:p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3</w:t>
            </w:r>
          </w:p>
        </w:tc>
      </w:tr>
      <w:tr w:rsidR="00716348" w:rsidTr="00E548AC">
        <w:trPr>
          <w:trHeight w:hRule="exact" w:val="732"/>
          <w:jc w:val="center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proofErr w:type="spellStart"/>
            <w:r>
              <w:t>Gjithsej</w:t>
            </w:r>
            <w:proofErr w:type="spellEnd"/>
            <w:r>
              <w:t>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348" w:rsidRDefault="00716348" w:rsidP="00E548AC">
            <w:pPr>
              <w:pStyle w:val="Other0"/>
              <w:shd w:val="clear" w:color="auto" w:fill="auto"/>
              <w:spacing w:after="0"/>
              <w:jc w:val="left"/>
            </w:pPr>
            <w:r>
              <w:t>713</w:t>
            </w:r>
          </w:p>
        </w:tc>
      </w:tr>
    </w:tbl>
    <w:p w:rsidR="00716348" w:rsidRDefault="00716348" w:rsidP="00716348">
      <w:pPr>
        <w:spacing w:after="106" w:line="14" w:lineRule="exact"/>
      </w:pPr>
    </w:p>
    <w:p w:rsidR="00716348" w:rsidRDefault="00716348" w:rsidP="0071634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before="120" w:after="120"/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17ECA" wp14:editId="23B9FB67">
                <wp:simplePos x="0" y="0"/>
                <wp:positionH relativeFrom="page">
                  <wp:posOffset>344805</wp:posOffset>
                </wp:positionH>
                <wp:positionV relativeFrom="paragraph">
                  <wp:posOffset>-596900</wp:posOffset>
                </wp:positionV>
                <wp:extent cx="186055" cy="2614930"/>
                <wp:effectExtent l="0" t="0" r="0" b="0"/>
                <wp:wrapSquare wrapText="bothSides"/>
                <wp:docPr id="227" name="Shap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348" w:rsidRDefault="00716348" w:rsidP="00716348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7" o:spid="_x0000_s1028" type="#_x0000_t202" style="position:absolute;left:0;text-align:left;margin-left:27.15pt;margin-top:-47pt;width:14.65pt;height:205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" filled="f" stroked="f">
                <v:textbox style="layout-flow:vertical;mso-layout-flow-alt:bottom-to-top" inset="0,0,0,0">
                  <w:txbxContent>
                    <w:p w:rsidR="00716348" w:rsidRDefault="00716348" w:rsidP="00716348">
                      <w:pPr>
                        <w:pStyle w:val="Bodytext20"/>
                        <w:shd w:val="clear" w:color="auto" w:fill="auto"/>
                      </w:pPr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195"/>
      <w:proofErr w:type="spellStart"/>
      <w:r>
        <w:t>Sfidat</w:t>
      </w:r>
      <w:proofErr w:type="spellEnd"/>
      <w:r>
        <w:t>:</w:t>
      </w:r>
      <w:bookmarkEnd w:id="2"/>
    </w:p>
    <w:p w:rsidR="00716348" w:rsidRDefault="00716348" w:rsidP="00716348">
      <w:pPr>
        <w:pStyle w:val="BodyText"/>
        <w:shd w:val="clear" w:color="auto" w:fill="auto"/>
        <w:spacing w:after="540"/>
        <w:ind w:left="360" w:hanging="360"/>
      </w:pPr>
      <w:proofErr w:type="spellStart"/>
      <w:r>
        <w:t>Sfidat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2018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>
        <w:t>;</w:t>
      </w:r>
    </w:p>
    <w:p w:rsidR="00716348" w:rsidRDefault="00716348" w:rsidP="00716348">
      <w:pPr>
        <w:pStyle w:val="BodyText"/>
        <w:shd w:val="clear" w:color="auto" w:fill="auto"/>
        <w:spacing w:after="120" w:line="209" w:lineRule="auto"/>
        <w:ind w:left="360" w:hanging="360"/>
      </w:pPr>
      <w:r>
        <w:rPr>
          <w:b/>
          <w:bCs/>
        </w:rPr>
        <w:t xml:space="preserve">- </w:t>
      </w:r>
      <w:proofErr w:type="spellStart"/>
      <w:r>
        <w:t>Numri</w:t>
      </w:r>
      <w:proofErr w:type="spellEnd"/>
      <w:r>
        <w:t xml:space="preserve"> i </w:t>
      </w:r>
      <w:proofErr w:type="spellStart"/>
      <w:r>
        <w:t>madh</w:t>
      </w:r>
      <w:proofErr w:type="spellEnd"/>
      <w:r>
        <w:t xml:space="preserve"> i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me </w:t>
      </w:r>
      <w:proofErr w:type="spellStart"/>
      <w:r>
        <w:t>Komunën</w:t>
      </w:r>
      <w:proofErr w:type="spellEnd"/>
      <w:r>
        <w:t>.</w:t>
      </w:r>
    </w:p>
    <w:p w:rsidR="00716348" w:rsidRDefault="00716348" w:rsidP="00716348">
      <w:pPr>
        <w:pStyle w:val="BodyText"/>
        <w:shd w:val="clear" w:color="auto" w:fill="auto"/>
        <w:spacing w:after="120" w:line="209" w:lineRule="auto"/>
        <w:ind w:left="360" w:hanging="360"/>
      </w:pPr>
      <w:r>
        <w:rPr>
          <w:b/>
          <w:bCs/>
        </w:rPr>
        <w:t xml:space="preserve">- </w:t>
      </w:r>
      <w:r>
        <w:t xml:space="preserve">Problem </w:t>
      </w:r>
      <w:proofErr w:type="spellStart"/>
      <w:r>
        <w:t>mbetet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tutje</w:t>
      </w:r>
      <w:proofErr w:type="spellEnd"/>
      <w:r>
        <w:t xml:space="preserve"> </w:t>
      </w:r>
      <w:proofErr w:type="spellStart"/>
      <w:r>
        <w:t>zgjidhja</w:t>
      </w:r>
      <w:proofErr w:type="spellEnd"/>
      <w:r>
        <w:t xml:space="preserve"> e </w:t>
      </w:r>
      <w:proofErr w:type="spellStart"/>
      <w:r>
        <w:t>çështjes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shpronësimeve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ndodhur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lufte</w:t>
      </w:r>
      <w:proofErr w:type="spellEnd"/>
      <w:r>
        <w:br/>
      </w:r>
      <w:proofErr w:type="spellStart"/>
      <w:r>
        <w:t>dhe</w:t>
      </w:r>
      <w:proofErr w:type="spellEnd"/>
      <w:r>
        <w:t xml:space="preserve"> pas </w:t>
      </w:r>
      <w:proofErr w:type="spellStart"/>
      <w:r>
        <w:t>lufte</w:t>
      </w:r>
      <w:proofErr w:type="spellEnd"/>
      <w:r>
        <w:t xml:space="preserve">. </w:t>
      </w:r>
      <w:proofErr w:type="spellStart"/>
      <w:r>
        <w:t>Hapja</w:t>
      </w:r>
      <w:proofErr w:type="spellEnd"/>
      <w:r>
        <w:t xml:space="preserve"> e </w:t>
      </w:r>
      <w:proofErr w:type="spellStart"/>
      <w:r>
        <w:t>rrugëve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ndodh</w:t>
      </w:r>
      <w:proofErr w:type="spellEnd"/>
      <w:r>
        <w:t xml:space="preserve"> pa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shpronësimet</w:t>
      </w:r>
      <w:proofErr w:type="spellEnd"/>
      <w:r>
        <w:t xml:space="preserve"> </w:t>
      </w:r>
      <w:proofErr w:type="spellStart"/>
      <w:r>
        <w:t>dhe</w:t>
      </w:r>
      <w:proofErr w:type="spellEnd"/>
      <w:r>
        <w:br/>
        <w:t xml:space="preserve">pa u </w:t>
      </w:r>
      <w:proofErr w:type="spellStart"/>
      <w:r>
        <w:t>bë</w:t>
      </w:r>
      <w:proofErr w:type="spellEnd"/>
      <w:r>
        <w:t xml:space="preserve"> </w:t>
      </w:r>
      <w:proofErr w:type="spellStart"/>
      <w:r>
        <w:t>bartja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emër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. </w:t>
      </w:r>
      <w:proofErr w:type="spellStart"/>
      <w:proofErr w:type="gramStart"/>
      <w:r>
        <w:t>Përpos</w:t>
      </w:r>
      <w:proofErr w:type="spellEnd"/>
      <w:r>
        <w:t xml:space="preserve"> </w:t>
      </w:r>
      <w:proofErr w:type="spellStart"/>
      <w:r>
        <w:t>kompensimeve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shpronësime</w:t>
      </w:r>
      <w:proofErr w:type="spellEnd"/>
      <w:r>
        <w:t xml:space="preserve">, </w:t>
      </w:r>
      <w:proofErr w:type="spellStart"/>
      <w:r>
        <w:t>palët</w:t>
      </w:r>
      <w:proofErr w:type="spellEnd"/>
      <w:r>
        <w:t xml:space="preserve"> </w:t>
      </w:r>
      <w:proofErr w:type="spellStart"/>
      <w:r>
        <w:t>në</w:t>
      </w:r>
      <w:proofErr w:type="spellEnd"/>
      <w:r>
        <w:br/>
      </w:r>
      <w:proofErr w:type="spellStart"/>
      <w:r>
        <w:t>gjykatë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kërkojmë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kamatën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kompensimet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avokatë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e</w:t>
      </w:r>
      <w:r>
        <w:br/>
      </w:r>
      <w:proofErr w:type="spellStart"/>
      <w:r>
        <w:lastRenderedPageBreak/>
        <w:t>rëndojnë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>.</w:t>
      </w:r>
      <w:proofErr w:type="gramEnd"/>
      <w:r>
        <w:br w:type="page"/>
      </w:r>
    </w:p>
    <w:p w:rsidR="00716348" w:rsidRDefault="00716348" w:rsidP="00716348">
      <w:pPr>
        <w:pStyle w:val="BodyText"/>
        <w:shd w:val="clear" w:color="auto" w:fill="auto"/>
        <w:spacing w:after="140" w:line="209" w:lineRule="auto"/>
        <w:ind w:left="360" w:hanging="360"/>
      </w:pPr>
      <w:r>
        <w:rPr>
          <w:b/>
          <w:bCs/>
        </w:rPr>
        <w:lastRenderedPageBreak/>
        <w:t xml:space="preserve">- </w:t>
      </w:r>
      <w:r>
        <w:t xml:space="preserve">Problem i </w:t>
      </w:r>
      <w:proofErr w:type="spellStart"/>
      <w:r>
        <w:t>vazhdueshëm</w:t>
      </w:r>
      <w:proofErr w:type="spellEnd"/>
      <w:r>
        <w:t xml:space="preserve"> </w:t>
      </w:r>
      <w:proofErr w:type="spellStart"/>
      <w:r>
        <w:t>mbeten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e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çështja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(</w:t>
      </w:r>
      <w:proofErr w:type="spellStart"/>
      <w:r>
        <w:t>mos</w:t>
      </w:r>
      <w:proofErr w:type="spellEnd"/>
      <w:r>
        <w:t xml:space="preserve"> </w:t>
      </w:r>
      <w:proofErr w:type="spellStart"/>
      <w:r>
        <w:t>pagesave</w:t>
      </w:r>
      <w:proofErr w:type="spellEnd"/>
      <w:r>
        <w:t xml:space="preserve"> e </w:t>
      </w:r>
      <w:proofErr w:type="spellStart"/>
      <w:r>
        <w:t>pagave</w:t>
      </w:r>
      <w:proofErr w:type="spellEnd"/>
      <w:r>
        <w:br/>
      </w:r>
      <w:proofErr w:type="spellStart"/>
      <w:r>
        <w:t>për</w:t>
      </w:r>
      <w:proofErr w:type="spellEnd"/>
      <w:r>
        <w:t xml:space="preserve"> </w:t>
      </w:r>
      <w:proofErr w:type="spellStart"/>
      <w:r>
        <w:t>angazhimet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kaluarën</w:t>
      </w:r>
      <w:proofErr w:type="spellEnd"/>
      <w:r>
        <w:t xml:space="preserve">,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pagesa</w:t>
      </w:r>
      <w:proofErr w:type="spellEnd"/>
      <w:r>
        <w:t xml:space="preserve"> e </w:t>
      </w:r>
      <w:proofErr w:type="spellStart"/>
      <w:r>
        <w:t>pagave</w:t>
      </w:r>
      <w:proofErr w:type="spellEnd"/>
      <w:r>
        <w:t xml:space="preserve"> me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pensionimit</w:t>
      </w:r>
      <w:proofErr w:type="spellEnd"/>
      <w:r>
        <w:t xml:space="preserve"> </w:t>
      </w:r>
      <w:proofErr w:type="spellStart"/>
      <w:r>
        <w:t>dhe</w:t>
      </w:r>
      <w:proofErr w:type="spellEnd"/>
      <w:r>
        <w:br/>
      </w:r>
      <w:proofErr w:type="spellStart"/>
      <w:r>
        <w:t>kompensimet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:rsidR="00312645" w:rsidRDefault="00716348" w:rsidP="00716348"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C2618" wp14:editId="603E3FCF">
                <wp:simplePos x="0" y="0"/>
                <wp:positionH relativeFrom="page">
                  <wp:posOffset>344805</wp:posOffset>
                </wp:positionH>
                <wp:positionV relativeFrom="margin">
                  <wp:posOffset>5975350</wp:posOffset>
                </wp:positionV>
                <wp:extent cx="186055" cy="2614930"/>
                <wp:effectExtent l="0" t="0" r="0" b="0"/>
                <wp:wrapSquare wrapText="bothSides"/>
                <wp:docPr id="229" name="Shap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348" w:rsidRDefault="00716348" w:rsidP="00716348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171"/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  <w:bookmarkEnd w:id="3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9" o:spid="_x0000_s1029" type="#_x0000_t202" style="position:absolute;margin-left:27.15pt;margin-top:470.5pt;width:14.65pt;height:205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" filled="f" stroked="f">
                <v:textbox style="layout-flow:vertical;mso-layout-flow-alt:bottom-to-top" inset="0,0,0,0">
                  <w:txbxContent>
                    <w:p w:rsidR="00716348" w:rsidRDefault="00716348" w:rsidP="00716348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4" w:name="bookmark171"/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  <w:bookmarkEnd w:id="4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</w:rPr>
        <w:t xml:space="preserve">- </w:t>
      </w:r>
      <w:r>
        <w:t>Problem në vete në vazhdim paraqiten në gjykatë edhe kërkesat sa i përket kompensimeve për</w:t>
      </w:r>
      <w:r>
        <w:br/>
        <w:t>dëmin e pretenduar se ju është shkaktuar palëve të ndryshme kontraktuese në raport me</w:t>
      </w:r>
      <w:r>
        <w:br/>
        <w:t>Komunën si autoritet publik, për mos zbatim të kontratave apo zbatim të pjesshëm të tyre. Në</w:t>
      </w:r>
      <w:r>
        <w:br/>
        <w:t>këtë çështje problem në vete mbetet menaxhimi i dobët i kontratave të lidhura.</w:t>
      </w:r>
      <w:bookmarkStart w:id="5" w:name="_GoBack"/>
      <w:bookmarkEnd w:id="5"/>
    </w:p>
    <w:sectPr w:rsidR="0031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51EED"/>
    <w:multiLevelType w:val="multilevel"/>
    <w:tmpl w:val="1E2CF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8"/>
    <w:rsid w:val="00312645"/>
    <w:rsid w:val="007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634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16348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7163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16348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7163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7163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7163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716348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716348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716348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716348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716348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716348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716348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634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16348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7163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16348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7163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7163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7163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716348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716348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716348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716348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716348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716348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716348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2018-07-27T07:33:00Z</dcterms:created>
  <dcterms:modified xsi:type="dcterms:W3CDTF">2018-07-27T07:33:00Z</dcterms:modified>
</cp:coreProperties>
</file>