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97" w:rsidRPr="00FE4C1E" w:rsidRDefault="00F52F97" w:rsidP="00F52F97">
      <w:pPr>
        <w:pStyle w:val="ListParagraph"/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671195" cy="7207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>
            <wp:extent cx="906145" cy="755650"/>
            <wp:effectExtent l="0" t="0" r="8255" b="635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</w:p>
    <w:p w:rsidR="00F52F97" w:rsidRPr="00FE4C1E" w:rsidRDefault="00F52F97" w:rsidP="00F52F97">
      <w:pPr>
        <w:rPr>
          <w:b/>
          <w:noProof/>
        </w:rPr>
      </w:pPr>
    </w:p>
    <w:p w:rsidR="00F52F97" w:rsidRPr="00FE4C1E" w:rsidRDefault="00F52F97" w:rsidP="00F52F97">
      <w:pPr>
        <w:rPr>
          <w:noProof/>
        </w:rPr>
      </w:pPr>
      <w:r w:rsidRPr="00FE4C1E">
        <w:rPr>
          <w:noProof/>
        </w:rPr>
        <w:t>REPUBLIKA E KOSOVES</w:t>
      </w:r>
      <w:r w:rsidRPr="00FE4C1E">
        <w:rPr>
          <w:noProof/>
        </w:rPr>
        <w:tab/>
        <w:t xml:space="preserve">                                                              KOMUNA E </w:t>
      </w:r>
      <w:r>
        <w:rPr>
          <w:noProof/>
        </w:rPr>
        <w:t>GJILANI</w:t>
      </w:r>
      <w:r w:rsidRPr="00FE4C1E">
        <w:rPr>
          <w:noProof/>
        </w:rPr>
        <w:t>T   REPUBLIKA E</w:t>
      </w:r>
      <w:r>
        <w:rPr>
          <w:noProof/>
        </w:rPr>
        <w:t xml:space="preserve"> KOSOVA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</w:t>
      </w:r>
      <w:r w:rsidRPr="00FE4C1E">
        <w:rPr>
          <w:noProof/>
        </w:rPr>
        <w:t xml:space="preserve">OPŠTINA </w:t>
      </w:r>
      <w:r>
        <w:rPr>
          <w:noProof/>
        </w:rPr>
        <w:t>GNJILANE</w:t>
      </w:r>
    </w:p>
    <w:p w:rsidR="00F52F97" w:rsidRDefault="00F52F97" w:rsidP="00F52F97">
      <w:pPr>
        <w:pBdr>
          <w:bottom w:val="single" w:sz="12" w:space="1" w:color="auto"/>
        </w:pBdr>
        <w:rPr>
          <w:noProof/>
        </w:rPr>
      </w:pPr>
      <w:r w:rsidRPr="00FE4C1E">
        <w:rPr>
          <w:noProof/>
        </w:rPr>
        <w:t xml:space="preserve">REPUBLIC OF KOSOVO </w:t>
      </w:r>
      <w:r w:rsidRPr="00FE4C1E">
        <w:rPr>
          <w:noProof/>
        </w:rPr>
        <w:tab/>
      </w:r>
      <w:r w:rsidRPr="00FE4C1E">
        <w:rPr>
          <w:noProof/>
        </w:rPr>
        <w:tab/>
      </w:r>
      <w:r w:rsidRPr="00FE4C1E">
        <w:rPr>
          <w:noProof/>
        </w:rPr>
        <w:tab/>
      </w:r>
      <w:r w:rsidRPr="00FE4C1E">
        <w:rPr>
          <w:noProof/>
        </w:rPr>
        <w:tab/>
      </w:r>
      <w:r w:rsidRPr="00FE4C1E">
        <w:rPr>
          <w:noProof/>
        </w:rPr>
        <w:tab/>
        <w:t xml:space="preserve"> </w:t>
      </w:r>
      <w:r>
        <w:rPr>
          <w:noProof/>
        </w:rPr>
        <w:t xml:space="preserve">          </w:t>
      </w:r>
      <w:r w:rsidRPr="00FE4C1E">
        <w:rPr>
          <w:noProof/>
        </w:rPr>
        <w:t xml:space="preserve">    MUNICIPALITY OF </w:t>
      </w:r>
      <w:r>
        <w:rPr>
          <w:noProof/>
        </w:rPr>
        <w:t xml:space="preserve"> </w:t>
      </w:r>
    </w:p>
    <w:p w:rsidR="00F52F97" w:rsidRDefault="00F52F97" w:rsidP="00F52F97">
      <w:pPr>
        <w:pBdr>
          <w:bottom w:val="single" w:sz="12" w:space="1" w:color="auto"/>
        </w:pBdr>
        <w:rPr>
          <w:noProof/>
        </w:rPr>
      </w:pPr>
    </w:p>
    <w:p w:rsidR="00F52F97" w:rsidRPr="00FE4C1E" w:rsidRDefault="00F52F97" w:rsidP="00F52F97">
      <w:pPr>
        <w:pBdr>
          <w:bottom w:val="single" w:sz="12" w:space="1" w:color="auto"/>
        </w:pBd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GJILAN</w:t>
      </w:r>
    </w:p>
    <w:p w:rsidR="00F52F97" w:rsidRPr="00FE4C1E" w:rsidRDefault="00F52F97" w:rsidP="00F52F97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noProof/>
        </w:rPr>
      </w:pPr>
    </w:p>
    <w:p w:rsidR="00F52F97" w:rsidRDefault="00F52F97" w:rsidP="00F52F97">
      <w:pPr>
        <w:autoSpaceDE w:val="0"/>
        <w:autoSpaceDN w:val="0"/>
        <w:adjustRightInd w:val="0"/>
        <w:spacing w:after="120"/>
        <w:jc w:val="right"/>
        <w:rPr>
          <w:b/>
          <w:noProof/>
        </w:rPr>
      </w:pPr>
      <w:r w:rsidRPr="00971583">
        <w:rPr>
          <w:b/>
          <w:noProof/>
        </w:rPr>
        <w:t>Projek</w:t>
      </w:r>
      <w:r>
        <w:rPr>
          <w:b/>
          <w:noProof/>
        </w:rPr>
        <w:t>a</w:t>
      </w:r>
      <w:r w:rsidRPr="00971583">
        <w:rPr>
          <w:b/>
          <w:noProof/>
        </w:rPr>
        <w:t>t</w:t>
      </w:r>
    </w:p>
    <w:p w:rsidR="00F52F97" w:rsidRDefault="00F52F97" w:rsidP="00F52F97">
      <w:pPr>
        <w:autoSpaceDE w:val="0"/>
        <w:autoSpaceDN w:val="0"/>
        <w:adjustRightInd w:val="0"/>
        <w:spacing w:after="120"/>
        <w:jc w:val="right"/>
        <w:rPr>
          <w:b/>
          <w:noProof/>
        </w:rPr>
      </w:pPr>
    </w:p>
    <w:p w:rsidR="00F52F97" w:rsidRDefault="00F52F97" w:rsidP="00F52F97">
      <w:pPr>
        <w:autoSpaceDE w:val="0"/>
        <w:autoSpaceDN w:val="0"/>
        <w:adjustRightInd w:val="0"/>
        <w:spacing w:after="120"/>
        <w:jc w:val="right"/>
        <w:rPr>
          <w:b/>
          <w:noProof/>
        </w:rPr>
      </w:pPr>
    </w:p>
    <w:p w:rsidR="00F52F97" w:rsidRDefault="00F52F97" w:rsidP="00F52F97">
      <w:pPr>
        <w:autoSpaceDE w:val="0"/>
        <w:autoSpaceDN w:val="0"/>
        <w:adjustRightInd w:val="0"/>
        <w:spacing w:after="120"/>
        <w:jc w:val="right"/>
        <w:rPr>
          <w:b/>
          <w:noProof/>
        </w:rPr>
      </w:pPr>
    </w:p>
    <w:p w:rsidR="00F52F97" w:rsidRDefault="00F52F97" w:rsidP="00F52F97">
      <w:pPr>
        <w:autoSpaceDE w:val="0"/>
        <w:autoSpaceDN w:val="0"/>
        <w:adjustRightInd w:val="0"/>
        <w:spacing w:after="120"/>
        <w:jc w:val="right"/>
        <w:rPr>
          <w:b/>
          <w:noProof/>
        </w:rPr>
      </w:pPr>
    </w:p>
    <w:p w:rsidR="00F52F97" w:rsidRDefault="00F52F97" w:rsidP="00F52F97">
      <w:pPr>
        <w:autoSpaceDE w:val="0"/>
        <w:autoSpaceDN w:val="0"/>
        <w:adjustRightInd w:val="0"/>
        <w:spacing w:after="120"/>
        <w:rPr>
          <w:b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noProof/>
        </w:rPr>
      </w:pPr>
    </w:p>
    <w:p w:rsidR="00F52F97" w:rsidRPr="00826D5D" w:rsidRDefault="00F52F97" w:rsidP="00F52F97">
      <w:pPr>
        <w:autoSpaceDE w:val="0"/>
        <w:autoSpaceDN w:val="0"/>
        <w:adjustRightInd w:val="0"/>
        <w:spacing w:after="120"/>
        <w:ind w:left="1440"/>
        <w:rPr>
          <w:b/>
          <w:noProof/>
        </w:rPr>
      </w:pPr>
      <w:r>
        <w:br/>
      </w:r>
      <w:r w:rsidRPr="00826D5D">
        <w:rPr>
          <w:color w:val="212121"/>
          <w:shd w:val="clear" w:color="auto" w:fill="FFFFFF"/>
        </w:rPr>
        <w:t>STRATEGIJA I AKCIONI PLAN ZA DECU (2018 - 2021)</w:t>
      </w:r>
    </w:p>
    <w:p w:rsidR="00F52F97" w:rsidRDefault="00F52F97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Pr="00826D5D" w:rsidRDefault="00E8528D" w:rsidP="00826D5D">
      <w:pPr>
        <w:autoSpaceDE w:val="0"/>
        <w:autoSpaceDN w:val="0"/>
        <w:adjustRightInd w:val="0"/>
        <w:spacing w:after="120"/>
        <w:ind w:left="2880"/>
        <w:rPr>
          <w:color w:val="212121"/>
          <w:shd w:val="clear" w:color="auto" w:fill="FFFFFF"/>
        </w:rPr>
      </w:pPr>
      <w:r w:rsidRPr="00826D5D">
        <w:lastRenderedPageBreak/>
        <w:br/>
      </w:r>
      <w:r w:rsidRPr="00826D5D">
        <w:rPr>
          <w:color w:val="212121"/>
          <w:shd w:val="clear" w:color="auto" w:fill="FFFFFF"/>
        </w:rPr>
        <w:t>GNJILANE, juni 2018</w:t>
      </w:r>
    </w:p>
    <w:p w:rsidR="00E8528D" w:rsidRDefault="00E8528D" w:rsidP="00F52F97">
      <w:pPr>
        <w:autoSpaceDE w:val="0"/>
        <w:autoSpaceDN w:val="0"/>
        <w:adjustRightInd w:val="0"/>
        <w:spacing w:after="120"/>
        <w:rPr>
          <w:rFonts w:ascii="Arial" w:hAnsi="Arial" w:cs="Arial"/>
          <w:color w:val="212121"/>
          <w:shd w:val="clear" w:color="auto" w:fill="FFFFFF"/>
        </w:rPr>
      </w:pPr>
    </w:p>
    <w:p w:rsidR="00826D5D" w:rsidRDefault="00826D5D" w:rsidP="00F52F97">
      <w:pPr>
        <w:autoSpaceDE w:val="0"/>
        <w:autoSpaceDN w:val="0"/>
        <w:adjustRightInd w:val="0"/>
        <w:spacing w:after="120"/>
        <w:rPr>
          <w:rFonts w:ascii="Arial" w:hAnsi="Arial" w:cs="Arial"/>
          <w:color w:val="212121"/>
          <w:shd w:val="clear" w:color="auto" w:fill="FFFFFF"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color w:val="212121"/>
          <w:shd w:val="clear" w:color="auto" w:fill="FFFFFF"/>
        </w:rPr>
      </w:pPr>
      <w:r w:rsidRPr="00826D5D">
        <w:rPr>
          <w:color w:val="212121"/>
          <w:shd w:val="clear" w:color="auto" w:fill="FFFFFF"/>
        </w:rPr>
        <w:t xml:space="preserve">Sadržaj:   </w:t>
      </w:r>
    </w:p>
    <w:p w:rsidR="00826D5D" w:rsidRPr="00826D5D" w:rsidRDefault="00826D5D" w:rsidP="00F52F97">
      <w:pPr>
        <w:autoSpaceDE w:val="0"/>
        <w:autoSpaceDN w:val="0"/>
        <w:adjustRightInd w:val="0"/>
        <w:spacing w:after="120"/>
        <w:rPr>
          <w:color w:val="212121"/>
          <w:shd w:val="clear" w:color="auto" w:fill="FFFFFF"/>
        </w:rPr>
      </w:pPr>
    </w:p>
    <w:p w:rsidR="00E8528D" w:rsidRPr="00826D5D" w:rsidRDefault="00E8528D" w:rsidP="00F52F97">
      <w:pPr>
        <w:autoSpaceDE w:val="0"/>
        <w:autoSpaceDN w:val="0"/>
        <w:adjustRightInd w:val="0"/>
        <w:spacing w:after="120"/>
        <w:rPr>
          <w:color w:val="212121"/>
          <w:shd w:val="clear" w:color="auto" w:fill="FFFFFF"/>
        </w:rPr>
      </w:pPr>
      <w:r w:rsidRPr="00826D5D">
        <w:rPr>
          <w:color w:val="212121"/>
          <w:shd w:val="clear" w:color="auto" w:fill="FFFFFF"/>
        </w:rPr>
        <w:t>Uvod...........................................................................................................................</w:t>
      </w:r>
    </w:p>
    <w:p w:rsidR="00E8528D" w:rsidRPr="00826D5D" w:rsidRDefault="00E8528D" w:rsidP="00F52F97">
      <w:pPr>
        <w:autoSpaceDE w:val="0"/>
        <w:autoSpaceDN w:val="0"/>
        <w:adjustRightInd w:val="0"/>
        <w:spacing w:after="120"/>
        <w:rPr>
          <w:color w:val="212121"/>
          <w:shd w:val="clear" w:color="auto" w:fill="FFFFFF"/>
        </w:rPr>
      </w:pPr>
      <w:r w:rsidRPr="00826D5D">
        <w:rPr>
          <w:color w:val="212121"/>
          <w:shd w:val="clear" w:color="auto" w:fill="FFFFFF"/>
        </w:rPr>
        <w:t>Globalni, nacionalni i lokalni kontekst.........................................................................</w:t>
      </w:r>
    </w:p>
    <w:p w:rsidR="00E8528D" w:rsidRPr="00826D5D" w:rsidRDefault="00E8528D" w:rsidP="00F52F97">
      <w:pPr>
        <w:autoSpaceDE w:val="0"/>
        <w:autoSpaceDN w:val="0"/>
        <w:adjustRightInd w:val="0"/>
        <w:spacing w:after="120"/>
        <w:rPr>
          <w:color w:val="212121"/>
          <w:shd w:val="clear" w:color="auto" w:fill="FFFFFF"/>
        </w:rPr>
      </w:pPr>
      <w:r w:rsidRPr="00826D5D">
        <w:rPr>
          <w:color w:val="212121"/>
          <w:shd w:val="clear" w:color="auto" w:fill="FFFFFF"/>
        </w:rPr>
        <w:t>Principi, vrednosti, vizija i misija..................................................................................</w:t>
      </w:r>
    </w:p>
    <w:p w:rsidR="00E8528D" w:rsidRPr="00826D5D" w:rsidRDefault="00E8528D" w:rsidP="00F52F97">
      <w:pPr>
        <w:autoSpaceDE w:val="0"/>
        <w:autoSpaceDN w:val="0"/>
        <w:adjustRightInd w:val="0"/>
        <w:spacing w:after="120"/>
        <w:rPr>
          <w:color w:val="212121"/>
          <w:shd w:val="clear" w:color="auto" w:fill="FFFFFF"/>
        </w:rPr>
      </w:pPr>
      <w:r w:rsidRPr="00826D5D">
        <w:rPr>
          <w:color w:val="212121"/>
          <w:shd w:val="clear" w:color="auto" w:fill="FFFFFF"/>
        </w:rPr>
        <w:t>Strateški ciljevi............................................................................................................</w:t>
      </w:r>
    </w:p>
    <w:p w:rsidR="00E8528D" w:rsidRPr="00826D5D" w:rsidRDefault="00E8528D" w:rsidP="00F52F97">
      <w:pPr>
        <w:autoSpaceDE w:val="0"/>
        <w:autoSpaceDN w:val="0"/>
        <w:adjustRightInd w:val="0"/>
        <w:spacing w:after="120"/>
        <w:rPr>
          <w:color w:val="212121"/>
          <w:shd w:val="clear" w:color="auto" w:fill="FFFFFF"/>
        </w:rPr>
      </w:pPr>
      <w:r w:rsidRPr="00826D5D">
        <w:rPr>
          <w:color w:val="212121"/>
          <w:shd w:val="clear" w:color="auto" w:fill="FFFFFF"/>
        </w:rPr>
        <w:t>Akcioni plan................................................................................................................</w:t>
      </w:r>
    </w:p>
    <w:p w:rsidR="00E8528D" w:rsidRPr="00826D5D" w:rsidRDefault="00E8528D" w:rsidP="00F52F97">
      <w:pPr>
        <w:autoSpaceDE w:val="0"/>
        <w:autoSpaceDN w:val="0"/>
        <w:adjustRightInd w:val="0"/>
        <w:spacing w:after="120"/>
        <w:rPr>
          <w:color w:val="212121"/>
          <w:shd w:val="clear" w:color="auto" w:fill="FFFFFF"/>
        </w:rPr>
      </w:pPr>
      <w:r w:rsidRPr="00826D5D">
        <w:rPr>
          <w:color w:val="212121"/>
          <w:shd w:val="clear" w:color="auto" w:fill="FFFFFF"/>
        </w:rPr>
        <w:t>Sažetak troškova akcionog plana 2018 - 2021 ..........................................................</w:t>
      </w: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E8528D" w:rsidRPr="00FE4C1E" w:rsidRDefault="00E8528D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F52F97" w:rsidRPr="00FE4C1E" w:rsidRDefault="00F52F97" w:rsidP="00F52F97">
      <w:pPr>
        <w:autoSpaceDE w:val="0"/>
        <w:autoSpaceDN w:val="0"/>
        <w:adjustRightInd w:val="0"/>
        <w:spacing w:after="120"/>
        <w:rPr>
          <w:b/>
          <w:bCs/>
          <w:noProof/>
        </w:rPr>
      </w:pPr>
    </w:p>
    <w:p w:rsidR="00F52F97" w:rsidRPr="00FE4C1E" w:rsidRDefault="00F52F97" w:rsidP="00F52F97">
      <w:pPr>
        <w:autoSpaceDE w:val="0"/>
        <w:autoSpaceDN w:val="0"/>
        <w:adjustRightInd w:val="0"/>
        <w:spacing w:after="120"/>
        <w:jc w:val="center"/>
        <w:rPr>
          <w:b/>
          <w:bCs/>
          <w:noProof/>
        </w:rPr>
      </w:pPr>
    </w:p>
    <w:p w:rsidR="00C936D8" w:rsidRDefault="00C936D8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826D5D" w:rsidRDefault="00826D5D"/>
    <w:p w:rsidR="00DA5242" w:rsidRDefault="00DA5242"/>
    <w:p w:rsidR="00DA5242" w:rsidRDefault="00DA5242"/>
    <w:p w:rsidR="00826D5D" w:rsidRPr="00826D5D" w:rsidRDefault="00826D5D">
      <w:pPr>
        <w:rPr>
          <w:color w:val="212121"/>
          <w:shd w:val="clear" w:color="auto" w:fill="FFFFFF"/>
        </w:rPr>
      </w:pPr>
      <w:r>
        <w:br/>
      </w:r>
      <w:r>
        <w:rPr>
          <w:color w:val="212121"/>
          <w:shd w:val="clear" w:color="auto" w:fill="FFFFFF"/>
        </w:rPr>
        <w:t>Predgovor i zahvalnost od Direktorice</w:t>
      </w:r>
      <w:r w:rsidRPr="00826D5D">
        <w:rPr>
          <w:color w:val="212121"/>
          <w:shd w:val="clear" w:color="auto" w:fill="FFFFFF"/>
        </w:rPr>
        <w:t xml:space="preserve"> za kulturu, omladinu i sport, </w:t>
      </w:r>
      <w:r>
        <w:rPr>
          <w:color w:val="212121"/>
          <w:shd w:val="clear" w:color="auto" w:fill="FFFFFF"/>
        </w:rPr>
        <w:t>gdja.Shpresa Hajdari i r</w:t>
      </w:r>
      <w:r w:rsidRPr="00826D5D">
        <w:rPr>
          <w:color w:val="212121"/>
          <w:shd w:val="clear" w:color="auto" w:fill="FFFFFF"/>
        </w:rPr>
        <w:t xml:space="preserve">adne grupe </w:t>
      </w:r>
    </w:p>
    <w:p w:rsidR="00826D5D" w:rsidRPr="00826D5D" w:rsidRDefault="00826D5D">
      <w:pPr>
        <w:rPr>
          <w:color w:val="212121"/>
          <w:shd w:val="clear" w:color="auto" w:fill="FFFFFF"/>
        </w:rPr>
      </w:pPr>
    </w:p>
    <w:p w:rsidR="00826D5D" w:rsidRPr="00826D5D" w:rsidRDefault="00826D5D">
      <w:pPr>
        <w:rPr>
          <w:color w:val="212121"/>
          <w:shd w:val="clear" w:color="auto" w:fill="FFFFFF"/>
        </w:rPr>
      </w:pPr>
    </w:p>
    <w:p w:rsidR="00826D5D" w:rsidRDefault="00826D5D">
      <w:pPr>
        <w:rPr>
          <w:color w:val="212121"/>
          <w:shd w:val="clear" w:color="auto" w:fill="FFFFFF"/>
        </w:rPr>
      </w:pPr>
      <w:r w:rsidRPr="00826D5D">
        <w:rPr>
          <w:color w:val="212121"/>
          <w:shd w:val="clear" w:color="auto" w:fill="FFFFFF"/>
        </w:rPr>
        <w:t xml:space="preserve">Kako je ovaj dokument dizajniran za sve </w:t>
      </w:r>
      <w:r w:rsidR="00CC2B6E">
        <w:rPr>
          <w:color w:val="212121"/>
          <w:shd w:val="clear" w:color="auto" w:fill="FFFFFF"/>
        </w:rPr>
        <w:t>aktere koji imaju veze sa decom, sretni smo što smo deo ovog projekta. Sv</w:t>
      </w:r>
      <w:r w:rsidRPr="00826D5D">
        <w:rPr>
          <w:color w:val="212121"/>
          <w:shd w:val="clear" w:color="auto" w:fill="FFFFFF"/>
        </w:rPr>
        <w:t>esni da ćemo kroz ovaj dokument služiti opštini u ostvari</w:t>
      </w:r>
      <w:r w:rsidR="00CC2B6E">
        <w:rPr>
          <w:color w:val="212121"/>
          <w:shd w:val="clear" w:color="auto" w:fill="FFFFFF"/>
        </w:rPr>
        <w:t>vanju prava d</w:t>
      </w:r>
      <w:r w:rsidRPr="00826D5D">
        <w:rPr>
          <w:color w:val="212121"/>
          <w:shd w:val="clear" w:color="auto" w:fill="FFFFFF"/>
        </w:rPr>
        <w:t>ece u naredne tri godine</w:t>
      </w:r>
      <w:r>
        <w:rPr>
          <w:color w:val="212121"/>
          <w:shd w:val="clear" w:color="auto" w:fill="FFFFFF"/>
        </w:rPr>
        <w:t>.</w:t>
      </w:r>
    </w:p>
    <w:p w:rsidR="00CC2B6E" w:rsidRDefault="00CC2B6E">
      <w:pPr>
        <w:rPr>
          <w:color w:val="212121"/>
          <w:shd w:val="clear" w:color="auto" w:fill="FFFFFF"/>
        </w:rPr>
      </w:pPr>
    </w:p>
    <w:p w:rsidR="00CC2B6E" w:rsidRPr="00CC2B6E" w:rsidRDefault="00CC2B6E">
      <w:pPr>
        <w:rPr>
          <w:color w:val="212121"/>
          <w:shd w:val="clear" w:color="auto" w:fill="FFFFFF"/>
        </w:rPr>
      </w:pPr>
      <w:r>
        <w:br/>
      </w:r>
      <w:r w:rsidRPr="00CC2B6E">
        <w:rPr>
          <w:color w:val="212121"/>
          <w:shd w:val="clear" w:color="auto" w:fill="FFFFFF"/>
        </w:rPr>
        <w:t xml:space="preserve">Gnjilane, </w:t>
      </w:r>
      <w:r>
        <w:rPr>
          <w:color w:val="212121"/>
          <w:shd w:val="clear" w:color="auto" w:fill="FFFFFF"/>
        </w:rPr>
        <w:t xml:space="preserve">prijateljska </w:t>
      </w:r>
      <w:r w:rsidRPr="00CC2B6E">
        <w:rPr>
          <w:color w:val="212121"/>
          <w:shd w:val="clear" w:color="auto" w:fill="FFFFFF"/>
        </w:rPr>
        <w:t xml:space="preserve">opština za decu, biće snažan glas u zaštiti i promovisanju dečijih prava. </w:t>
      </w:r>
    </w:p>
    <w:p w:rsidR="00CC2B6E" w:rsidRPr="00CC2B6E" w:rsidRDefault="00CC2B6E">
      <w:pPr>
        <w:rPr>
          <w:color w:val="212121"/>
          <w:shd w:val="clear" w:color="auto" w:fill="FFFFFF"/>
        </w:rPr>
      </w:pPr>
    </w:p>
    <w:p w:rsidR="00CC2B6E" w:rsidRDefault="00CC2B6E">
      <w:pPr>
        <w:rPr>
          <w:color w:val="212121"/>
          <w:shd w:val="clear" w:color="auto" w:fill="FFFFFF"/>
        </w:rPr>
      </w:pPr>
      <w:r w:rsidRPr="00CC2B6E">
        <w:rPr>
          <w:color w:val="212121"/>
          <w:shd w:val="clear" w:color="auto" w:fill="FFFFFF"/>
        </w:rPr>
        <w:t>Verujemo da je</w:t>
      </w:r>
      <w:r>
        <w:rPr>
          <w:color w:val="212121"/>
          <w:shd w:val="clear" w:color="auto" w:fill="FFFFFF"/>
        </w:rPr>
        <w:t xml:space="preserve"> grupa dala svoj doprinos, svako u odgovarajućoj </w:t>
      </w:r>
      <w:r w:rsidRPr="00CC2B6E">
        <w:rPr>
          <w:color w:val="212121"/>
          <w:shd w:val="clear" w:color="auto" w:fill="FFFFFF"/>
        </w:rPr>
        <w:t xml:space="preserve">oblasti, </w:t>
      </w:r>
      <w:r w:rsidR="00B200E4">
        <w:rPr>
          <w:color w:val="212121"/>
          <w:shd w:val="clear" w:color="auto" w:fill="FFFFFF"/>
        </w:rPr>
        <w:t xml:space="preserve">gde pritom </w:t>
      </w:r>
      <w:r>
        <w:rPr>
          <w:color w:val="212121"/>
          <w:shd w:val="clear" w:color="auto" w:fill="FFFFFF"/>
        </w:rPr>
        <w:t>ostaju</w:t>
      </w:r>
      <w:r w:rsidRPr="00CC2B6E">
        <w:rPr>
          <w:color w:val="212121"/>
          <w:shd w:val="clear" w:color="auto" w:fill="FFFFFF"/>
        </w:rPr>
        <w:t xml:space="preserve"> i drugi koraci za promovisanje i podizanje</w:t>
      </w:r>
      <w:r>
        <w:rPr>
          <w:color w:val="212121"/>
          <w:shd w:val="clear" w:color="auto" w:fill="FFFFFF"/>
        </w:rPr>
        <w:t xml:space="preserve"> dečijih prava na drugi nivo</w:t>
      </w:r>
      <w:r w:rsidRPr="00CC2B6E">
        <w:rPr>
          <w:color w:val="212121"/>
          <w:shd w:val="clear" w:color="auto" w:fill="FFFFFF"/>
        </w:rPr>
        <w:t>, u procesima donošenja odl</w:t>
      </w:r>
      <w:r>
        <w:rPr>
          <w:color w:val="212121"/>
          <w:shd w:val="clear" w:color="auto" w:fill="FFFFFF"/>
        </w:rPr>
        <w:t>uka u vezi sa njihovim životom kao i</w:t>
      </w:r>
      <w:r w:rsidRPr="00CC2B6E">
        <w:rPr>
          <w:color w:val="212121"/>
          <w:shd w:val="clear" w:color="auto" w:fill="FFFFFF"/>
        </w:rPr>
        <w:t xml:space="preserve"> uključivanje </w:t>
      </w:r>
      <w:r w:rsidR="00B200E4">
        <w:rPr>
          <w:color w:val="212121"/>
          <w:shd w:val="clear" w:color="auto" w:fill="FFFFFF"/>
        </w:rPr>
        <w:t>u sve kulturne</w:t>
      </w:r>
      <w:r>
        <w:rPr>
          <w:color w:val="212121"/>
          <w:shd w:val="clear" w:color="auto" w:fill="FFFFFF"/>
        </w:rPr>
        <w:t xml:space="preserve">, umetničke i sportske  aspekte </w:t>
      </w:r>
      <w:r w:rsidRPr="00CC2B6E">
        <w:rPr>
          <w:color w:val="212121"/>
          <w:shd w:val="clear" w:color="auto" w:fill="FFFFFF"/>
        </w:rPr>
        <w:t xml:space="preserve"> u opštini.</w:t>
      </w: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</w:p>
    <w:p w:rsidR="00DA5242" w:rsidRPr="00636722" w:rsidRDefault="00DA5242">
      <w:pPr>
        <w:rPr>
          <w:rFonts w:ascii="Arial" w:hAnsi="Arial" w:cs="Arial"/>
          <w:i/>
          <w:color w:val="212121"/>
          <w:shd w:val="clear" w:color="auto" w:fill="FFFFFF"/>
        </w:rPr>
      </w:pPr>
      <w:r>
        <w:lastRenderedPageBreak/>
        <w:br/>
      </w:r>
      <w:r w:rsidRPr="00636722">
        <w:rPr>
          <w:rFonts w:ascii="Arial" w:hAnsi="Arial" w:cs="Arial"/>
          <w:i/>
          <w:color w:val="212121"/>
          <w:shd w:val="clear" w:color="auto" w:fill="FFFFFF"/>
        </w:rPr>
        <w:t>Uvod</w:t>
      </w:r>
    </w:p>
    <w:p w:rsidR="00DA5242" w:rsidRDefault="00DA5242">
      <w:pPr>
        <w:rPr>
          <w:rFonts w:ascii="Arial" w:hAnsi="Arial" w:cs="Arial"/>
          <w:color w:val="212121"/>
          <w:shd w:val="clear" w:color="auto" w:fill="FFFFFF"/>
        </w:rPr>
      </w:pPr>
    </w:p>
    <w:p w:rsidR="00DA5242" w:rsidRDefault="00DA5242">
      <w:pPr>
        <w:rPr>
          <w:color w:val="212121"/>
          <w:shd w:val="clear" w:color="auto" w:fill="FFFFFF"/>
        </w:rPr>
      </w:pPr>
      <w:r w:rsidRPr="00DA5242">
        <w:rPr>
          <w:color w:val="212121"/>
          <w:shd w:val="clear" w:color="auto" w:fill="FFFFFF"/>
        </w:rPr>
        <w:t xml:space="preserve">Gnjilane, deciji prijatelj, je poziv za akciju i posvećenost </w:t>
      </w:r>
      <w:r w:rsidR="006E2967">
        <w:rPr>
          <w:color w:val="212121"/>
          <w:shd w:val="clear" w:color="auto" w:fill="FFFFFF"/>
        </w:rPr>
        <w:t>za uključivanje</w:t>
      </w:r>
      <w:r w:rsidRPr="00DA5242">
        <w:rPr>
          <w:color w:val="212121"/>
          <w:shd w:val="clear" w:color="auto" w:fill="FFFFFF"/>
        </w:rPr>
        <w:t xml:space="preserve"> pitanja o deci u dnevnom redu politike lokalne samouprave. Ovaj poziv promoviše inkluziju i odgo</w:t>
      </w:r>
      <w:r w:rsidR="00AF216D">
        <w:rPr>
          <w:color w:val="212121"/>
          <w:shd w:val="clear" w:color="auto" w:fill="FFFFFF"/>
        </w:rPr>
        <w:t>vornost za ostvarivanje prava d</w:t>
      </w:r>
      <w:r w:rsidRPr="00DA5242">
        <w:rPr>
          <w:color w:val="212121"/>
          <w:shd w:val="clear" w:color="auto" w:fill="FFFFFF"/>
        </w:rPr>
        <w:t xml:space="preserve">ece </w:t>
      </w:r>
      <w:r w:rsidR="00AF216D">
        <w:rPr>
          <w:color w:val="212121"/>
          <w:shd w:val="clear" w:color="auto" w:fill="FFFFFF"/>
        </w:rPr>
        <w:t>na progresivan nacin</w:t>
      </w:r>
      <w:r w:rsidRPr="00DA5242">
        <w:rPr>
          <w:color w:val="212121"/>
          <w:shd w:val="clear" w:color="auto" w:fill="FFFFFF"/>
        </w:rPr>
        <w:t>. Ova</w:t>
      </w:r>
      <w:r w:rsidR="00AF216D">
        <w:rPr>
          <w:color w:val="212121"/>
          <w:shd w:val="clear" w:color="auto" w:fill="FFFFFF"/>
        </w:rPr>
        <w:t>j pristup promoviše viziju za d</w:t>
      </w:r>
      <w:r w:rsidRPr="00DA5242">
        <w:rPr>
          <w:color w:val="212121"/>
          <w:shd w:val="clear" w:color="auto" w:fill="FFFFFF"/>
        </w:rPr>
        <w:t xml:space="preserve">ecu Gnjilana da </w:t>
      </w:r>
      <w:r w:rsidR="00AF216D">
        <w:rPr>
          <w:color w:val="212121"/>
          <w:shd w:val="clear" w:color="auto" w:fill="FFFFFF"/>
        </w:rPr>
        <w:t>se razvijaju, uče i rastu</w:t>
      </w:r>
      <w:r w:rsidRPr="00DA5242">
        <w:rPr>
          <w:color w:val="212121"/>
          <w:shd w:val="clear" w:color="auto" w:fill="FFFFFF"/>
        </w:rPr>
        <w:t xml:space="preserve"> u od</w:t>
      </w:r>
      <w:r w:rsidR="00AF216D">
        <w:rPr>
          <w:color w:val="212121"/>
          <w:shd w:val="clear" w:color="auto" w:fill="FFFFFF"/>
        </w:rPr>
        <w:t>rživom okruženju i zajednici gd</w:t>
      </w:r>
      <w:r w:rsidRPr="00DA5242">
        <w:rPr>
          <w:color w:val="212121"/>
          <w:shd w:val="clear" w:color="auto" w:fill="FFFFFF"/>
        </w:rPr>
        <w:t>e se dobro upravlj</w:t>
      </w:r>
      <w:r w:rsidR="00AF216D">
        <w:rPr>
          <w:color w:val="212121"/>
          <w:shd w:val="clear" w:color="auto" w:fill="FFFFFF"/>
        </w:rPr>
        <w:t>anje praktikuje postavljanjem d</w:t>
      </w:r>
      <w:r w:rsidRPr="00DA5242">
        <w:rPr>
          <w:color w:val="212121"/>
          <w:shd w:val="clear" w:color="auto" w:fill="FFFFFF"/>
        </w:rPr>
        <w:t xml:space="preserve">ece na </w:t>
      </w:r>
      <w:r w:rsidR="00AF216D">
        <w:rPr>
          <w:color w:val="212121"/>
          <w:shd w:val="clear" w:color="auto" w:fill="FFFFFF"/>
        </w:rPr>
        <w:t>agendu razvoja i pružanju prilika deci</w:t>
      </w:r>
      <w:r w:rsidRPr="00DA5242">
        <w:rPr>
          <w:color w:val="212121"/>
          <w:shd w:val="clear" w:color="auto" w:fill="FFFFFF"/>
        </w:rPr>
        <w:t xml:space="preserve"> da učestvuju u </w:t>
      </w:r>
      <w:r w:rsidR="00AF216D">
        <w:rPr>
          <w:color w:val="212121"/>
          <w:shd w:val="clear" w:color="auto" w:fill="FFFFFF"/>
        </w:rPr>
        <w:t>procesu donosenja odluka</w:t>
      </w:r>
      <w:r w:rsidRPr="00DA5242">
        <w:rPr>
          <w:color w:val="212121"/>
          <w:shd w:val="clear" w:color="auto" w:fill="FFFFFF"/>
        </w:rPr>
        <w:t>.</w:t>
      </w:r>
    </w:p>
    <w:p w:rsidR="007A0929" w:rsidRDefault="007A0929">
      <w:pPr>
        <w:rPr>
          <w:color w:val="212121"/>
          <w:shd w:val="clear" w:color="auto" w:fill="FFFFFF"/>
        </w:rPr>
      </w:pPr>
      <w:r>
        <w:br/>
      </w:r>
      <w:r w:rsidRPr="007A0929">
        <w:rPr>
          <w:color w:val="212121"/>
          <w:shd w:val="clear" w:color="auto" w:fill="FFFFFF"/>
        </w:rPr>
        <w:t xml:space="preserve">Da bi se implementirao koncept </w:t>
      </w:r>
      <w:r>
        <w:rPr>
          <w:color w:val="212121"/>
          <w:shd w:val="clear" w:color="auto" w:fill="FFFFFF"/>
        </w:rPr>
        <w:t>prijateljske opstine za decu</w:t>
      </w:r>
      <w:r w:rsidRPr="007A0929">
        <w:rPr>
          <w:color w:val="212121"/>
          <w:shd w:val="clear" w:color="auto" w:fill="FFFFFF"/>
        </w:rPr>
        <w:t>, Opština Gnjilane predviđa da ima koncept koji osigurava implementaciju</w:t>
      </w:r>
      <w:r>
        <w:rPr>
          <w:color w:val="212121"/>
          <w:shd w:val="clear" w:color="auto" w:fill="FFFFFF"/>
        </w:rPr>
        <w:t xml:space="preserve"> najboljih politika i praksi u kojima sva deca uzivaju koristi</w:t>
      </w:r>
      <w:r w:rsidRPr="007A0929">
        <w:rPr>
          <w:color w:val="212121"/>
          <w:shd w:val="clear" w:color="auto" w:fill="FFFFFF"/>
        </w:rPr>
        <w:t>. Implementacija ovih politika se kontinuirano jača i nadgleda.</w:t>
      </w:r>
    </w:p>
    <w:p w:rsidR="007A0929" w:rsidRDefault="007A0929">
      <w:pPr>
        <w:rPr>
          <w:color w:val="212121"/>
          <w:shd w:val="clear" w:color="auto" w:fill="FFFFFF"/>
        </w:rPr>
      </w:pPr>
    </w:p>
    <w:p w:rsidR="007A0929" w:rsidRDefault="007A0929">
      <w:pPr>
        <w:rPr>
          <w:color w:val="212121"/>
          <w:shd w:val="clear" w:color="auto" w:fill="FFFFFF"/>
        </w:rPr>
      </w:pPr>
      <w:r>
        <w:br/>
      </w:r>
      <w:r w:rsidRPr="007A0929">
        <w:rPr>
          <w:color w:val="212121"/>
          <w:shd w:val="clear" w:color="auto" w:fill="FFFFFF"/>
        </w:rPr>
        <w:t xml:space="preserve">Posebna pažnja posvećena je raspoređivanju dečijeg budžeta, preduzimanju niza mera za izdvajanje određenih </w:t>
      </w:r>
      <w:r>
        <w:rPr>
          <w:color w:val="212121"/>
          <w:shd w:val="clear" w:color="auto" w:fill="FFFFFF"/>
        </w:rPr>
        <w:t>finansijskih sredstava za d</w:t>
      </w:r>
      <w:r w:rsidRPr="007A0929">
        <w:rPr>
          <w:color w:val="212121"/>
          <w:shd w:val="clear" w:color="auto" w:fill="FFFFFF"/>
        </w:rPr>
        <w:t>ecu i povećanju transparentnosti u donošenju odluka i administriranju takvih resursa. Redovno prikupljanje podataka o stanju dece u opštini, kao preduslov za planiranje, podrža</w:t>
      </w:r>
      <w:r>
        <w:rPr>
          <w:color w:val="212121"/>
          <w:shd w:val="clear" w:color="auto" w:fill="FFFFFF"/>
        </w:rPr>
        <w:t xml:space="preserve">t </w:t>
      </w:r>
      <w:r w:rsidRPr="007A0929">
        <w:rPr>
          <w:color w:val="212121"/>
          <w:shd w:val="clear" w:color="auto" w:fill="FFFFFF"/>
        </w:rPr>
        <w:t>će bilo koju odluku u vezi sa priorit</w:t>
      </w:r>
      <w:r>
        <w:rPr>
          <w:color w:val="212121"/>
          <w:shd w:val="clear" w:color="auto" w:fill="FFFFFF"/>
        </w:rPr>
        <w:t>etima</w:t>
      </w:r>
      <w:r w:rsidRPr="007A0929">
        <w:rPr>
          <w:color w:val="212121"/>
          <w:shd w:val="clear" w:color="auto" w:fill="FFFFFF"/>
        </w:rPr>
        <w:t xml:space="preserve">. Takođe će pružiti podsticaj </w:t>
      </w:r>
      <w:r w:rsidR="005202C4">
        <w:rPr>
          <w:color w:val="212121"/>
          <w:shd w:val="clear" w:color="auto" w:fill="FFFFFF"/>
        </w:rPr>
        <w:t>za raspravu o političkom i društvenom stanju stanovnika</w:t>
      </w:r>
      <w:r>
        <w:rPr>
          <w:color w:val="212121"/>
          <w:shd w:val="clear" w:color="auto" w:fill="FFFFFF"/>
        </w:rPr>
        <w:t xml:space="preserve"> opstine i narednim generacijama.</w:t>
      </w:r>
    </w:p>
    <w:p w:rsidR="00230137" w:rsidRDefault="00230137">
      <w:pPr>
        <w:rPr>
          <w:color w:val="212121"/>
          <w:shd w:val="clear" w:color="auto" w:fill="FFFFFF"/>
        </w:rPr>
      </w:pPr>
    </w:p>
    <w:p w:rsidR="00230137" w:rsidRDefault="00230137">
      <w:pPr>
        <w:rPr>
          <w:color w:val="212121"/>
          <w:shd w:val="clear" w:color="auto" w:fill="FFFFFF"/>
        </w:rPr>
      </w:pPr>
      <w:r>
        <w:br/>
      </w:r>
      <w:r w:rsidRPr="00230137">
        <w:rPr>
          <w:color w:val="212121"/>
          <w:shd w:val="clear" w:color="auto" w:fill="FFFFFF"/>
        </w:rPr>
        <w:t xml:space="preserve">Ova strategija je deo dugog i dinamičnog procesa koji se odvijao na nivou opštine. Ovaj proces uključivao je različite opštinske sektore, institucije na centralnom nivou koje pružaju usluge </w:t>
      </w:r>
      <w:r>
        <w:rPr>
          <w:color w:val="212121"/>
          <w:shd w:val="clear" w:color="auto" w:fill="FFFFFF"/>
        </w:rPr>
        <w:t xml:space="preserve">deci </w:t>
      </w:r>
      <w:r w:rsidRPr="00230137">
        <w:rPr>
          <w:color w:val="212121"/>
          <w:shd w:val="clear" w:color="auto" w:fill="FFFFFF"/>
        </w:rPr>
        <w:t xml:space="preserve"> na opštinskom nivou, organizacije civilnog društva, kao i nezavisne organizacije i institucije. Radnu grupu sastavljenu od različitih profila predstavljaju sve stranke</w:t>
      </w:r>
      <w:r>
        <w:rPr>
          <w:color w:val="212121"/>
          <w:shd w:val="clear" w:color="auto" w:fill="FFFFFF"/>
        </w:rPr>
        <w:t xml:space="preserve"> koje su aktivno uključene </w:t>
      </w:r>
      <w:r w:rsidRPr="00230137">
        <w:rPr>
          <w:color w:val="212121"/>
          <w:shd w:val="clear" w:color="auto" w:fill="FFFFFF"/>
        </w:rPr>
        <w:t xml:space="preserve">u </w:t>
      </w:r>
      <w:r>
        <w:rPr>
          <w:color w:val="212121"/>
          <w:shd w:val="clear" w:color="auto" w:fill="FFFFFF"/>
        </w:rPr>
        <w:t xml:space="preserve">ovaj </w:t>
      </w:r>
      <w:r w:rsidRPr="00230137">
        <w:rPr>
          <w:color w:val="212121"/>
          <w:shd w:val="clear" w:color="auto" w:fill="FFFFFF"/>
        </w:rPr>
        <w:t>proces.</w:t>
      </w:r>
    </w:p>
    <w:p w:rsidR="003510DC" w:rsidRDefault="003510DC">
      <w:pPr>
        <w:rPr>
          <w:color w:val="212121"/>
          <w:shd w:val="clear" w:color="auto" w:fill="FFFFFF"/>
        </w:rPr>
      </w:pPr>
    </w:p>
    <w:p w:rsidR="003510DC" w:rsidRDefault="003510DC">
      <w:pPr>
        <w:rPr>
          <w:color w:val="212121"/>
          <w:shd w:val="clear" w:color="auto" w:fill="FFFFFF"/>
        </w:rPr>
      </w:pPr>
      <w:r>
        <w:br/>
      </w:r>
      <w:r w:rsidRPr="003510DC">
        <w:rPr>
          <w:color w:val="212121"/>
          <w:shd w:val="clear" w:color="auto" w:fill="FFFFFF"/>
        </w:rPr>
        <w:t xml:space="preserve">Neke od ključnih aktivnosti koje su prethodile izradi ove strategije su: </w:t>
      </w:r>
    </w:p>
    <w:p w:rsidR="003510DC" w:rsidRPr="003510DC" w:rsidRDefault="003510DC">
      <w:pPr>
        <w:rPr>
          <w:color w:val="212121"/>
          <w:shd w:val="clear" w:color="auto" w:fill="FFFFFF"/>
        </w:rPr>
      </w:pPr>
    </w:p>
    <w:p w:rsidR="003510DC" w:rsidRPr="003510DC" w:rsidRDefault="003510DC">
      <w:pPr>
        <w:rPr>
          <w:color w:val="212121"/>
          <w:shd w:val="clear" w:color="auto" w:fill="FFFFFF"/>
        </w:rPr>
      </w:pPr>
      <w:r w:rsidRPr="003510DC">
        <w:rPr>
          <w:color w:val="212121"/>
          <w:shd w:val="clear" w:color="auto" w:fill="FFFFFF"/>
        </w:rPr>
        <w:t>1. Izrada</w:t>
      </w:r>
      <w:r>
        <w:rPr>
          <w:color w:val="212121"/>
          <w:shd w:val="clear" w:color="auto" w:fill="FFFFFF"/>
        </w:rPr>
        <w:t xml:space="preserve"> opštinskog propisa o decijim pravima</w:t>
      </w:r>
    </w:p>
    <w:p w:rsidR="003510DC" w:rsidRPr="003510DC" w:rsidRDefault="003510DC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2. Procena stanja d</w:t>
      </w:r>
      <w:r w:rsidRPr="003510DC">
        <w:rPr>
          <w:color w:val="212121"/>
          <w:shd w:val="clear" w:color="auto" w:fill="FFFFFF"/>
        </w:rPr>
        <w:t xml:space="preserve">ečijih prava u opštini </w:t>
      </w:r>
    </w:p>
    <w:p w:rsidR="003510DC" w:rsidRPr="003510DC" w:rsidRDefault="003510DC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3. Izrada akcionog</w:t>
      </w:r>
      <w:r w:rsidRPr="003510DC">
        <w:rPr>
          <w:color w:val="212121"/>
          <w:shd w:val="clear" w:color="auto" w:fill="FFFFFF"/>
        </w:rPr>
        <w:t xml:space="preserve"> plan</w:t>
      </w:r>
      <w:r>
        <w:rPr>
          <w:color w:val="212121"/>
          <w:shd w:val="clear" w:color="auto" w:fill="FFFFFF"/>
        </w:rPr>
        <w:t>a za zaštitu d</w:t>
      </w:r>
      <w:r w:rsidRPr="003510DC">
        <w:rPr>
          <w:color w:val="212121"/>
          <w:shd w:val="clear" w:color="auto" w:fill="FFFFFF"/>
        </w:rPr>
        <w:t xml:space="preserve">ečijih prava </w:t>
      </w:r>
    </w:p>
    <w:p w:rsidR="003510DC" w:rsidRPr="003510DC" w:rsidRDefault="003510DC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4. Troškovi / budžetiranje a</w:t>
      </w:r>
      <w:r w:rsidRPr="003510DC">
        <w:rPr>
          <w:color w:val="212121"/>
          <w:shd w:val="clear" w:color="auto" w:fill="FFFFFF"/>
        </w:rPr>
        <w:t xml:space="preserve">kcionog plana </w:t>
      </w:r>
    </w:p>
    <w:p w:rsidR="003510DC" w:rsidRPr="003510DC" w:rsidRDefault="003510DC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5. Izrada nacrta a</w:t>
      </w:r>
      <w:r w:rsidRPr="003510DC">
        <w:rPr>
          <w:color w:val="212121"/>
          <w:shd w:val="clear" w:color="auto" w:fill="FFFFFF"/>
        </w:rPr>
        <w:t xml:space="preserve">kcionog plana </w:t>
      </w:r>
    </w:p>
    <w:p w:rsidR="003510DC" w:rsidRDefault="003510DC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6. Potvrđivanje i finalizacija a</w:t>
      </w:r>
      <w:r w:rsidRPr="003510DC">
        <w:rPr>
          <w:color w:val="212121"/>
          <w:shd w:val="clear" w:color="auto" w:fill="FFFFFF"/>
        </w:rPr>
        <w:t>kcionog plana</w:t>
      </w:r>
    </w:p>
    <w:p w:rsidR="00D33942" w:rsidRDefault="00D33942">
      <w:pPr>
        <w:rPr>
          <w:color w:val="212121"/>
          <w:shd w:val="clear" w:color="auto" w:fill="FFFFFF"/>
        </w:rPr>
      </w:pPr>
    </w:p>
    <w:p w:rsidR="00D33942" w:rsidRDefault="00D33942">
      <w:pPr>
        <w:rPr>
          <w:color w:val="212121"/>
          <w:shd w:val="clear" w:color="auto" w:fill="FFFFFF"/>
        </w:rPr>
      </w:pPr>
    </w:p>
    <w:p w:rsidR="00D33942" w:rsidRDefault="00D33942">
      <w:pPr>
        <w:rPr>
          <w:color w:val="212121"/>
          <w:shd w:val="clear" w:color="auto" w:fill="FFFFFF"/>
        </w:rPr>
      </w:pPr>
    </w:p>
    <w:p w:rsidR="00D33942" w:rsidRDefault="00D33942">
      <w:pPr>
        <w:rPr>
          <w:color w:val="212121"/>
          <w:shd w:val="clear" w:color="auto" w:fill="FFFFFF"/>
        </w:rPr>
      </w:pPr>
    </w:p>
    <w:p w:rsidR="00D33942" w:rsidRDefault="00D33942">
      <w:pPr>
        <w:rPr>
          <w:color w:val="212121"/>
          <w:shd w:val="clear" w:color="auto" w:fill="FFFFFF"/>
        </w:rPr>
      </w:pPr>
    </w:p>
    <w:p w:rsidR="00D33942" w:rsidRDefault="00D33942">
      <w:pPr>
        <w:rPr>
          <w:color w:val="212121"/>
          <w:shd w:val="clear" w:color="auto" w:fill="FFFFFF"/>
        </w:rPr>
      </w:pPr>
    </w:p>
    <w:p w:rsidR="00D33942" w:rsidRDefault="00D33942">
      <w:pPr>
        <w:rPr>
          <w:color w:val="212121"/>
          <w:shd w:val="clear" w:color="auto" w:fill="FFFFFF"/>
        </w:rPr>
      </w:pPr>
    </w:p>
    <w:p w:rsidR="00D33942" w:rsidRDefault="00D33942">
      <w:pPr>
        <w:rPr>
          <w:color w:val="212121"/>
          <w:shd w:val="clear" w:color="auto" w:fill="FFFFFF"/>
        </w:rPr>
      </w:pPr>
    </w:p>
    <w:p w:rsidR="00D33942" w:rsidRPr="00D33942" w:rsidRDefault="00D33942">
      <w:pPr>
        <w:rPr>
          <w:i/>
          <w:color w:val="212121"/>
          <w:shd w:val="clear" w:color="auto" w:fill="FFFFFF"/>
        </w:rPr>
      </w:pPr>
      <w:r w:rsidRPr="00D33942">
        <w:rPr>
          <w:i/>
        </w:rPr>
        <w:lastRenderedPageBreak/>
        <w:br/>
      </w:r>
      <w:r w:rsidRPr="00D33942">
        <w:rPr>
          <w:i/>
          <w:color w:val="212121"/>
          <w:shd w:val="clear" w:color="auto" w:fill="FFFFFF"/>
        </w:rPr>
        <w:t xml:space="preserve">Zaštita dječijih prava u globalnom, nacionalnom i lokalnom kontekstu </w:t>
      </w:r>
    </w:p>
    <w:p w:rsidR="00D33942" w:rsidRPr="00D33942" w:rsidRDefault="00D33942">
      <w:pPr>
        <w:rPr>
          <w:color w:val="212121"/>
          <w:shd w:val="clear" w:color="auto" w:fill="FFFFFF"/>
        </w:rPr>
      </w:pPr>
    </w:p>
    <w:p w:rsidR="00D33942" w:rsidRDefault="00D33942">
      <w:pPr>
        <w:rPr>
          <w:color w:val="212121"/>
          <w:shd w:val="clear" w:color="auto" w:fill="FFFFFF"/>
        </w:rPr>
      </w:pPr>
      <w:r w:rsidRPr="00D33942">
        <w:rPr>
          <w:color w:val="212121"/>
          <w:shd w:val="clear" w:color="auto" w:fill="FFFFFF"/>
        </w:rPr>
        <w:t>Konvencija o pra</w:t>
      </w:r>
      <w:r>
        <w:rPr>
          <w:color w:val="212121"/>
          <w:shd w:val="clear" w:color="auto" w:fill="FFFFFF"/>
        </w:rPr>
        <w:t>vima djeteta je temelj svakog delovanja u oblasti prava d</w:t>
      </w:r>
      <w:r w:rsidRPr="00D33942">
        <w:rPr>
          <w:color w:val="212121"/>
          <w:shd w:val="clear" w:color="auto" w:fill="FFFFFF"/>
        </w:rPr>
        <w:t>eteta. Njegovi principi su prihvaćeni u međunarodnim po</w:t>
      </w:r>
      <w:r>
        <w:rPr>
          <w:color w:val="212121"/>
          <w:shd w:val="clear" w:color="auto" w:fill="FFFFFF"/>
        </w:rPr>
        <w:t>litikama koje utiču na živote d</w:t>
      </w:r>
      <w:r w:rsidRPr="00D33942">
        <w:rPr>
          <w:color w:val="212121"/>
          <w:shd w:val="clear" w:color="auto" w:fill="FFFFFF"/>
        </w:rPr>
        <w:t>ece, ali i</w:t>
      </w:r>
      <w:r>
        <w:rPr>
          <w:color w:val="212121"/>
          <w:shd w:val="clear" w:color="auto" w:fill="FFFFFF"/>
        </w:rPr>
        <w:t xml:space="preserve"> </w:t>
      </w:r>
      <w:r w:rsidRPr="00D33942">
        <w:rPr>
          <w:color w:val="212121"/>
          <w:shd w:val="clear" w:color="auto" w:fill="FFFFFF"/>
        </w:rPr>
        <w:t>u lokalnim politikama.</w:t>
      </w:r>
    </w:p>
    <w:p w:rsidR="00D33942" w:rsidRDefault="00D33942">
      <w:pPr>
        <w:rPr>
          <w:color w:val="212121"/>
          <w:shd w:val="clear" w:color="auto" w:fill="FFFFFF"/>
        </w:rPr>
      </w:pPr>
      <w:r w:rsidRPr="00D33942">
        <w:br/>
      </w:r>
      <w:r w:rsidRPr="00D33942">
        <w:rPr>
          <w:color w:val="212121"/>
          <w:shd w:val="clear" w:color="auto" w:fill="FFFFFF"/>
        </w:rPr>
        <w:t xml:space="preserve">Međunarodna zajednica pokrenula je 2000. godine Milenijumske razvojne ciljeve, inicijativu svetskih lidera koji se sastoji od osam ciljeva koji počinju sa iskorenjivanjem siromaštva i gladi i završavaju se sa međunarodnim partnerstvom za razvoj, sve u cilju poboljšanja </w:t>
      </w:r>
      <w:r>
        <w:rPr>
          <w:color w:val="212121"/>
          <w:shd w:val="clear" w:color="auto" w:fill="FFFFFF"/>
        </w:rPr>
        <w:t xml:space="preserve">zivota  </w:t>
      </w:r>
      <w:r w:rsidRPr="00D33942">
        <w:rPr>
          <w:color w:val="212121"/>
          <w:shd w:val="clear" w:color="auto" w:fill="FFFFFF"/>
        </w:rPr>
        <w:t>najsiromašnijih .</w:t>
      </w:r>
    </w:p>
    <w:p w:rsidR="00D33942" w:rsidRDefault="003003CA">
      <w:pPr>
        <w:rPr>
          <w:color w:val="212121"/>
          <w:shd w:val="clear" w:color="auto" w:fill="FFFFFF"/>
        </w:rPr>
      </w:pPr>
      <w:r>
        <w:br/>
      </w:r>
      <w:r w:rsidRPr="003003CA">
        <w:rPr>
          <w:color w:val="212121"/>
          <w:shd w:val="clear" w:color="auto" w:fill="FFFFFF"/>
        </w:rPr>
        <w:t>Po završetku Milenijumskih ciljeva razvoja</w:t>
      </w:r>
      <w:r>
        <w:rPr>
          <w:color w:val="212121"/>
          <w:shd w:val="clear" w:color="auto" w:fill="FFFFFF"/>
        </w:rPr>
        <w:t xml:space="preserve"> 2015, 2016</w:t>
      </w:r>
      <w:r w:rsidRPr="003003CA">
        <w:rPr>
          <w:color w:val="212121"/>
          <w:shd w:val="clear" w:color="auto" w:fill="FFFFFF"/>
        </w:rPr>
        <w:t xml:space="preserve"> g</w:t>
      </w:r>
      <w:r>
        <w:rPr>
          <w:color w:val="212121"/>
          <w:shd w:val="clear" w:color="auto" w:fill="FFFFFF"/>
        </w:rPr>
        <w:t>odina je bila godina kada su sv</w:t>
      </w:r>
      <w:r w:rsidRPr="003003CA">
        <w:rPr>
          <w:color w:val="212121"/>
          <w:shd w:val="clear" w:color="auto" w:fill="FFFFFF"/>
        </w:rPr>
        <w:t>etski lideri u Ujedinjenim nac</w:t>
      </w:r>
      <w:r>
        <w:rPr>
          <w:color w:val="212121"/>
          <w:shd w:val="clear" w:color="auto" w:fill="FFFFFF"/>
        </w:rPr>
        <w:t xml:space="preserve">ijama zvanično pokrenuli Agendu </w:t>
      </w:r>
      <w:r w:rsidRPr="003003CA">
        <w:rPr>
          <w:color w:val="212121"/>
          <w:shd w:val="clear" w:color="auto" w:fill="FFFFFF"/>
        </w:rPr>
        <w:t>održivog razvoja. Ovaj program promoviše 17 ciljeva održivog razvoja kako bi se svet promenio do 2030</w:t>
      </w:r>
      <w:r w:rsidR="005D53C6">
        <w:rPr>
          <w:rStyle w:val="FootnoteReference"/>
          <w:color w:val="212121"/>
          <w:shd w:val="clear" w:color="auto" w:fill="FFFFFF"/>
        </w:rPr>
        <w:footnoteReference w:id="1"/>
      </w:r>
      <w:r w:rsidRPr="003003CA">
        <w:rPr>
          <w:color w:val="212121"/>
          <w:shd w:val="clear" w:color="auto" w:fill="FFFFFF"/>
        </w:rPr>
        <w:t xml:space="preserve">. Da bi se postigli ti ciljevi, svako treba da </w:t>
      </w:r>
      <w:r>
        <w:rPr>
          <w:color w:val="212121"/>
          <w:shd w:val="clear" w:color="auto" w:fill="FFFFFF"/>
        </w:rPr>
        <w:t>uradi svoj de</w:t>
      </w:r>
      <w:r w:rsidRPr="003003CA">
        <w:rPr>
          <w:color w:val="212121"/>
          <w:shd w:val="clear" w:color="auto" w:fill="FFFFFF"/>
        </w:rPr>
        <w:t xml:space="preserve">o posla: vlade, privatni sektor, civilno društvo i svi građani. Ova strategija je doprinos postizanju ciljeva održivog razvoja, prilagođen lokalnom kontekstu. </w:t>
      </w:r>
      <w:r>
        <w:rPr>
          <w:color w:val="212121"/>
          <w:shd w:val="clear" w:color="auto" w:fill="FFFFFF"/>
        </w:rPr>
        <w:t>Pre svega</w:t>
      </w:r>
      <w:r w:rsidRPr="003003CA">
        <w:rPr>
          <w:color w:val="212121"/>
          <w:shd w:val="clear" w:color="auto" w:fill="FFFFFF"/>
        </w:rPr>
        <w:t xml:space="preserve"> kada su deca u fokusu ovih ciljeva, i</w:t>
      </w:r>
      <w:r>
        <w:rPr>
          <w:color w:val="212121"/>
          <w:shd w:val="clear" w:color="auto" w:fill="FFFFFF"/>
        </w:rPr>
        <w:t xml:space="preserve"> </w:t>
      </w:r>
      <w:r w:rsidRPr="003003CA">
        <w:rPr>
          <w:color w:val="212121"/>
          <w:shd w:val="clear" w:color="auto" w:fill="FFFFFF"/>
        </w:rPr>
        <w:t>u ekskluzivnom fokusu ove strategije. Do</w:t>
      </w:r>
      <w:r>
        <w:rPr>
          <w:color w:val="212121"/>
          <w:shd w:val="clear" w:color="auto" w:fill="FFFFFF"/>
        </w:rPr>
        <w:t>nji od</w:t>
      </w:r>
      <w:r w:rsidRPr="003003CA">
        <w:rPr>
          <w:color w:val="212121"/>
          <w:shd w:val="clear" w:color="auto" w:fill="FFFFFF"/>
        </w:rPr>
        <w:t xml:space="preserve">eljci figurativno </w:t>
      </w:r>
      <w:r>
        <w:rPr>
          <w:color w:val="212121"/>
          <w:shd w:val="clear" w:color="auto" w:fill="FFFFFF"/>
        </w:rPr>
        <w:t xml:space="preserve">prikazuju </w:t>
      </w:r>
      <w:r w:rsidRPr="003003CA">
        <w:rPr>
          <w:color w:val="212121"/>
          <w:shd w:val="clear" w:color="auto" w:fill="FFFFFF"/>
        </w:rPr>
        <w:t>veze između ciljeva ove strategije i određenih ciljeva odr</w:t>
      </w:r>
      <w:r>
        <w:rPr>
          <w:color w:val="212121"/>
          <w:shd w:val="clear" w:color="auto" w:fill="FFFFFF"/>
        </w:rPr>
        <w:t>živog razvoja kako bi jasno vid</w:t>
      </w:r>
      <w:r w:rsidRPr="003003CA">
        <w:rPr>
          <w:color w:val="212121"/>
          <w:shd w:val="clear" w:color="auto" w:fill="FFFFFF"/>
        </w:rPr>
        <w:t>eli doprinos</w:t>
      </w:r>
      <w:r>
        <w:rPr>
          <w:color w:val="212121"/>
          <w:shd w:val="clear" w:color="auto" w:fill="FFFFFF"/>
        </w:rPr>
        <w:t xml:space="preserve"> za ispunjenje</w:t>
      </w:r>
      <w:r w:rsidRPr="003003CA">
        <w:rPr>
          <w:color w:val="212121"/>
          <w:shd w:val="clear" w:color="auto" w:fill="FFFFFF"/>
        </w:rPr>
        <w:t xml:space="preserve"> ove globalne politike za poboljšanje života ljudi</w:t>
      </w:r>
      <w:r>
        <w:rPr>
          <w:color w:val="212121"/>
          <w:shd w:val="clear" w:color="auto" w:fill="FFFFFF"/>
        </w:rPr>
        <w:t>.</w:t>
      </w:r>
    </w:p>
    <w:p w:rsidR="00BD4102" w:rsidRDefault="00BD4102">
      <w:pPr>
        <w:rPr>
          <w:color w:val="212121"/>
          <w:shd w:val="clear" w:color="auto" w:fill="FFFFFF"/>
        </w:rPr>
      </w:pPr>
      <w:r w:rsidRPr="00BD4102">
        <w:br/>
      </w:r>
      <w:r w:rsidRPr="00BD4102">
        <w:rPr>
          <w:color w:val="212121"/>
          <w:shd w:val="clear" w:color="auto" w:fill="FFFFFF"/>
        </w:rPr>
        <w:t>Skupština Re</w:t>
      </w:r>
      <w:r w:rsidR="00C25F59">
        <w:rPr>
          <w:color w:val="212121"/>
          <w:shd w:val="clear" w:color="auto" w:fill="FFFFFF"/>
        </w:rPr>
        <w:t>publike Kosovo 25</w:t>
      </w:r>
      <w:r>
        <w:rPr>
          <w:color w:val="212121"/>
          <w:shd w:val="clear" w:color="auto" w:fill="FFFFFF"/>
        </w:rPr>
        <w:t xml:space="preserve"> januara 2018</w:t>
      </w:r>
      <w:r w:rsidRPr="00BD4102">
        <w:rPr>
          <w:color w:val="212121"/>
          <w:shd w:val="clear" w:color="auto" w:fill="FFFFFF"/>
        </w:rPr>
        <w:t xml:space="preserve"> </w:t>
      </w:r>
      <w:r w:rsidR="00C25F59">
        <w:rPr>
          <w:color w:val="212121"/>
          <w:shd w:val="clear" w:color="auto" w:fill="FFFFFF"/>
        </w:rPr>
        <w:t xml:space="preserve">godine </w:t>
      </w:r>
      <w:r w:rsidRPr="00BD4102">
        <w:rPr>
          <w:color w:val="212121"/>
          <w:shd w:val="clear" w:color="auto" w:fill="FFFFFF"/>
        </w:rPr>
        <w:t>usvojila je Rezoluciju br. 06-R-001 o usvajanju ciljeva održivog razvoja (ili Agendi 2030) na osnovu Rezolucije A / RES / 70/1 Generalne skupštine, usvojene od stran</w:t>
      </w:r>
      <w:r w:rsidR="00C25F59">
        <w:rPr>
          <w:color w:val="212121"/>
          <w:shd w:val="clear" w:color="auto" w:fill="FFFFFF"/>
        </w:rPr>
        <w:t xml:space="preserve">e 193 lidera iz celog sveta 25 </w:t>
      </w:r>
      <w:r w:rsidRPr="00BD4102">
        <w:rPr>
          <w:color w:val="212121"/>
          <w:shd w:val="clear" w:color="auto" w:fill="FFFFFF"/>
        </w:rPr>
        <w:t>septembra 2015</w:t>
      </w:r>
      <w:r w:rsidR="00C25F59">
        <w:rPr>
          <w:color w:val="212121"/>
          <w:shd w:val="clear" w:color="auto" w:fill="FFFFFF"/>
        </w:rPr>
        <w:t xml:space="preserve"> godine</w:t>
      </w:r>
      <w:r w:rsidRPr="00BD4102">
        <w:rPr>
          <w:color w:val="212121"/>
          <w:shd w:val="clear" w:color="auto" w:fill="FFFFFF"/>
        </w:rPr>
        <w:t>, a odnose se na deklaraciju Svetske konferencije skupštinskih govornika kao glavne referentne tačke kao ključne za sve politike održivog razvoja.</w:t>
      </w:r>
      <w:r w:rsidR="005D53C6">
        <w:rPr>
          <w:rStyle w:val="FootnoteReference"/>
          <w:color w:val="212121"/>
          <w:shd w:val="clear" w:color="auto" w:fill="FFFFFF"/>
        </w:rPr>
        <w:footnoteReference w:id="2"/>
      </w:r>
    </w:p>
    <w:p w:rsidR="00DC7DF4" w:rsidRDefault="00DC7DF4">
      <w:pPr>
        <w:rPr>
          <w:color w:val="212121"/>
          <w:shd w:val="clear" w:color="auto" w:fill="FFFFFF"/>
        </w:rPr>
      </w:pPr>
    </w:p>
    <w:p w:rsidR="00EB6D39" w:rsidRDefault="00DC7DF4" w:rsidP="00DC7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en-US"/>
        </w:rPr>
      </w:pPr>
      <w:proofErr w:type="gramStart"/>
      <w:r w:rsidRPr="00DC7DF4">
        <w:rPr>
          <w:rFonts w:eastAsia="Times New Roman"/>
          <w:lang w:val="en-US"/>
        </w:rPr>
        <w:t>Na Ko</w:t>
      </w:r>
      <w:r>
        <w:rPr>
          <w:rFonts w:eastAsia="Times New Roman"/>
          <w:lang w:val="en-US"/>
        </w:rPr>
        <w:t>sovu već nekoliko godina imamo nacrt zakona</w:t>
      </w:r>
      <w:r w:rsidRPr="00DC7DF4">
        <w:rPr>
          <w:rFonts w:eastAsia="Times New Roman"/>
          <w:lang w:val="en-US"/>
        </w:rPr>
        <w:t xml:space="preserve"> za zaštitu dečijih prava u procesu.</w:t>
      </w:r>
      <w:proofErr w:type="gramEnd"/>
      <w:r w:rsidRPr="00DC7DF4">
        <w:rPr>
          <w:rFonts w:eastAsia="Times New Roman"/>
          <w:lang w:val="en-US"/>
        </w:rPr>
        <w:t xml:space="preserve"> </w:t>
      </w:r>
      <w:proofErr w:type="gramStart"/>
      <w:r w:rsidRPr="00DC7DF4">
        <w:rPr>
          <w:rFonts w:eastAsia="Times New Roman"/>
          <w:lang w:val="en-US"/>
        </w:rPr>
        <w:t>Ovaj zakon p</w:t>
      </w:r>
      <w:r>
        <w:rPr>
          <w:rFonts w:eastAsia="Times New Roman"/>
          <w:lang w:val="en-US"/>
        </w:rPr>
        <w:t>rati duh Konvencije o pravima d</w:t>
      </w:r>
      <w:r w:rsidRPr="00DC7DF4">
        <w:rPr>
          <w:rFonts w:eastAsia="Times New Roman"/>
          <w:lang w:val="en-US"/>
        </w:rPr>
        <w:t xml:space="preserve">eteta, kao i ulogu institucija u </w:t>
      </w:r>
      <w:r>
        <w:rPr>
          <w:rFonts w:eastAsia="Times New Roman"/>
          <w:lang w:val="en-US"/>
        </w:rPr>
        <w:t>zaštiti d</w:t>
      </w:r>
      <w:r w:rsidRPr="00DC7DF4">
        <w:rPr>
          <w:rFonts w:eastAsia="Times New Roman"/>
          <w:lang w:val="en-US"/>
        </w:rPr>
        <w:t>ece, uspostavljanje me</w:t>
      </w:r>
      <w:r w:rsidR="00EB6D39">
        <w:rPr>
          <w:rFonts w:eastAsia="Times New Roman"/>
          <w:lang w:val="en-US"/>
        </w:rPr>
        <w:t>hanizama i posebnih zaštitnih m</w:t>
      </w:r>
      <w:r w:rsidRPr="00DC7DF4">
        <w:rPr>
          <w:rFonts w:eastAsia="Times New Roman"/>
          <w:lang w:val="en-US"/>
        </w:rPr>
        <w:t>era.</w:t>
      </w:r>
      <w:proofErr w:type="gramEnd"/>
      <w:r w:rsidRPr="00DC7DF4">
        <w:rPr>
          <w:rFonts w:eastAsia="Times New Roman"/>
          <w:lang w:val="en-US"/>
        </w:rPr>
        <w:t xml:space="preserve"> Vjeruj</w:t>
      </w:r>
      <w:r w:rsidR="00EB6D39">
        <w:rPr>
          <w:rFonts w:eastAsia="Times New Roman"/>
          <w:lang w:val="en-US"/>
        </w:rPr>
        <w:t>emo</w:t>
      </w:r>
      <w:r w:rsidRPr="00DC7DF4">
        <w:rPr>
          <w:rFonts w:eastAsia="Times New Roman"/>
          <w:lang w:val="en-US"/>
        </w:rPr>
        <w:t xml:space="preserve"> da </w:t>
      </w:r>
      <w:proofErr w:type="gramStart"/>
      <w:r w:rsidRPr="00DC7DF4">
        <w:rPr>
          <w:rFonts w:eastAsia="Times New Roman"/>
          <w:lang w:val="en-US"/>
        </w:rPr>
        <w:t>će</w:t>
      </w:r>
      <w:proofErr w:type="gramEnd"/>
      <w:r w:rsidRPr="00DC7DF4">
        <w:rPr>
          <w:rFonts w:eastAsia="Times New Roman"/>
          <w:lang w:val="en-US"/>
        </w:rPr>
        <w:t xml:space="preserve"> ovaj zakon, nakon dobijanja kon</w:t>
      </w:r>
      <w:r w:rsidR="00EB6D39">
        <w:rPr>
          <w:rFonts w:eastAsia="Times New Roman"/>
          <w:lang w:val="en-US"/>
        </w:rPr>
        <w:t>ačnog odobrenja, dodatno unapr</w:t>
      </w:r>
      <w:r w:rsidRPr="00DC7DF4">
        <w:rPr>
          <w:rFonts w:eastAsia="Times New Roman"/>
          <w:lang w:val="en-US"/>
        </w:rPr>
        <w:t>edit</w:t>
      </w:r>
      <w:r w:rsidR="00EB6D39">
        <w:rPr>
          <w:rFonts w:eastAsia="Times New Roman"/>
          <w:lang w:val="en-US"/>
        </w:rPr>
        <w:t>i ostvarivanje prava d</w:t>
      </w:r>
      <w:r w:rsidRPr="00DC7DF4">
        <w:rPr>
          <w:rFonts w:eastAsia="Times New Roman"/>
          <w:lang w:val="en-US"/>
        </w:rPr>
        <w:t xml:space="preserve">ece i njihovu zaštitu uopšte na Kosovu. </w:t>
      </w:r>
    </w:p>
    <w:p w:rsidR="00EB6D39" w:rsidRDefault="00EB6D39" w:rsidP="00DC7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en-US"/>
        </w:rPr>
      </w:pPr>
    </w:p>
    <w:p w:rsidR="00DC7DF4" w:rsidRPr="00DC7DF4" w:rsidRDefault="00EB6D39" w:rsidP="00DC7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O</w:t>
      </w:r>
      <w:r w:rsidR="00DC7DF4" w:rsidRPr="00DC7DF4">
        <w:rPr>
          <w:rFonts w:eastAsia="Times New Roman"/>
          <w:lang w:val="en-US"/>
        </w:rPr>
        <w:t>pština Gnjilane</w:t>
      </w:r>
      <w:r>
        <w:rPr>
          <w:rFonts w:eastAsia="Times New Roman"/>
          <w:lang w:val="en-US"/>
        </w:rPr>
        <w:t xml:space="preserve"> je otisla</w:t>
      </w:r>
      <w:r w:rsidR="00DC7DF4" w:rsidRPr="00DC7DF4">
        <w:rPr>
          <w:rFonts w:eastAsia="Times New Roman"/>
          <w:lang w:val="en-US"/>
        </w:rPr>
        <w:t xml:space="preserve"> korak dalje preduzimajući inicijativu za donošenje lokalnih politika koje regulišu ovu važnu oblast za društvo.</w:t>
      </w:r>
      <w:proofErr w:type="gramEnd"/>
      <w:r w:rsidR="00DC7DF4" w:rsidRPr="00DC7DF4">
        <w:rPr>
          <w:rFonts w:eastAsia="Times New Roman"/>
          <w:lang w:val="en-US"/>
        </w:rPr>
        <w:t xml:space="preserve"> Uredba o ostvarivanju prava deteta putem opštinskog sistema prilagođenog mladima u postupku je usvojena </w:t>
      </w:r>
      <w:proofErr w:type="gramStart"/>
      <w:r w:rsidR="00DC7DF4" w:rsidRPr="00DC7DF4">
        <w:rPr>
          <w:rFonts w:eastAsia="Times New Roman"/>
          <w:lang w:val="en-US"/>
        </w:rPr>
        <w:t>od</w:t>
      </w:r>
      <w:proofErr w:type="gramEnd"/>
      <w:r w:rsidR="00DC7DF4" w:rsidRPr="00DC7DF4">
        <w:rPr>
          <w:rFonts w:eastAsia="Times New Roman"/>
          <w:lang w:val="en-US"/>
        </w:rPr>
        <w:t xml:space="preserve"> strane Skupštine. </w:t>
      </w:r>
      <w:proofErr w:type="gramStart"/>
      <w:r w:rsidR="00DC7DF4" w:rsidRPr="00DC7DF4">
        <w:rPr>
          <w:rFonts w:eastAsia="Times New Roman"/>
          <w:lang w:val="en-US"/>
        </w:rPr>
        <w:t>Kontinuitet duha ove uredbe jeste izdavanje ove Strategije i Akcionog plana koji omogućava integrisani opštinski sistem za unapređenje dečijih prava u našoj opštini.</w:t>
      </w:r>
      <w:proofErr w:type="gramEnd"/>
      <w:r w:rsidR="00DC7DF4" w:rsidRPr="00DC7DF4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Ceo</w:t>
      </w:r>
      <w:r w:rsidR="00DC7DF4" w:rsidRPr="00DC7DF4">
        <w:rPr>
          <w:rFonts w:eastAsia="Times New Roman"/>
          <w:lang w:val="en-US"/>
        </w:rPr>
        <w:t xml:space="preserve"> ovaj proces smo razvili u partner</w:t>
      </w:r>
      <w:r>
        <w:rPr>
          <w:rFonts w:eastAsia="Times New Roman"/>
          <w:lang w:val="en-US"/>
        </w:rPr>
        <w:t xml:space="preserve">stvu </w:t>
      </w:r>
      <w:proofErr w:type="gramStart"/>
      <w:r>
        <w:rPr>
          <w:rFonts w:eastAsia="Times New Roman"/>
          <w:lang w:val="en-US"/>
        </w:rPr>
        <w:t>sa</w:t>
      </w:r>
      <w:proofErr w:type="gramEnd"/>
      <w:r>
        <w:rPr>
          <w:rFonts w:eastAsia="Times New Roman"/>
          <w:lang w:val="en-US"/>
        </w:rPr>
        <w:t xml:space="preserve"> civilnim društvom, tj. </w:t>
      </w:r>
      <w:proofErr w:type="gramStart"/>
      <w:r>
        <w:rPr>
          <w:rFonts w:eastAsia="Times New Roman"/>
          <w:lang w:val="en-US"/>
        </w:rPr>
        <w:t>dragoc</w:t>
      </w:r>
      <w:r w:rsidR="00DC7DF4" w:rsidRPr="00DC7DF4">
        <w:rPr>
          <w:rFonts w:eastAsia="Times New Roman"/>
          <w:lang w:val="en-US"/>
        </w:rPr>
        <w:t>en</w:t>
      </w:r>
      <w:proofErr w:type="gramEnd"/>
      <w:r w:rsidR="00DC7DF4" w:rsidRPr="00DC7DF4">
        <w:rPr>
          <w:rFonts w:eastAsia="Times New Roman"/>
          <w:lang w:val="en-US"/>
        </w:rPr>
        <w:t xml:space="preserve"> doprinos je pružila Koalicija nevladinih</w:t>
      </w:r>
      <w:r>
        <w:rPr>
          <w:rFonts w:eastAsia="Times New Roman"/>
          <w:lang w:val="en-US"/>
        </w:rPr>
        <w:t xml:space="preserve"> organizacija za zaštitu djece KOMF i NOPM, koje su također podržane</w:t>
      </w:r>
      <w:r w:rsidR="00DC7DF4" w:rsidRPr="00DC7DF4">
        <w:rPr>
          <w:rFonts w:eastAsia="Times New Roman"/>
          <w:lang w:val="en-US"/>
        </w:rPr>
        <w:t xml:space="preserve"> od strane Kancelarije Evropske unije na Kosovu.</w:t>
      </w:r>
    </w:p>
    <w:p w:rsidR="00DC7DF4" w:rsidRDefault="00DC7DF4">
      <w:pPr>
        <w:rPr>
          <w:color w:val="212121"/>
          <w:shd w:val="clear" w:color="auto" w:fill="FFFFFF"/>
        </w:rPr>
      </w:pPr>
    </w:p>
    <w:p w:rsidR="0004606F" w:rsidRPr="0004606F" w:rsidRDefault="0004606F">
      <w:pPr>
        <w:rPr>
          <w:i/>
          <w:color w:val="212121"/>
          <w:shd w:val="clear" w:color="auto" w:fill="FFFFFF"/>
        </w:rPr>
      </w:pPr>
      <w:r w:rsidRPr="0004606F">
        <w:rPr>
          <w:i/>
        </w:rPr>
        <w:lastRenderedPageBreak/>
        <w:br/>
      </w:r>
      <w:r w:rsidRPr="0004606F">
        <w:rPr>
          <w:i/>
          <w:color w:val="212121"/>
          <w:shd w:val="clear" w:color="auto" w:fill="FFFFFF"/>
        </w:rPr>
        <w:t xml:space="preserve">Principi </w:t>
      </w:r>
    </w:p>
    <w:p w:rsidR="0004606F" w:rsidRDefault="0004606F">
      <w:pPr>
        <w:rPr>
          <w:rFonts w:ascii="Arial" w:hAnsi="Arial" w:cs="Arial"/>
          <w:color w:val="212121"/>
          <w:shd w:val="clear" w:color="auto" w:fill="FFFFFF"/>
        </w:rPr>
      </w:pPr>
    </w:p>
    <w:p w:rsidR="008416E6" w:rsidRDefault="0004606F">
      <w:pPr>
        <w:rPr>
          <w:color w:val="212121"/>
          <w:shd w:val="clear" w:color="auto" w:fill="FFFFFF"/>
        </w:rPr>
      </w:pPr>
      <w:r w:rsidRPr="0004606F">
        <w:rPr>
          <w:color w:val="212121"/>
          <w:shd w:val="clear" w:color="auto" w:fill="FFFFFF"/>
        </w:rPr>
        <w:t>Općina Gjilane</w:t>
      </w:r>
      <w:r w:rsidR="008416E6">
        <w:rPr>
          <w:color w:val="212121"/>
          <w:shd w:val="clear" w:color="auto" w:fill="FFFFFF"/>
        </w:rPr>
        <w:t xml:space="preserve"> u svom radu nastoji promovira</w:t>
      </w:r>
      <w:r w:rsidRPr="0004606F">
        <w:rPr>
          <w:color w:val="212121"/>
          <w:shd w:val="clear" w:color="auto" w:fill="FFFFFF"/>
        </w:rPr>
        <w:t xml:space="preserve">ti model lokalne samouprave </w:t>
      </w:r>
      <w:r w:rsidR="008416E6">
        <w:rPr>
          <w:color w:val="212121"/>
          <w:shd w:val="clear" w:color="auto" w:fill="FFFFFF"/>
        </w:rPr>
        <w:t xml:space="preserve">koja </w:t>
      </w:r>
      <w:r w:rsidRPr="0004606F">
        <w:rPr>
          <w:color w:val="212121"/>
          <w:shd w:val="clear" w:color="auto" w:fill="FFFFFF"/>
        </w:rPr>
        <w:t xml:space="preserve"> je u službi svih građana, s posebnim naglaskom na zaštitu prava djece. Ovaj model upravljanja promovira ključna načela koja su i </w:t>
      </w:r>
      <w:r w:rsidR="008416E6">
        <w:rPr>
          <w:color w:val="212121"/>
          <w:shd w:val="clear" w:color="auto" w:fill="FFFFFF"/>
        </w:rPr>
        <w:t>koja ostaju vrlo važan de</w:t>
      </w:r>
      <w:r w:rsidRPr="0004606F">
        <w:rPr>
          <w:color w:val="212121"/>
          <w:shd w:val="clear" w:color="auto" w:fill="FFFFFF"/>
        </w:rPr>
        <w:t xml:space="preserve">o zaštite i prava djece koja proizlaze iz Međunarodne konvencije o pravima djeteta </w:t>
      </w:r>
      <w:r w:rsidR="008416E6">
        <w:rPr>
          <w:color w:val="212121"/>
          <w:shd w:val="clear" w:color="auto" w:fill="FFFFFF"/>
        </w:rPr>
        <w:t>a to su</w:t>
      </w:r>
      <w:r w:rsidRPr="0004606F">
        <w:rPr>
          <w:color w:val="212121"/>
          <w:shd w:val="clear" w:color="auto" w:fill="FFFFFF"/>
        </w:rPr>
        <w:t xml:space="preserve">: </w:t>
      </w:r>
    </w:p>
    <w:p w:rsidR="008416E6" w:rsidRDefault="0004606F">
      <w:pPr>
        <w:rPr>
          <w:color w:val="212121"/>
          <w:shd w:val="clear" w:color="auto" w:fill="FFFFFF"/>
        </w:rPr>
      </w:pPr>
      <w:r w:rsidRPr="0004606F">
        <w:rPr>
          <w:color w:val="212121"/>
          <w:shd w:val="clear" w:color="auto" w:fill="FFFFFF"/>
        </w:rPr>
        <w:t xml:space="preserve">- Nema diskriminacije </w:t>
      </w:r>
      <w:r w:rsidR="008416E6">
        <w:rPr>
          <w:color w:val="212121"/>
          <w:shd w:val="clear" w:color="auto" w:fill="FFFFFF"/>
        </w:rPr>
        <w:t>- Sva d</w:t>
      </w:r>
      <w:r w:rsidRPr="0004606F">
        <w:rPr>
          <w:color w:val="212121"/>
          <w:shd w:val="clear" w:color="auto" w:fill="FFFFFF"/>
        </w:rPr>
        <w:t>eca moraju uži</w:t>
      </w:r>
      <w:r w:rsidR="008416E6">
        <w:rPr>
          <w:color w:val="212121"/>
          <w:shd w:val="clear" w:color="auto" w:fill="FFFFFF"/>
        </w:rPr>
        <w:t>vati ​​sva prava. Niti jedno d</w:t>
      </w:r>
      <w:r w:rsidRPr="0004606F">
        <w:rPr>
          <w:color w:val="212121"/>
          <w:shd w:val="clear" w:color="auto" w:fill="FFFFFF"/>
        </w:rPr>
        <w:t xml:space="preserve">ete ne bi trebalo tretirati nepravedno na bilo koji način. </w:t>
      </w:r>
    </w:p>
    <w:p w:rsidR="008416E6" w:rsidRDefault="008416E6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- Najviši d</w:t>
      </w:r>
      <w:r w:rsidR="0004606F" w:rsidRPr="0004606F">
        <w:rPr>
          <w:color w:val="212121"/>
          <w:shd w:val="clear" w:color="auto" w:fill="FFFFFF"/>
        </w:rPr>
        <w:t>ečji interesi - Prilikom donošenja odl</w:t>
      </w:r>
      <w:r>
        <w:rPr>
          <w:color w:val="212121"/>
          <w:shd w:val="clear" w:color="auto" w:fill="FFFFFF"/>
        </w:rPr>
        <w:t>uka koje uticu na decu, najvišim interesima d</w:t>
      </w:r>
      <w:r w:rsidR="0004606F" w:rsidRPr="0004606F">
        <w:rPr>
          <w:color w:val="212121"/>
          <w:shd w:val="clear" w:color="auto" w:fill="FFFFFF"/>
        </w:rPr>
        <w:t>eteta treba dati prioritetnu pozornost.</w:t>
      </w:r>
    </w:p>
    <w:p w:rsidR="008416E6" w:rsidRDefault="0004606F">
      <w:pPr>
        <w:rPr>
          <w:color w:val="212121"/>
          <w:shd w:val="clear" w:color="auto" w:fill="FFFFFF"/>
        </w:rPr>
      </w:pPr>
      <w:r w:rsidRPr="0004606F">
        <w:rPr>
          <w:color w:val="212121"/>
          <w:shd w:val="clear" w:color="auto" w:fill="FFFFFF"/>
        </w:rPr>
        <w:t xml:space="preserve"> - Život, opstanak i razvoj </w:t>
      </w:r>
      <w:r w:rsidR="008416E6">
        <w:rPr>
          <w:color w:val="212121"/>
          <w:shd w:val="clear" w:color="auto" w:fill="FFFFFF"/>
        </w:rPr>
        <w:t>–</w:t>
      </w:r>
      <w:r w:rsidRPr="0004606F">
        <w:rPr>
          <w:color w:val="212121"/>
          <w:shd w:val="clear" w:color="auto" w:fill="FFFFFF"/>
        </w:rPr>
        <w:t xml:space="preserve"> </w:t>
      </w:r>
      <w:r w:rsidR="008416E6">
        <w:rPr>
          <w:color w:val="212121"/>
          <w:shd w:val="clear" w:color="auto" w:fill="FFFFFF"/>
        </w:rPr>
        <w:t>Svoj deci bi se trebao</w:t>
      </w:r>
      <w:r w:rsidRPr="0004606F">
        <w:rPr>
          <w:color w:val="212121"/>
          <w:shd w:val="clear" w:color="auto" w:fill="FFFFFF"/>
        </w:rPr>
        <w:t xml:space="preserve"> osigurati opstana</w:t>
      </w:r>
      <w:r w:rsidR="008416E6">
        <w:rPr>
          <w:color w:val="212121"/>
          <w:shd w:val="clear" w:color="auto" w:fill="FFFFFF"/>
        </w:rPr>
        <w:t>k i razvoj u najvećoj mogućoj m</w:t>
      </w:r>
      <w:r w:rsidRPr="0004606F">
        <w:rPr>
          <w:color w:val="212121"/>
          <w:shd w:val="clear" w:color="auto" w:fill="FFFFFF"/>
        </w:rPr>
        <w:t>eri. Razvoj uključuje dimenziju kvalitete: ne samo tjelesno zdravlje već i mentalni, emocionalni, kognitivni, društveni i kulturni razvoj.</w:t>
      </w:r>
    </w:p>
    <w:p w:rsidR="0004606F" w:rsidRDefault="0004606F">
      <w:pPr>
        <w:rPr>
          <w:color w:val="212121"/>
          <w:shd w:val="clear" w:color="auto" w:fill="FFFFFF"/>
        </w:rPr>
      </w:pPr>
      <w:r w:rsidRPr="0004606F">
        <w:rPr>
          <w:color w:val="212121"/>
          <w:shd w:val="clear" w:color="auto" w:fill="FFFFFF"/>
        </w:rPr>
        <w:t xml:space="preserve"> - Pogledi djeteta - djeca bi trebala biti slobodna otkriti poglede o bilo kojem pitanju koja se tiče njih i ta bi gledišta trebala imati pravu težinu u skladu s dobi i zrelosti djece.</w:t>
      </w:r>
    </w:p>
    <w:p w:rsidR="00C80B1A" w:rsidRDefault="00C80B1A">
      <w:pPr>
        <w:rPr>
          <w:color w:val="212121"/>
          <w:shd w:val="clear" w:color="auto" w:fill="FFFFFF"/>
        </w:rPr>
      </w:pPr>
    </w:p>
    <w:p w:rsidR="00C80B1A" w:rsidRDefault="00C80B1A">
      <w:pPr>
        <w:rPr>
          <w:color w:val="212121"/>
          <w:shd w:val="clear" w:color="auto" w:fill="FFFFFF"/>
        </w:rPr>
      </w:pPr>
    </w:p>
    <w:p w:rsidR="00C80B1A" w:rsidRDefault="00C80B1A">
      <w:pPr>
        <w:rPr>
          <w:i/>
          <w:color w:val="212121"/>
          <w:shd w:val="clear" w:color="auto" w:fill="FFFFFF"/>
        </w:rPr>
      </w:pPr>
      <w:r w:rsidRPr="00C80B1A">
        <w:rPr>
          <w:i/>
        </w:rPr>
        <w:br/>
      </w:r>
      <w:r>
        <w:rPr>
          <w:i/>
          <w:color w:val="212121"/>
          <w:shd w:val="clear" w:color="auto" w:fill="FFFFFF"/>
        </w:rPr>
        <w:t>Vr</w:t>
      </w:r>
      <w:r w:rsidRPr="00C80B1A">
        <w:rPr>
          <w:i/>
          <w:color w:val="212121"/>
          <w:shd w:val="clear" w:color="auto" w:fill="FFFFFF"/>
        </w:rPr>
        <w:t xml:space="preserve">ednosti </w:t>
      </w:r>
    </w:p>
    <w:p w:rsidR="00C80B1A" w:rsidRPr="00C80B1A" w:rsidRDefault="00C80B1A">
      <w:pPr>
        <w:rPr>
          <w:i/>
          <w:color w:val="212121"/>
          <w:shd w:val="clear" w:color="auto" w:fill="FFFFFF"/>
        </w:rPr>
      </w:pPr>
    </w:p>
    <w:p w:rsidR="00C80B1A" w:rsidRPr="00C80B1A" w:rsidRDefault="00C80B1A">
      <w:pPr>
        <w:rPr>
          <w:color w:val="212121"/>
          <w:shd w:val="clear" w:color="auto" w:fill="FFFFFF"/>
        </w:rPr>
      </w:pPr>
      <w:r w:rsidRPr="00C80B1A">
        <w:rPr>
          <w:color w:val="212121"/>
          <w:shd w:val="clear" w:color="auto" w:fill="FFFFFF"/>
        </w:rPr>
        <w:t>Opština Gjilan, kroz svoj sistem upravljanja, oslanjajući se na svoje politike i uz podršku različitih lokalnih i međunarodnih partne</w:t>
      </w:r>
      <w:r>
        <w:rPr>
          <w:color w:val="212121"/>
          <w:shd w:val="clear" w:color="auto" w:fill="FFFFFF"/>
        </w:rPr>
        <w:t>ra, treba promovirati svoje vr</w:t>
      </w:r>
      <w:r w:rsidRPr="00C80B1A">
        <w:rPr>
          <w:color w:val="212121"/>
          <w:shd w:val="clear" w:color="auto" w:fill="FFFFFF"/>
        </w:rPr>
        <w:t>ednosti</w:t>
      </w:r>
      <w:r>
        <w:rPr>
          <w:color w:val="212121"/>
          <w:shd w:val="clear" w:color="auto" w:fill="FFFFFF"/>
        </w:rPr>
        <w:t xml:space="preserve"> upravljanja kao prijateljska d</w:t>
      </w:r>
      <w:r w:rsidRPr="00C80B1A">
        <w:rPr>
          <w:color w:val="212121"/>
          <w:shd w:val="clear" w:color="auto" w:fill="FFFFFF"/>
        </w:rPr>
        <w:t xml:space="preserve">eca u opštini kroz odgovarajuću opštinsku upravu. Ove vrednosti treba da promovišu </w:t>
      </w:r>
      <w:r>
        <w:rPr>
          <w:color w:val="212121"/>
          <w:shd w:val="clear" w:color="auto" w:fill="FFFFFF"/>
        </w:rPr>
        <w:t xml:space="preserve">da deca </w:t>
      </w:r>
      <w:r w:rsidRPr="00C80B1A">
        <w:rPr>
          <w:color w:val="212121"/>
          <w:shd w:val="clear" w:color="auto" w:fill="FFFFFF"/>
        </w:rPr>
        <w:t xml:space="preserve">: </w:t>
      </w:r>
    </w:p>
    <w:p w:rsidR="00C80B1A" w:rsidRPr="00C80B1A" w:rsidRDefault="00C80B1A">
      <w:pPr>
        <w:rPr>
          <w:color w:val="212121"/>
          <w:shd w:val="clear" w:color="auto" w:fill="FFFFFF"/>
        </w:rPr>
      </w:pPr>
      <w:r w:rsidRPr="00C80B1A">
        <w:rPr>
          <w:color w:val="212121"/>
          <w:shd w:val="clear" w:color="auto" w:fill="FFFFFF"/>
        </w:rPr>
        <w:t xml:space="preserve">- </w:t>
      </w:r>
      <w:r>
        <w:rPr>
          <w:color w:val="212121"/>
          <w:shd w:val="clear" w:color="auto" w:fill="FFFFFF"/>
        </w:rPr>
        <w:t>budu saslusana</w:t>
      </w:r>
      <w:r w:rsidRPr="00C80B1A">
        <w:rPr>
          <w:color w:val="212121"/>
          <w:shd w:val="clear" w:color="auto" w:fill="FFFFFF"/>
        </w:rPr>
        <w:t xml:space="preserve"> i </w:t>
      </w:r>
      <w:r>
        <w:rPr>
          <w:color w:val="212121"/>
          <w:shd w:val="clear" w:color="auto" w:fill="FFFFFF"/>
        </w:rPr>
        <w:t xml:space="preserve">da </w:t>
      </w:r>
      <w:r w:rsidRPr="00C80B1A">
        <w:rPr>
          <w:color w:val="212121"/>
          <w:shd w:val="clear" w:color="auto" w:fill="FFFFFF"/>
        </w:rPr>
        <w:t xml:space="preserve">učestvuju u donošenju odluka na lokalnom nivou; </w:t>
      </w:r>
    </w:p>
    <w:p w:rsidR="00C80B1A" w:rsidRPr="00C80B1A" w:rsidRDefault="00C80B1A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- da imaju u</w:t>
      </w:r>
      <w:r w:rsidRPr="00C80B1A">
        <w:rPr>
          <w:color w:val="212121"/>
          <w:shd w:val="clear" w:color="auto" w:fill="FFFFFF"/>
        </w:rPr>
        <w:t xml:space="preserve">ticaj na izradu lokalnih politika; </w:t>
      </w:r>
    </w:p>
    <w:p w:rsidR="00C80B1A" w:rsidRPr="00C80B1A" w:rsidRDefault="00C80B1A">
      <w:pPr>
        <w:rPr>
          <w:color w:val="212121"/>
          <w:shd w:val="clear" w:color="auto" w:fill="FFFFFF"/>
        </w:rPr>
      </w:pPr>
      <w:r w:rsidRPr="00C80B1A">
        <w:rPr>
          <w:color w:val="212121"/>
          <w:shd w:val="clear" w:color="auto" w:fill="FFFFFF"/>
        </w:rPr>
        <w:t xml:space="preserve">- </w:t>
      </w:r>
      <w:r>
        <w:rPr>
          <w:color w:val="212121"/>
          <w:shd w:val="clear" w:color="auto" w:fill="FFFFFF"/>
        </w:rPr>
        <w:t>da budu zaštićena</w:t>
      </w:r>
      <w:r w:rsidRPr="00C80B1A">
        <w:rPr>
          <w:color w:val="212121"/>
          <w:shd w:val="clear" w:color="auto" w:fill="FFFFFF"/>
        </w:rPr>
        <w:t xml:space="preserve"> od svih vrsta </w:t>
      </w:r>
      <w:r>
        <w:rPr>
          <w:color w:val="212121"/>
          <w:shd w:val="clear" w:color="auto" w:fill="FFFFFF"/>
        </w:rPr>
        <w:t xml:space="preserve">nasilja </w:t>
      </w:r>
      <w:r w:rsidRPr="00C80B1A">
        <w:rPr>
          <w:color w:val="212121"/>
          <w:shd w:val="clear" w:color="auto" w:fill="FFFFFF"/>
        </w:rPr>
        <w:t xml:space="preserve">i zloupotreba; </w:t>
      </w:r>
    </w:p>
    <w:p w:rsidR="00C80B1A" w:rsidRPr="00C80B1A" w:rsidRDefault="00C80B1A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- s</w:t>
      </w:r>
      <w:r w:rsidRPr="00C80B1A">
        <w:rPr>
          <w:color w:val="212121"/>
          <w:shd w:val="clear" w:color="auto" w:fill="FFFFFF"/>
        </w:rPr>
        <w:t>tvara</w:t>
      </w:r>
      <w:r>
        <w:rPr>
          <w:color w:val="212121"/>
          <w:shd w:val="clear" w:color="auto" w:fill="FFFFFF"/>
        </w:rPr>
        <w:t>ju</w:t>
      </w:r>
      <w:r w:rsidRPr="00C80B1A">
        <w:rPr>
          <w:color w:val="212121"/>
          <w:shd w:val="clear" w:color="auto" w:fill="FFFFFF"/>
        </w:rPr>
        <w:t xml:space="preserve"> pr</w:t>
      </w:r>
      <w:r>
        <w:rPr>
          <w:color w:val="212121"/>
          <w:shd w:val="clear" w:color="auto" w:fill="FFFFFF"/>
        </w:rPr>
        <w:t>ostore i okruženja pogodne za d</w:t>
      </w:r>
      <w:r w:rsidRPr="00C80B1A">
        <w:rPr>
          <w:color w:val="212121"/>
          <w:shd w:val="clear" w:color="auto" w:fill="FFFFFF"/>
        </w:rPr>
        <w:t xml:space="preserve">ecu; </w:t>
      </w:r>
    </w:p>
    <w:p w:rsidR="00C80B1A" w:rsidRDefault="00C80B1A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- uključuju</w:t>
      </w:r>
      <w:r w:rsidRPr="00C80B1A">
        <w:rPr>
          <w:color w:val="212121"/>
          <w:shd w:val="clear" w:color="auto" w:fill="FFFFFF"/>
        </w:rPr>
        <w:t xml:space="preserve"> djecu</w:t>
      </w:r>
      <w:r>
        <w:rPr>
          <w:color w:val="212121"/>
          <w:shd w:val="clear" w:color="auto" w:fill="FFFFFF"/>
        </w:rPr>
        <w:t xml:space="preserve"> u različitim kulturno-um</w:t>
      </w:r>
      <w:r w:rsidRPr="00C80B1A">
        <w:rPr>
          <w:color w:val="212121"/>
          <w:shd w:val="clear" w:color="auto" w:fill="FFFFFF"/>
        </w:rPr>
        <w:t>etničkim i rekreativno-sportskim aktivnostima.</w:t>
      </w:r>
    </w:p>
    <w:p w:rsidR="00753C08" w:rsidRDefault="00753C08">
      <w:pPr>
        <w:rPr>
          <w:color w:val="212121"/>
          <w:shd w:val="clear" w:color="auto" w:fill="FFFFFF"/>
        </w:rPr>
      </w:pPr>
    </w:p>
    <w:p w:rsidR="00753C08" w:rsidRPr="00753C08" w:rsidRDefault="00753C08">
      <w:pPr>
        <w:rPr>
          <w:i/>
          <w:color w:val="212121"/>
          <w:shd w:val="clear" w:color="auto" w:fill="FFFFFF"/>
        </w:rPr>
      </w:pPr>
      <w:r>
        <w:br/>
      </w:r>
      <w:r w:rsidRPr="00753C08">
        <w:rPr>
          <w:i/>
          <w:color w:val="212121"/>
          <w:shd w:val="clear" w:color="auto" w:fill="FFFFFF"/>
        </w:rPr>
        <w:t>Vizija</w:t>
      </w:r>
    </w:p>
    <w:p w:rsidR="00753C08" w:rsidRPr="00753C08" w:rsidRDefault="00753C08">
      <w:pPr>
        <w:rPr>
          <w:rFonts w:ascii="Arial" w:hAnsi="Arial" w:cs="Arial"/>
          <w:b/>
          <w:color w:val="212121"/>
          <w:shd w:val="clear" w:color="auto" w:fill="FFFFFF"/>
        </w:rPr>
      </w:pPr>
    </w:p>
    <w:p w:rsidR="00753C08" w:rsidRPr="00753C08" w:rsidRDefault="00753C08">
      <w:pPr>
        <w:rPr>
          <w:b/>
          <w:color w:val="212121"/>
          <w:shd w:val="clear" w:color="auto" w:fill="FFFFFF"/>
        </w:rPr>
      </w:pPr>
      <w:r w:rsidRPr="00753C08">
        <w:rPr>
          <w:b/>
          <w:color w:val="212121"/>
          <w:shd w:val="clear" w:color="auto" w:fill="FFFFFF"/>
        </w:rPr>
        <w:t xml:space="preserve">Gnjilane je prijateljski grad dece i deca su uključena u izradu lokalnih politika i deo su procesa donošenja odluka kroz koje procesi promovišu i primjenjuju osnovna načela njihovih prava. </w:t>
      </w:r>
    </w:p>
    <w:p w:rsidR="00753C08" w:rsidRDefault="00753C08">
      <w:pPr>
        <w:rPr>
          <w:color w:val="212121"/>
          <w:shd w:val="clear" w:color="auto" w:fill="FFFFFF"/>
        </w:rPr>
      </w:pPr>
    </w:p>
    <w:p w:rsidR="00753C08" w:rsidRDefault="00753C08">
      <w:pPr>
        <w:rPr>
          <w:color w:val="212121"/>
          <w:shd w:val="clear" w:color="auto" w:fill="FFFFFF"/>
        </w:rPr>
      </w:pPr>
      <w:r w:rsidRPr="00753C08">
        <w:rPr>
          <w:color w:val="212121"/>
          <w:shd w:val="clear" w:color="auto" w:fill="FFFFFF"/>
        </w:rPr>
        <w:t>Opština Gnjilane treba da bude otvorena u svim aspektima donošenja odluka, p</w:t>
      </w:r>
      <w:r>
        <w:rPr>
          <w:color w:val="212121"/>
          <w:shd w:val="clear" w:color="auto" w:fill="FFFFFF"/>
        </w:rPr>
        <w:t>ružajući mogućnosti za razvoj dece</w:t>
      </w:r>
      <w:r w:rsidRPr="00753C08">
        <w:rPr>
          <w:color w:val="212121"/>
          <w:shd w:val="clear" w:color="auto" w:fill="FFFFFF"/>
        </w:rPr>
        <w:t>, što je gara</w:t>
      </w:r>
      <w:r w:rsidR="002243E4">
        <w:rPr>
          <w:color w:val="212121"/>
          <w:shd w:val="clear" w:color="auto" w:fill="FFFFFF"/>
        </w:rPr>
        <w:t>ntovano Konvencijom o pravima d</w:t>
      </w:r>
      <w:r w:rsidRPr="00753C08">
        <w:rPr>
          <w:color w:val="212121"/>
          <w:shd w:val="clear" w:color="auto" w:fill="FFFFFF"/>
        </w:rPr>
        <w:t xml:space="preserve">eteta, Ustavom Republike Kosovo i </w:t>
      </w:r>
      <w:r w:rsidR="002243E4">
        <w:rPr>
          <w:color w:val="212121"/>
          <w:shd w:val="clear" w:color="auto" w:fill="FFFFFF"/>
        </w:rPr>
        <w:t>zakonodavstvu koje je pravosnazno</w:t>
      </w:r>
      <w:r w:rsidRPr="00753C08">
        <w:rPr>
          <w:color w:val="212121"/>
          <w:shd w:val="clear" w:color="auto" w:fill="FFFFFF"/>
        </w:rPr>
        <w:t>. Na osnovu ovih važnih dokumenata, opština treba da bude snažan glas za zaštitu i unapređenje dečijih prava.</w:t>
      </w:r>
    </w:p>
    <w:p w:rsidR="002243E4" w:rsidRDefault="002243E4">
      <w:pPr>
        <w:rPr>
          <w:color w:val="212121"/>
          <w:shd w:val="clear" w:color="auto" w:fill="FFFFFF"/>
        </w:rPr>
      </w:pPr>
    </w:p>
    <w:p w:rsidR="002243E4" w:rsidRDefault="002243E4">
      <w:pPr>
        <w:rPr>
          <w:color w:val="212121"/>
          <w:shd w:val="clear" w:color="auto" w:fill="FFFFFF"/>
        </w:rPr>
      </w:pPr>
    </w:p>
    <w:p w:rsidR="002243E4" w:rsidRDefault="002243E4">
      <w:pPr>
        <w:rPr>
          <w:color w:val="212121"/>
          <w:shd w:val="clear" w:color="auto" w:fill="FFFFFF"/>
        </w:rPr>
      </w:pPr>
    </w:p>
    <w:p w:rsidR="002243E4" w:rsidRDefault="002243E4">
      <w:pPr>
        <w:rPr>
          <w:color w:val="212121"/>
          <w:shd w:val="clear" w:color="auto" w:fill="FFFFFF"/>
        </w:rPr>
      </w:pPr>
    </w:p>
    <w:p w:rsidR="002243E4" w:rsidRDefault="002243E4">
      <w:pPr>
        <w:rPr>
          <w:i/>
          <w:color w:val="212121"/>
          <w:shd w:val="clear" w:color="auto" w:fill="FFFFFF"/>
        </w:rPr>
      </w:pPr>
      <w:r>
        <w:lastRenderedPageBreak/>
        <w:br/>
      </w:r>
      <w:r w:rsidRPr="002243E4">
        <w:rPr>
          <w:i/>
          <w:color w:val="212121"/>
          <w:shd w:val="clear" w:color="auto" w:fill="FFFFFF"/>
        </w:rPr>
        <w:t xml:space="preserve">Misija </w:t>
      </w:r>
    </w:p>
    <w:p w:rsidR="002243E4" w:rsidRPr="002243E4" w:rsidRDefault="002243E4">
      <w:pPr>
        <w:rPr>
          <w:i/>
          <w:color w:val="212121"/>
          <w:shd w:val="clear" w:color="auto" w:fill="FFFFFF"/>
        </w:rPr>
      </w:pPr>
    </w:p>
    <w:p w:rsidR="002243E4" w:rsidRPr="002243E4" w:rsidRDefault="002243E4">
      <w:pPr>
        <w:rPr>
          <w:b/>
          <w:color w:val="212121"/>
          <w:shd w:val="clear" w:color="auto" w:fill="FFFFFF"/>
        </w:rPr>
      </w:pPr>
      <w:r w:rsidRPr="002243E4">
        <w:rPr>
          <w:b/>
          <w:color w:val="212121"/>
          <w:shd w:val="clear" w:color="auto" w:fill="FFFFFF"/>
        </w:rPr>
        <w:t>Gnjilane je gradski dečiji prijatelj u kome</w:t>
      </w:r>
      <w:r>
        <w:rPr>
          <w:b/>
          <w:color w:val="212121"/>
          <w:shd w:val="clear" w:color="auto" w:fill="FFFFFF"/>
        </w:rPr>
        <w:t xml:space="preserve"> su d</w:t>
      </w:r>
      <w:r w:rsidRPr="002243E4">
        <w:rPr>
          <w:b/>
          <w:color w:val="212121"/>
          <w:shd w:val="clear" w:color="auto" w:fill="FFFFFF"/>
        </w:rPr>
        <w:t>eca uključena u izradu lokalnih politika u punoj koordinaciji, dava</w:t>
      </w:r>
      <w:r>
        <w:rPr>
          <w:b/>
          <w:color w:val="212121"/>
          <w:shd w:val="clear" w:color="auto" w:fill="FFFFFF"/>
        </w:rPr>
        <w:t>juci prioritet</w:t>
      </w:r>
      <w:r w:rsidRPr="002243E4">
        <w:rPr>
          <w:b/>
          <w:color w:val="212121"/>
          <w:shd w:val="clear" w:color="auto" w:fill="FFFFFF"/>
        </w:rPr>
        <w:t xml:space="preserve"> deci sa potrebama, preko propagiranja,osnaživanje u procesima donošenja odluka, vezano za njihovo blagostanje i primenu principa osnovnih prava dece. </w:t>
      </w:r>
    </w:p>
    <w:p w:rsidR="002243E4" w:rsidRDefault="002243E4">
      <w:pPr>
        <w:rPr>
          <w:color w:val="212121"/>
          <w:shd w:val="clear" w:color="auto" w:fill="FFFFFF"/>
        </w:rPr>
      </w:pPr>
    </w:p>
    <w:p w:rsidR="002243E4" w:rsidRDefault="002243E4">
      <w:pPr>
        <w:rPr>
          <w:color w:val="212121"/>
          <w:shd w:val="clear" w:color="auto" w:fill="FFFFFF"/>
        </w:rPr>
      </w:pPr>
      <w:r w:rsidRPr="002243E4">
        <w:rPr>
          <w:color w:val="212121"/>
          <w:shd w:val="clear" w:color="auto" w:fill="FFFFFF"/>
        </w:rPr>
        <w:t xml:space="preserve">Opština Gnjilane se obavezuje da </w:t>
      </w:r>
      <w:r>
        <w:rPr>
          <w:color w:val="212121"/>
          <w:shd w:val="clear" w:color="auto" w:fill="FFFFFF"/>
        </w:rPr>
        <w:t xml:space="preserve">ce </w:t>
      </w:r>
      <w:r w:rsidRPr="002243E4">
        <w:rPr>
          <w:color w:val="212121"/>
          <w:shd w:val="clear" w:color="auto" w:fill="FFFFFF"/>
        </w:rPr>
        <w:t>obezbedi</w:t>
      </w:r>
      <w:r>
        <w:rPr>
          <w:color w:val="212121"/>
          <w:shd w:val="clear" w:color="auto" w:fill="FFFFFF"/>
        </w:rPr>
        <w:t>ti</w:t>
      </w:r>
      <w:r w:rsidRPr="002243E4">
        <w:rPr>
          <w:color w:val="212121"/>
          <w:shd w:val="clear" w:color="auto" w:fill="FFFFFF"/>
        </w:rPr>
        <w:t xml:space="preserve"> sveobuhvatnu lokalnu samoupravu u kojoj će interesi dece zauzeti značajno mesto u lokalnoj samoupravi. Deci u opštini Gnjilane trebalo bi ponuditi dobre uslove u obrazovnom sistemu</w:t>
      </w:r>
      <w:r>
        <w:rPr>
          <w:color w:val="212121"/>
          <w:shd w:val="clear" w:color="auto" w:fill="FFFFFF"/>
        </w:rPr>
        <w:t xml:space="preserve"> koji obećava svetlu budućnost i </w:t>
      </w:r>
      <w:r w:rsidRPr="002243E4">
        <w:rPr>
          <w:color w:val="212121"/>
          <w:shd w:val="clear" w:color="auto" w:fill="FFFFFF"/>
        </w:rPr>
        <w:t>zdra</w:t>
      </w:r>
      <w:r>
        <w:rPr>
          <w:color w:val="212121"/>
          <w:shd w:val="clear" w:color="auto" w:fill="FFFFFF"/>
        </w:rPr>
        <w:t>vstveni sistem koji se brine o njihovom zdravlju. D</w:t>
      </w:r>
      <w:r w:rsidRPr="002243E4">
        <w:rPr>
          <w:color w:val="212121"/>
          <w:shd w:val="clear" w:color="auto" w:fill="FFFFFF"/>
        </w:rPr>
        <w:t>eca su snažan glas u svim procesima odlučivanja koji se odnose na njihove živote i uključuju se u sve kulturno-umjetničke i sportske aktivnosti. Sve ove akcije su osnova za sveobuhvatnu lokalnu upravu</w:t>
      </w:r>
      <w:r>
        <w:rPr>
          <w:color w:val="212121"/>
          <w:shd w:val="clear" w:color="auto" w:fill="FFFFFF"/>
        </w:rPr>
        <w:t>.</w:t>
      </w:r>
    </w:p>
    <w:p w:rsidR="00BF4D49" w:rsidRDefault="00BF4D49">
      <w:pPr>
        <w:rPr>
          <w:color w:val="212121"/>
          <w:shd w:val="clear" w:color="auto" w:fill="FFFFFF"/>
        </w:rPr>
      </w:pPr>
    </w:p>
    <w:p w:rsidR="00BF4D49" w:rsidRDefault="00BF4D49">
      <w:pPr>
        <w:rPr>
          <w:color w:val="212121"/>
          <w:shd w:val="clear" w:color="auto" w:fill="FFFFFF"/>
        </w:rPr>
      </w:pPr>
    </w:p>
    <w:p w:rsidR="00BF4D49" w:rsidRDefault="00BF4D49">
      <w:pPr>
        <w:rPr>
          <w:color w:val="212121"/>
          <w:shd w:val="clear" w:color="auto" w:fill="FFFFFF"/>
        </w:rPr>
      </w:pPr>
    </w:p>
    <w:p w:rsidR="00BF4D49" w:rsidRPr="00BF4D49" w:rsidRDefault="00BF4D49">
      <w:pPr>
        <w:rPr>
          <w:i/>
          <w:color w:val="212121"/>
          <w:shd w:val="clear" w:color="auto" w:fill="FFFFFF"/>
        </w:rPr>
      </w:pPr>
      <w:r w:rsidRPr="00BF4D49">
        <w:rPr>
          <w:i/>
        </w:rPr>
        <w:br/>
      </w:r>
      <w:r w:rsidRPr="00BF4D49">
        <w:rPr>
          <w:i/>
          <w:color w:val="212121"/>
          <w:shd w:val="clear" w:color="auto" w:fill="FFFFFF"/>
        </w:rPr>
        <w:t>Strateški ciljevi</w:t>
      </w:r>
    </w:p>
    <w:p w:rsidR="00BF4D49" w:rsidRPr="00BF4D49" w:rsidRDefault="00BF4D49">
      <w:pPr>
        <w:rPr>
          <w:color w:val="212121"/>
          <w:shd w:val="clear" w:color="auto" w:fill="FFFFFF"/>
        </w:rPr>
      </w:pPr>
    </w:p>
    <w:p w:rsidR="00BF4D49" w:rsidRDefault="00BF4D49">
      <w:pPr>
        <w:rPr>
          <w:color w:val="212121"/>
          <w:shd w:val="clear" w:color="auto" w:fill="FFFFFF"/>
        </w:rPr>
      </w:pPr>
      <w:r w:rsidRPr="00BF4D49">
        <w:rPr>
          <w:color w:val="212121"/>
          <w:shd w:val="clear" w:color="auto" w:fill="FFFFFF"/>
        </w:rPr>
        <w:t xml:space="preserve">Postoje četiri oblasti u kojima se podržava preduzeće za stvaranje dečije zajednice. </w:t>
      </w:r>
      <w:r>
        <w:rPr>
          <w:color w:val="212121"/>
          <w:shd w:val="clear" w:color="auto" w:fill="FFFFFF"/>
        </w:rPr>
        <w:t>Ove oblasti</w:t>
      </w:r>
      <w:r w:rsidRPr="00BF4D49">
        <w:rPr>
          <w:color w:val="212121"/>
          <w:shd w:val="clear" w:color="auto" w:fill="FFFFFF"/>
        </w:rPr>
        <w:t xml:space="preserve"> nikako se ne mogu adresirati ka</w:t>
      </w:r>
      <w:r>
        <w:rPr>
          <w:color w:val="212121"/>
          <w:shd w:val="clear" w:color="auto" w:fill="FFFFFF"/>
        </w:rPr>
        <w:t>o pojedinačno. Umesto toga, one su tesno povezane i dopunjuju jedna drugu</w:t>
      </w:r>
      <w:r w:rsidRPr="00BF4D49">
        <w:rPr>
          <w:color w:val="212121"/>
          <w:shd w:val="clear" w:color="auto" w:fill="FFFFFF"/>
        </w:rPr>
        <w:t>.</w:t>
      </w:r>
    </w:p>
    <w:p w:rsidR="00BF4D49" w:rsidRDefault="00BF4D49">
      <w:pPr>
        <w:rPr>
          <w:color w:val="212121"/>
          <w:shd w:val="clear" w:color="auto" w:fill="FFFFFF"/>
        </w:rPr>
      </w:pPr>
    </w:p>
    <w:p w:rsidR="00BF4D49" w:rsidRDefault="00BF4D49">
      <w:pPr>
        <w:rPr>
          <w:color w:val="212121"/>
          <w:shd w:val="clear" w:color="auto" w:fill="FFFFFF"/>
        </w:rPr>
      </w:pPr>
    </w:p>
    <w:p w:rsidR="00BF4D49" w:rsidRDefault="00BF4D49">
      <w:pPr>
        <w:rPr>
          <w:color w:val="212121"/>
          <w:shd w:val="clear" w:color="auto" w:fill="FFFFFF"/>
        </w:rPr>
      </w:pPr>
      <w:r>
        <w:rPr>
          <w:noProof/>
          <w:color w:val="2121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0AD83" wp14:editId="3C5D2B85">
                <wp:simplePos x="0" y="0"/>
                <wp:positionH relativeFrom="column">
                  <wp:posOffset>3133725</wp:posOffset>
                </wp:positionH>
                <wp:positionV relativeFrom="paragraph">
                  <wp:posOffset>162559</wp:posOffset>
                </wp:positionV>
                <wp:extent cx="2775585" cy="1419225"/>
                <wp:effectExtent l="19050" t="19050" r="43815" b="666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36722" w:rsidRPr="00636722" w:rsidRDefault="00636722" w:rsidP="00636722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3D4EF6" w:rsidRPr="00636722" w:rsidRDefault="00636722" w:rsidP="00636722">
                            <w:pPr>
                              <w:rPr>
                                <w:szCs w:val="20"/>
                              </w:rPr>
                            </w:pPr>
                            <w:r w:rsidRPr="00636722">
                              <w:rPr>
                                <w:szCs w:val="20"/>
                              </w:rPr>
                              <w:t>Poboljšavanje učešća dece u procesima donošenja odluka u opštini u vezi sa njihovim životom</w:t>
                            </w:r>
                            <w:r w:rsidR="00F2622B">
                              <w:rPr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46.75pt;margin-top:12.8pt;width:218.5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" fillcolor="#ed7d31" strokecolor="#f2f2f2" strokeweight="3pt">
                <v:shadow on="t" color="#823b0b" opacity=".5" offset="1pt"/>
                <v:textbox>
                  <w:txbxContent>
                    <w:p w:rsidR="00636722" w:rsidRPr="00636722" w:rsidRDefault="00636722" w:rsidP="00636722">
                      <w:pPr>
                        <w:rPr>
                          <w:szCs w:val="20"/>
                        </w:rPr>
                      </w:pPr>
                    </w:p>
                    <w:p w:rsidR="003D4EF6" w:rsidRPr="00636722" w:rsidRDefault="00636722" w:rsidP="00636722">
                      <w:pPr>
                        <w:rPr>
                          <w:szCs w:val="20"/>
                        </w:rPr>
                      </w:pPr>
                      <w:r w:rsidRPr="00636722">
                        <w:rPr>
                          <w:szCs w:val="20"/>
                        </w:rPr>
                        <w:t>Poboljšavanje učešća dece u procesima donošenja odluka u opštini u vezi sa njihovim životom</w:t>
                      </w:r>
                      <w:r w:rsidR="00F2622B">
                        <w:rPr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21212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F13FE" wp14:editId="744ED6BB">
                <wp:simplePos x="0" y="0"/>
                <wp:positionH relativeFrom="column">
                  <wp:posOffset>-180975</wp:posOffset>
                </wp:positionH>
                <wp:positionV relativeFrom="paragraph">
                  <wp:posOffset>162560</wp:posOffset>
                </wp:positionV>
                <wp:extent cx="2352675" cy="1419225"/>
                <wp:effectExtent l="19050" t="19050" r="47625" b="666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EF6" w:rsidRPr="00883BD7" w:rsidRDefault="003D4EF6" w:rsidP="00883BD7">
                            <w:pPr>
                              <w:rPr>
                                <w:lang w:val="en-US"/>
                              </w:rPr>
                            </w:pPr>
                            <w:r w:rsidRPr="00883BD7">
                              <w:rPr>
                                <w:lang w:val="en-US"/>
                              </w:rPr>
                              <w:t xml:space="preserve">Obezbeđivanje kvalitetnih usluga za svu decu opštine, fokusirajući se </w:t>
                            </w:r>
                            <w:proofErr w:type="gramStart"/>
                            <w:r w:rsidRPr="00883BD7">
                              <w:rPr>
                                <w:lang w:val="en-US"/>
                              </w:rPr>
                              <w:t>na</w:t>
                            </w:r>
                            <w:proofErr w:type="gramEnd"/>
                            <w:r w:rsidRPr="00883BD7">
                              <w:rPr>
                                <w:lang w:val="en-US"/>
                              </w:rPr>
                              <w:t xml:space="preserve"> djecu sa posebnim potrebama</w:t>
                            </w:r>
                            <w:r w:rsidR="00F2622B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3D4EF6" w:rsidRPr="0034039F" w:rsidRDefault="003D4EF6" w:rsidP="003D4EF6">
                            <w:pPr>
                              <w:jc w:val="both"/>
                              <w:rPr>
                                <w:rFonts w:ascii="Calibri" w:hAnsi="Calibri" w:cs="Calibri"/>
                                <w:color w:val="FFFFFF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-14.25pt;margin-top:12.8pt;width:185.2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" fillcolor="#5b9bd5" strokecolor="#f2f2f2" strokeweight="3pt">
                <v:shadow on="t" color="#1f4d78" opacity=".5" offset="1pt"/>
                <v:textbox>
                  <w:txbxContent>
                    <w:p w:rsidR="003D4EF6" w:rsidRPr="00883BD7" w:rsidRDefault="003D4EF6" w:rsidP="00883BD7">
                      <w:pPr>
                        <w:rPr>
                          <w:lang w:val="en-US"/>
                        </w:rPr>
                      </w:pPr>
                      <w:r w:rsidRPr="00883BD7">
                        <w:rPr>
                          <w:lang w:val="en-US"/>
                        </w:rPr>
                        <w:t xml:space="preserve">Obezbeđivanje kvalitetnih usluga za svu decu opštine, fokusirajući se </w:t>
                      </w:r>
                      <w:proofErr w:type="gramStart"/>
                      <w:r w:rsidRPr="00883BD7">
                        <w:rPr>
                          <w:lang w:val="en-US"/>
                        </w:rPr>
                        <w:t>na</w:t>
                      </w:r>
                      <w:proofErr w:type="gramEnd"/>
                      <w:r w:rsidRPr="00883BD7">
                        <w:rPr>
                          <w:lang w:val="en-US"/>
                        </w:rPr>
                        <w:t xml:space="preserve"> djecu sa posebnim potrebama</w:t>
                      </w:r>
                      <w:r w:rsidR="00F2622B">
                        <w:rPr>
                          <w:lang w:val="en-US"/>
                        </w:rPr>
                        <w:t>.</w:t>
                      </w:r>
                    </w:p>
                    <w:p w:rsidR="003D4EF6" w:rsidRPr="0034039F" w:rsidRDefault="003D4EF6" w:rsidP="003D4EF6">
                      <w:pPr>
                        <w:jc w:val="both"/>
                        <w:rPr>
                          <w:rFonts w:ascii="Calibri" w:hAnsi="Calibri" w:cs="Calibri"/>
                          <w:color w:val="FFFFFF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4D49" w:rsidRPr="00BF4D49" w:rsidRDefault="00BF4D49" w:rsidP="00BF4D49"/>
    <w:p w:rsidR="00BF4D49" w:rsidRPr="00BF4D49" w:rsidRDefault="00BF4D49" w:rsidP="00BF4D49"/>
    <w:p w:rsidR="00BF4D49" w:rsidRPr="00BF4D49" w:rsidRDefault="00BF4D49" w:rsidP="00BF4D49"/>
    <w:p w:rsidR="00BF4D49" w:rsidRPr="00BF4D49" w:rsidRDefault="00BF4D49" w:rsidP="00BF4D49"/>
    <w:p w:rsidR="00BF4D49" w:rsidRPr="00BF4D49" w:rsidRDefault="00BF4D49" w:rsidP="00BF4D49"/>
    <w:p w:rsidR="00BF4D49" w:rsidRPr="00BF4D49" w:rsidRDefault="00BF4D49" w:rsidP="00BF4D49"/>
    <w:p w:rsidR="00BF4D49" w:rsidRPr="00BF4D49" w:rsidRDefault="00BF4D49" w:rsidP="00BF4D49"/>
    <w:p w:rsidR="00BF4D49" w:rsidRDefault="00BF4D49" w:rsidP="00BF4D49"/>
    <w:p w:rsidR="00BF4D49" w:rsidRDefault="00BF4D49" w:rsidP="00BF4D49">
      <w:pPr>
        <w:jc w:val="right"/>
      </w:pPr>
    </w:p>
    <w:p w:rsidR="00BF4D49" w:rsidRDefault="00BF4D49" w:rsidP="00BF4D49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8FA7F" wp14:editId="1E5EC583">
                <wp:simplePos x="0" y="0"/>
                <wp:positionH relativeFrom="column">
                  <wp:posOffset>-176530</wp:posOffset>
                </wp:positionH>
                <wp:positionV relativeFrom="paragraph">
                  <wp:posOffset>95250</wp:posOffset>
                </wp:positionV>
                <wp:extent cx="2651760" cy="1703070"/>
                <wp:effectExtent l="19050" t="19050" r="34290" b="4953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70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EF6" w:rsidRPr="00FF109C" w:rsidRDefault="003D4EF6" w:rsidP="003D4EF6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</w:p>
                          <w:p w:rsidR="003D4EF6" w:rsidRPr="00636722" w:rsidRDefault="003D4EF6" w:rsidP="00442362">
                            <w:r w:rsidRPr="00442362">
                              <w:br/>
                            </w:r>
                            <w:r w:rsidR="00636722" w:rsidRPr="00636722">
                              <w:t xml:space="preserve">Stvaranje efikasnog sistema svesnosti i </w:t>
                            </w:r>
                            <w:r w:rsidR="00742715">
                              <w:t xml:space="preserve">propagiranja </w:t>
                            </w:r>
                            <w:r w:rsidR="00636722" w:rsidRPr="00636722">
                              <w:t>za dobrobit dece</w:t>
                            </w:r>
                            <w:r w:rsidR="00F2622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left:0;text-align:left;margin-left:-13.9pt;margin-top:7.5pt;width:208.8pt;height:1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" fillcolor="#a5a5a5" strokecolor="#f2f2f2" strokeweight="3pt">
                <v:shadow on="t" color="#525252" opacity=".5" offset="1pt"/>
                <v:textbox>
                  <w:txbxContent>
                    <w:p w:rsidR="003D4EF6" w:rsidRPr="00FF109C" w:rsidRDefault="003D4EF6" w:rsidP="003D4EF6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</w:pPr>
                    </w:p>
                    <w:p w:rsidR="003D4EF6" w:rsidRPr="00636722" w:rsidRDefault="003D4EF6" w:rsidP="00442362">
                      <w:r w:rsidRPr="00442362">
                        <w:br/>
                      </w:r>
                      <w:r w:rsidR="00636722" w:rsidRPr="00636722">
                        <w:t xml:space="preserve">Stvaranje efikasnog sistema svesnosti i </w:t>
                      </w:r>
                      <w:r w:rsidR="00742715">
                        <w:t xml:space="preserve">propagiranja </w:t>
                      </w:r>
                      <w:r w:rsidR="00636722" w:rsidRPr="00636722">
                        <w:t>za dobrobit dece</w:t>
                      </w:r>
                      <w:r w:rsidR="00F2622B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D49" w:rsidRDefault="00257C07" w:rsidP="00257C07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3F889" wp14:editId="52E25EA2">
                <wp:simplePos x="0" y="0"/>
                <wp:positionH relativeFrom="column">
                  <wp:posOffset>3261995</wp:posOffset>
                </wp:positionH>
                <wp:positionV relativeFrom="paragraph">
                  <wp:posOffset>19050</wp:posOffset>
                </wp:positionV>
                <wp:extent cx="2651760" cy="1703070"/>
                <wp:effectExtent l="19050" t="19050" r="34290" b="4953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70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36722" w:rsidRPr="00636722" w:rsidRDefault="00636722" w:rsidP="00636722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</w:rPr>
                            </w:pPr>
                          </w:p>
                          <w:p w:rsidR="003D4EF6" w:rsidRPr="00636722" w:rsidRDefault="00636722" w:rsidP="00636722">
                            <w:r w:rsidRPr="00636722">
                              <w:t>Usklađivanje i koordinacija svih aktera tokom procene i izvještavanja o stanju dece u opstini.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9" style="position:absolute;left:0;text-align:left;margin-left:256.85pt;margin-top:1.5pt;width:208.8pt;height:1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" fillcolor="#ffc000" strokecolor="#f2f2f2" strokeweight="3pt">
                <v:shadow on="t" color="#7f5f00" opacity=".5" offset="1pt"/>
                <v:textbox>
                  <w:txbxContent>
                    <w:p w:rsidR="00636722" w:rsidRPr="00636722" w:rsidRDefault="00636722" w:rsidP="00636722">
                      <w:pPr>
                        <w:spacing w:line="276" w:lineRule="auto"/>
                        <w:jc w:val="both"/>
                        <w:rPr>
                          <w:sz w:val="26"/>
                        </w:rPr>
                      </w:pPr>
                    </w:p>
                    <w:p w:rsidR="003D4EF6" w:rsidRPr="00636722" w:rsidRDefault="00636722" w:rsidP="00636722">
                      <w:r w:rsidRPr="00636722">
                        <w:t>Usklađivanje i koordinacija svih aktera tokom procene i izvještavanja o stanju dece u opstini.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1A338" wp14:editId="6C6F551C">
                <wp:simplePos x="0" y="0"/>
                <wp:positionH relativeFrom="column">
                  <wp:posOffset>3957320</wp:posOffset>
                </wp:positionH>
                <wp:positionV relativeFrom="paragraph">
                  <wp:posOffset>4194175</wp:posOffset>
                </wp:positionV>
                <wp:extent cx="2651760" cy="1703070"/>
                <wp:effectExtent l="23495" t="22225" r="39370" b="4635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70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EF6" w:rsidRPr="00FF109C" w:rsidRDefault="003D4EF6" w:rsidP="003D4EF6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Harmonizimi dhe koordinimi I t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gjith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 w:rsidRPr="00516B7F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aktereve gjate vleresimit dhe raportimit për gjendjen e fëmijëve në komunë</w:t>
                            </w:r>
                          </w:p>
                          <w:p w:rsidR="003D4EF6" w:rsidRPr="004455F8" w:rsidRDefault="003D4EF6" w:rsidP="003D4EF6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0" style="position:absolute;left:0;text-align:left;margin-left:311.6pt;margin-top:330.25pt;width:208.8pt;height:1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" fillcolor="#ffc000" strokecolor="#f2f2f2" strokeweight="3pt">
                <v:shadow on="t" color="#7f5f00" opacity=".5" offset="1pt"/>
                <v:textbox>
                  <w:txbxContent>
                    <w:p w:rsidR="003D4EF6" w:rsidRPr="00FF109C" w:rsidRDefault="003D4EF6" w:rsidP="003D4EF6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Harmonizimi dhe koordinimi I t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gjith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 w:rsidRPr="00516B7F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 xml:space="preserve"> aktereve gjate vleresimit dhe raportimit për gjendjen e fëmijëve në komunë</w:t>
                      </w:r>
                    </w:p>
                    <w:p w:rsidR="003D4EF6" w:rsidRPr="004455F8" w:rsidRDefault="003D4EF6" w:rsidP="003D4EF6">
                      <w:pPr>
                        <w:spacing w:line="276" w:lineRule="auto"/>
                        <w:jc w:val="both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1151A" wp14:editId="3E3338B9">
                <wp:simplePos x="0" y="0"/>
                <wp:positionH relativeFrom="column">
                  <wp:posOffset>3957320</wp:posOffset>
                </wp:positionH>
                <wp:positionV relativeFrom="paragraph">
                  <wp:posOffset>4194175</wp:posOffset>
                </wp:positionV>
                <wp:extent cx="2651760" cy="1703070"/>
                <wp:effectExtent l="23495" t="22225" r="39370" b="4635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70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EF6" w:rsidRPr="00FF109C" w:rsidRDefault="003D4EF6" w:rsidP="003D4EF6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Harmonizimi dhe koordinimi I t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gjith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 w:rsidRPr="00516B7F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aktereve gjate vleresimit dhe raportimit për gjendjen e fëmijëve në komunë</w:t>
                            </w:r>
                          </w:p>
                          <w:p w:rsidR="003D4EF6" w:rsidRPr="004455F8" w:rsidRDefault="003D4EF6" w:rsidP="003D4EF6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1" style="position:absolute;left:0;text-align:left;margin-left:311.6pt;margin-top:330.25pt;width:208.8pt;height:13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" fillcolor="#ffc000" strokecolor="#f2f2f2" strokeweight="3pt">
                <v:shadow on="t" color="#7f5f00" opacity=".5" offset="1pt"/>
                <v:textbox>
                  <w:txbxContent>
                    <w:p w:rsidR="003D4EF6" w:rsidRPr="00FF109C" w:rsidRDefault="003D4EF6" w:rsidP="003D4EF6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Harmonizimi dhe koordinimi I t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gjith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 w:rsidRPr="00516B7F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 xml:space="preserve"> aktereve gjate vleresimit dhe raportimit për gjendjen e fëmijëve në komunë</w:t>
                      </w:r>
                    </w:p>
                    <w:p w:rsidR="003D4EF6" w:rsidRPr="004455F8" w:rsidRDefault="003D4EF6" w:rsidP="003D4EF6">
                      <w:pPr>
                        <w:spacing w:line="276" w:lineRule="auto"/>
                        <w:jc w:val="both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3E67A" wp14:editId="6C7DA4EB">
                <wp:simplePos x="0" y="0"/>
                <wp:positionH relativeFrom="column">
                  <wp:posOffset>3957320</wp:posOffset>
                </wp:positionH>
                <wp:positionV relativeFrom="paragraph">
                  <wp:posOffset>4194175</wp:posOffset>
                </wp:positionV>
                <wp:extent cx="2651760" cy="1703070"/>
                <wp:effectExtent l="23495" t="22225" r="39370" b="4635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70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EF6" w:rsidRPr="00FF109C" w:rsidRDefault="003D4EF6" w:rsidP="003D4EF6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Harmonizimi dhe koordinimi I t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gjith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 w:rsidRPr="00516B7F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aktereve gjate vleresimit dhe raportimit për gjendjen e fëmijëve në komunë</w:t>
                            </w:r>
                          </w:p>
                          <w:p w:rsidR="003D4EF6" w:rsidRPr="004455F8" w:rsidRDefault="003D4EF6" w:rsidP="003D4EF6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2" style="position:absolute;left:0;text-align:left;margin-left:311.6pt;margin-top:330.25pt;width:208.8pt;height:13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" fillcolor="#ffc000" strokecolor="#f2f2f2" strokeweight="3pt">
                <v:shadow on="t" color="#7f5f00" opacity=".5" offset="1pt"/>
                <v:textbox>
                  <w:txbxContent>
                    <w:p w:rsidR="003D4EF6" w:rsidRPr="00FF109C" w:rsidRDefault="003D4EF6" w:rsidP="003D4EF6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Harmonizimi dhe koordinimi I t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gjith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 w:rsidRPr="00516B7F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 xml:space="preserve"> aktereve gjate vleresimit dhe raportimit për gjendjen e fëmijëve në komunë</w:t>
                      </w:r>
                    </w:p>
                    <w:p w:rsidR="003D4EF6" w:rsidRPr="004455F8" w:rsidRDefault="003D4EF6" w:rsidP="003D4EF6">
                      <w:pPr>
                        <w:spacing w:line="276" w:lineRule="auto"/>
                        <w:jc w:val="both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CB9F8" wp14:editId="6DE71677">
                <wp:simplePos x="0" y="0"/>
                <wp:positionH relativeFrom="column">
                  <wp:posOffset>3957320</wp:posOffset>
                </wp:positionH>
                <wp:positionV relativeFrom="paragraph">
                  <wp:posOffset>4194175</wp:posOffset>
                </wp:positionV>
                <wp:extent cx="2651760" cy="1703070"/>
                <wp:effectExtent l="23495" t="22225" r="39370" b="4635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70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EF6" w:rsidRPr="00FF109C" w:rsidRDefault="003D4EF6" w:rsidP="003D4EF6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Harmonizimi dhe koordinimi I t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gjith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 w:rsidRPr="00516B7F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aktereve gjate vleresimit dhe raportimit për gjendjen e fëmijëve në komunë</w:t>
                            </w:r>
                          </w:p>
                          <w:p w:rsidR="003D4EF6" w:rsidRPr="004455F8" w:rsidRDefault="003D4EF6" w:rsidP="003D4EF6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3" style="position:absolute;left:0;text-align:left;margin-left:311.6pt;margin-top:330.25pt;width:208.8pt;height:13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" fillcolor="#ffc000" strokecolor="#f2f2f2" strokeweight="3pt">
                <v:shadow on="t" color="#7f5f00" opacity=".5" offset="1pt"/>
                <v:textbox>
                  <w:txbxContent>
                    <w:p w:rsidR="003D4EF6" w:rsidRPr="00FF109C" w:rsidRDefault="003D4EF6" w:rsidP="003D4EF6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Harmonizimi dhe koordinimi I t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gjith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 w:rsidRPr="00516B7F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 xml:space="preserve"> aktereve gjate vleresimit dhe raportimit për gjendjen e fëmijëve në komunë</w:t>
                      </w:r>
                    </w:p>
                    <w:p w:rsidR="003D4EF6" w:rsidRPr="004455F8" w:rsidRDefault="003D4EF6" w:rsidP="003D4EF6">
                      <w:pPr>
                        <w:spacing w:line="276" w:lineRule="auto"/>
                        <w:jc w:val="both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5B5FC" wp14:editId="54336DF8">
                <wp:simplePos x="0" y="0"/>
                <wp:positionH relativeFrom="column">
                  <wp:posOffset>3957320</wp:posOffset>
                </wp:positionH>
                <wp:positionV relativeFrom="paragraph">
                  <wp:posOffset>4194175</wp:posOffset>
                </wp:positionV>
                <wp:extent cx="2651760" cy="1703070"/>
                <wp:effectExtent l="23495" t="22225" r="39370" b="4635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70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EF6" w:rsidRPr="00FF109C" w:rsidRDefault="003D4EF6" w:rsidP="003D4EF6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Harmonizimi dhe koordinimi I t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gjith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 w:rsidRPr="00516B7F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aktereve gjate vleresimit dhe raportimit për gjendjen e fëmijëve në komunë</w:t>
                            </w:r>
                          </w:p>
                          <w:p w:rsidR="003D4EF6" w:rsidRPr="004455F8" w:rsidRDefault="003D4EF6" w:rsidP="003D4EF6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4" style="position:absolute;left:0;text-align:left;margin-left:311.6pt;margin-top:330.25pt;width:208.8pt;height:1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" fillcolor="#ffc000" strokecolor="#f2f2f2" strokeweight="3pt">
                <v:shadow on="t" color="#7f5f00" opacity=".5" offset="1pt"/>
                <v:textbox>
                  <w:txbxContent>
                    <w:p w:rsidR="003D4EF6" w:rsidRPr="00FF109C" w:rsidRDefault="003D4EF6" w:rsidP="003D4EF6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Harmonizimi dhe koordinimi I t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gjith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 w:rsidRPr="00516B7F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 xml:space="preserve"> aktereve gjate vleresimit dhe raportimit për gjendjen e fëmijëve në komunë</w:t>
                      </w:r>
                    </w:p>
                    <w:p w:rsidR="003D4EF6" w:rsidRPr="004455F8" w:rsidRDefault="003D4EF6" w:rsidP="003D4EF6">
                      <w:pPr>
                        <w:spacing w:line="276" w:lineRule="auto"/>
                        <w:jc w:val="both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4D49" w:rsidRDefault="00257C07" w:rsidP="00BF4D49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EB2BC" wp14:editId="52EBC8DD">
                <wp:simplePos x="0" y="0"/>
                <wp:positionH relativeFrom="column">
                  <wp:posOffset>3957320</wp:posOffset>
                </wp:positionH>
                <wp:positionV relativeFrom="paragraph">
                  <wp:posOffset>4194175</wp:posOffset>
                </wp:positionV>
                <wp:extent cx="2651760" cy="1703070"/>
                <wp:effectExtent l="23495" t="22225" r="39370" b="4635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70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EF6" w:rsidRPr="00FF109C" w:rsidRDefault="003D4EF6" w:rsidP="003D4EF6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Harmonizimi dhe koordinimi I t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gjith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 w:rsidRPr="00516B7F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aktereve gjate vleresimit dhe raportimit për gjendjen e fëmijëve në komunë</w:t>
                            </w:r>
                          </w:p>
                          <w:p w:rsidR="003D4EF6" w:rsidRPr="004455F8" w:rsidRDefault="003D4EF6" w:rsidP="003D4EF6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5" style="position:absolute;left:0;text-align:left;margin-left:311.6pt;margin-top:330.25pt;width:208.8pt;height:13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" fillcolor="#ffc000" strokecolor="#f2f2f2" strokeweight="3pt">
                <v:shadow on="t" color="#7f5f00" opacity=".5" offset="1pt"/>
                <v:textbox>
                  <w:txbxContent>
                    <w:p w:rsidR="003D4EF6" w:rsidRPr="00FF109C" w:rsidRDefault="003D4EF6" w:rsidP="003D4EF6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Harmonizimi dhe koordinimi I t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gjith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 w:rsidRPr="00516B7F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 xml:space="preserve"> aktereve gjate vleresimit dhe raportimit për gjendjen e fëmijëve në komunë</w:t>
                      </w:r>
                    </w:p>
                    <w:p w:rsidR="003D4EF6" w:rsidRPr="004455F8" w:rsidRDefault="003D4EF6" w:rsidP="003D4EF6">
                      <w:pPr>
                        <w:spacing w:line="276" w:lineRule="auto"/>
                        <w:jc w:val="both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595B6" wp14:editId="31CD2F46">
                <wp:simplePos x="0" y="0"/>
                <wp:positionH relativeFrom="column">
                  <wp:posOffset>3957320</wp:posOffset>
                </wp:positionH>
                <wp:positionV relativeFrom="paragraph">
                  <wp:posOffset>4194175</wp:posOffset>
                </wp:positionV>
                <wp:extent cx="2651760" cy="1703070"/>
                <wp:effectExtent l="23495" t="22225" r="39370" b="4635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70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EF6" w:rsidRPr="00FF109C" w:rsidRDefault="003D4EF6" w:rsidP="003D4EF6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Harmonizimi dhe koordinimi I t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gjith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 w:rsidRPr="00516B7F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aktereve gjate vleresimit dhe raportimit për gjendjen e fëmijëve në komunë</w:t>
                            </w:r>
                          </w:p>
                          <w:p w:rsidR="003D4EF6" w:rsidRPr="004455F8" w:rsidRDefault="003D4EF6" w:rsidP="003D4EF6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6" style="position:absolute;left:0;text-align:left;margin-left:311.6pt;margin-top:330.25pt;width:208.8pt;height:13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" fillcolor="#ffc000" strokecolor="#f2f2f2" strokeweight="3pt">
                <v:shadow on="t" color="#7f5f00" opacity=".5" offset="1pt"/>
                <v:textbox>
                  <w:txbxContent>
                    <w:p w:rsidR="003D4EF6" w:rsidRPr="00FF109C" w:rsidRDefault="003D4EF6" w:rsidP="003D4EF6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Harmonizimi dhe koordinimi I t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gjith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 w:rsidRPr="00516B7F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 xml:space="preserve"> aktereve gjate vleresimit dhe raportimit për gjendjen e fëmijëve në komunë</w:t>
                      </w:r>
                    </w:p>
                    <w:p w:rsidR="003D4EF6" w:rsidRPr="004455F8" w:rsidRDefault="003D4EF6" w:rsidP="003D4EF6">
                      <w:pPr>
                        <w:spacing w:line="276" w:lineRule="auto"/>
                        <w:jc w:val="both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4D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B6733" wp14:editId="0FD2D00B">
                <wp:simplePos x="0" y="0"/>
                <wp:positionH relativeFrom="column">
                  <wp:posOffset>3957320</wp:posOffset>
                </wp:positionH>
                <wp:positionV relativeFrom="paragraph">
                  <wp:posOffset>4194175</wp:posOffset>
                </wp:positionV>
                <wp:extent cx="2651760" cy="1703070"/>
                <wp:effectExtent l="23495" t="22225" r="39370" b="4635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70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EF6" w:rsidRPr="00FF109C" w:rsidRDefault="003D4EF6" w:rsidP="003D4EF6">
                            <w:pPr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Harmonizimi dhe koordinimi I t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>gjith</w:t>
                            </w:r>
                            <w:r w:rsidRPr="00C54A39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</w:rPr>
                              <w:t>ë</w:t>
                            </w:r>
                            <w:r w:rsidRPr="00516B7F">
                              <w:rPr>
                                <w:rFonts w:ascii="Calibri" w:eastAsia="Times New Roman" w:hAnsi="Calibri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 aktereve gjate vleresimit dhe raportimit për gjendjen e fëmijëve në komunë</w:t>
                            </w:r>
                          </w:p>
                          <w:p w:rsidR="003D4EF6" w:rsidRPr="004455F8" w:rsidRDefault="003D4EF6" w:rsidP="003D4EF6">
                            <w:pPr>
                              <w:spacing w:line="276" w:lineRule="auto"/>
                              <w:jc w:val="both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7" style="position:absolute;left:0;text-align:left;margin-left:311.6pt;margin-top:330.25pt;width:208.8pt;height:1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" fillcolor="#ffc000" strokecolor="#f2f2f2" strokeweight="3pt">
                <v:shadow on="t" color="#7f5f00" opacity=".5" offset="1pt"/>
                <v:textbox>
                  <w:txbxContent>
                    <w:p w:rsidR="003D4EF6" w:rsidRPr="00FF109C" w:rsidRDefault="003D4EF6" w:rsidP="003D4EF6">
                      <w:pPr>
                        <w:jc w:val="both"/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Harmonizimi dhe koordinimi I t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>gjith</w:t>
                      </w:r>
                      <w:r w:rsidRPr="00C54A39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</w:rPr>
                        <w:t>ë</w:t>
                      </w:r>
                      <w:r w:rsidRPr="00516B7F">
                        <w:rPr>
                          <w:rFonts w:ascii="Calibri" w:eastAsia="Times New Roman" w:hAnsi="Calibri"/>
                          <w:b/>
                          <w:bCs/>
                          <w:color w:val="FFFFFF"/>
                          <w:lang w:val="en-US"/>
                        </w:rPr>
                        <w:t xml:space="preserve"> aktereve gjate vleresimit dhe raportimit për gjendjen e fëmijëve në komunë</w:t>
                      </w:r>
                    </w:p>
                    <w:p w:rsidR="003D4EF6" w:rsidRPr="004455F8" w:rsidRDefault="003D4EF6" w:rsidP="003D4EF6">
                      <w:pPr>
                        <w:spacing w:line="276" w:lineRule="auto"/>
                        <w:jc w:val="both"/>
                        <w:rPr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4D49" w:rsidRDefault="00BF4D49" w:rsidP="00BF4D49"/>
    <w:p w:rsidR="00BF4D49" w:rsidRDefault="00BF4D49" w:rsidP="00BF4D49"/>
    <w:p w:rsidR="00BF4D49" w:rsidRDefault="00BF4D49" w:rsidP="00BF4D49"/>
    <w:p w:rsidR="00BF4D49" w:rsidRDefault="00BF4D49" w:rsidP="00BF4D49"/>
    <w:p w:rsidR="00BF4D49" w:rsidRDefault="00BF4D49" w:rsidP="00BF4D49"/>
    <w:p w:rsidR="00BF4D49" w:rsidRDefault="00BF4D49" w:rsidP="00BF4D49"/>
    <w:p w:rsidR="00BF4D49" w:rsidRDefault="00BF4D49" w:rsidP="00BF4D49"/>
    <w:p w:rsidR="00BF4D49" w:rsidRDefault="00BF4D49" w:rsidP="00BF4D49">
      <w:bookmarkStart w:id="0" w:name="_GoBack"/>
      <w:bookmarkEnd w:id="0"/>
    </w:p>
    <w:p w:rsidR="00BF4D49" w:rsidRDefault="00BF4D49" w:rsidP="00BF4D49"/>
    <w:p w:rsidR="00BF4D49" w:rsidRDefault="00E46984" w:rsidP="00BF4D49">
      <w:pPr>
        <w:rPr>
          <w:color w:val="212121"/>
          <w:shd w:val="clear" w:color="auto" w:fill="FFFFFF"/>
        </w:rPr>
      </w:pPr>
      <w:r>
        <w:br/>
      </w:r>
      <w:r w:rsidRPr="00E46984">
        <w:rPr>
          <w:color w:val="212121"/>
          <w:shd w:val="clear" w:color="auto" w:fill="FFFFFF"/>
        </w:rPr>
        <w:t>Ove prioritetne oblasti, preveden</w:t>
      </w:r>
      <w:r>
        <w:rPr>
          <w:color w:val="212121"/>
          <w:shd w:val="clear" w:color="auto" w:fill="FFFFFF"/>
        </w:rPr>
        <w:t>e u strateške ciljeve, sadrže m</w:t>
      </w:r>
      <w:r w:rsidRPr="00E46984">
        <w:rPr>
          <w:color w:val="212121"/>
          <w:shd w:val="clear" w:color="auto" w:fill="FFFFFF"/>
        </w:rPr>
        <w:t xml:space="preserve">ere koje ispunjavaju ove ciljeve, ali istovremeno se odnose na druge ciljeve tako što ih dopunjuju i </w:t>
      </w:r>
      <w:r>
        <w:rPr>
          <w:color w:val="212121"/>
          <w:shd w:val="clear" w:color="auto" w:fill="FFFFFF"/>
        </w:rPr>
        <w:t>cine usklađeno</w:t>
      </w:r>
      <w:r w:rsidRPr="00E46984">
        <w:rPr>
          <w:color w:val="212121"/>
          <w:shd w:val="clear" w:color="auto" w:fill="FFFFFF"/>
        </w:rPr>
        <w:t xml:space="preserve"> strateško preduzeće. Kao </w:t>
      </w:r>
      <w:r>
        <w:rPr>
          <w:color w:val="212121"/>
          <w:shd w:val="clear" w:color="auto" w:fill="FFFFFF"/>
        </w:rPr>
        <w:t>naprimer, mnoge mere u oblasti sv</w:t>
      </w:r>
      <w:r w:rsidRPr="00E46984">
        <w:rPr>
          <w:color w:val="212121"/>
          <w:shd w:val="clear" w:color="auto" w:fill="FFFFFF"/>
        </w:rPr>
        <w:t>es</w:t>
      </w:r>
      <w:r>
        <w:rPr>
          <w:color w:val="212121"/>
          <w:shd w:val="clear" w:color="auto" w:fill="FFFFFF"/>
        </w:rPr>
        <w:t xml:space="preserve">nosti i zalaganja </w:t>
      </w:r>
      <w:r w:rsidRPr="00E46984">
        <w:rPr>
          <w:color w:val="212121"/>
          <w:shd w:val="clear" w:color="auto" w:fill="FFFFFF"/>
        </w:rPr>
        <w:t>direktno</w:t>
      </w:r>
      <w:r>
        <w:rPr>
          <w:color w:val="212121"/>
          <w:shd w:val="clear" w:color="auto" w:fill="FFFFFF"/>
        </w:rPr>
        <w:t xml:space="preserve"> poboljšavaju pružanje usluga deci</w:t>
      </w:r>
      <w:r w:rsidRPr="00E46984">
        <w:rPr>
          <w:color w:val="212121"/>
          <w:shd w:val="clear" w:color="auto" w:fill="FFFFFF"/>
        </w:rPr>
        <w:t xml:space="preserve">. </w:t>
      </w:r>
      <w:r>
        <w:rPr>
          <w:color w:val="212121"/>
          <w:shd w:val="clear" w:color="auto" w:fill="FFFFFF"/>
        </w:rPr>
        <w:t xml:space="preserve">Prema tome, gde god da je polje </w:t>
      </w:r>
      <w:r w:rsidRPr="00E46984">
        <w:rPr>
          <w:color w:val="212121"/>
          <w:shd w:val="clear" w:color="auto" w:fill="FFFFFF"/>
        </w:rPr>
        <w:t>očigledno povezano sa bilo kojim drugim poljima, takva referenca će biti napravljena. Međutim, još jedno područje koje se odnosi na aspekte</w:t>
      </w:r>
      <w:r>
        <w:rPr>
          <w:color w:val="212121"/>
          <w:shd w:val="clear" w:color="auto" w:fill="FFFFFF"/>
        </w:rPr>
        <w:t xml:space="preserve"> koordinacije, evaluacije i izv</w:t>
      </w:r>
      <w:r w:rsidRPr="00E46984">
        <w:rPr>
          <w:color w:val="212121"/>
          <w:shd w:val="clear" w:color="auto" w:fill="FFFFFF"/>
        </w:rPr>
        <w:t>eštavanja, smatra se transverzalnim. Mere sadržane u ovoj oblasti povezuju sve oblasti i služe kao osnova čitavog preduzeća.</w:t>
      </w:r>
    </w:p>
    <w:p w:rsidR="0018150C" w:rsidRDefault="0018150C" w:rsidP="00BF4D49">
      <w:pPr>
        <w:rPr>
          <w:color w:val="212121"/>
          <w:shd w:val="clear" w:color="auto" w:fill="FFFFFF"/>
        </w:rPr>
      </w:pPr>
    </w:p>
    <w:p w:rsidR="0018150C" w:rsidRDefault="0018150C" w:rsidP="00BF4D49">
      <w:pPr>
        <w:rPr>
          <w:color w:val="212121"/>
          <w:shd w:val="clear" w:color="auto" w:fill="FFFFFF"/>
        </w:rPr>
      </w:pPr>
    </w:p>
    <w:p w:rsidR="0018150C" w:rsidRPr="0018150C" w:rsidRDefault="0018150C" w:rsidP="00F15A95">
      <w:pPr>
        <w:jc w:val="center"/>
        <w:rPr>
          <w:b/>
          <w:color w:val="212121"/>
          <w:shd w:val="clear" w:color="auto" w:fill="FFFFFF"/>
        </w:rPr>
      </w:pPr>
      <w:r w:rsidRPr="0018150C">
        <w:br/>
      </w:r>
      <w:r>
        <w:rPr>
          <w:b/>
          <w:color w:val="212121"/>
          <w:shd w:val="clear" w:color="auto" w:fill="FFFFFF"/>
        </w:rPr>
        <w:t>1. Obezbedjivanje kvalitetnih usluga</w:t>
      </w:r>
      <w:r w:rsidRPr="0018150C">
        <w:rPr>
          <w:b/>
          <w:color w:val="212121"/>
          <w:shd w:val="clear" w:color="auto" w:fill="FFFFFF"/>
        </w:rPr>
        <w:t xml:space="preserve"> za svu decu opštine, sa p</w:t>
      </w:r>
      <w:r w:rsidR="00AE7BF4">
        <w:rPr>
          <w:b/>
          <w:color w:val="212121"/>
          <w:shd w:val="clear" w:color="auto" w:fill="FFFFFF"/>
        </w:rPr>
        <w:t>osebnim fokusom na kategorije d</w:t>
      </w:r>
      <w:r w:rsidRPr="0018150C">
        <w:rPr>
          <w:b/>
          <w:color w:val="212121"/>
          <w:shd w:val="clear" w:color="auto" w:fill="FFFFFF"/>
        </w:rPr>
        <w:t xml:space="preserve">ece </w:t>
      </w:r>
      <w:r>
        <w:rPr>
          <w:b/>
          <w:color w:val="212121"/>
          <w:shd w:val="clear" w:color="auto" w:fill="FFFFFF"/>
        </w:rPr>
        <w:t>sa potreba</w:t>
      </w:r>
      <w:r w:rsidR="000D20A5">
        <w:rPr>
          <w:b/>
          <w:color w:val="212121"/>
          <w:shd w:val="clear" w:color="auto" w:fill="FFFFFF"/>
        </w:rPr>
        <w:t>ma</w:t>
      </w:r>
    </w:p>
    <w:p w:rsidR="0018150C" w:rsidRPr="0018150C" w:rsidRDefault="0018150C" w:rsidP="00BF4D49">
      <w:pPr>
        <w:rPr>
          <w:color w:val="212121"/>
          <w:shd w:val="clear" w:color="auto" w:fill="FFFFFF"/>
        </w:rPr>
      </w:pPr>
    </w:p>
    <w:p w:rsidR="0018150C" w:rsidRPr="0018150C" w:rsidRDefault="0018150C" w:rsidP="00BF4D49">
      <w:pPr>
        <w:rPr>
          <w:color w:val="212121"/>
          <w:shd w:val="clear" w:color="auto" w:fill="FFFFFF"/>
        </w:rPr>
      </w:pPr>
    </w:p>
    <w:p w:rsidR="0018150C" w:rsidRDefault="000D20A5" w:rsidP="00BF4D49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Opština </w:t>
      </w:r>
      <w:r w:rsidR="0018150C" w:rsidRPr="0018150C">
        <w:rPr>
          <w:color w:val="212121"/>
          <w:shd w:val="clear" w:color="auto" w:fill="FFFFFF"/>
        </w:rPr>
        <w:t xml:space="preserve">Gnjilane </w:t>
      </w:r>
      <w:r>
        <w:rPr>
          <w:color w:val="212121"/>
          <w:shd w:val="clear" w:color="auto" w:fill="FFFFFF"/>
        </w:rPr>
        <w:t xml:space="preserve">do </w:t>
      </w:r>
      <w:r w:rsidR="0018150C" w:rsidRPr="0018150C">
        <w:rPr>
          <w:color w:val="212121"/>
          <w:shd w:val="clear" w:color="auto" w:fill="FFFFFF"/>
        </w:rPr>
        <w:t xml:space="preserve">sada nije imala poseban plan koji je </w:t>
      </w:r>
      <w:r>
        <w:rPr>
          <w:color w:val="212121"/>
          <w:shd w:val="clear" w:color="auto" w:fill="FFFFFF"/>
        </w:rPr>
        <w:t>upotrebljivan isključivo u kategorijama d</w:t>
      </w:r>
      <w:r w:rsidR="0018150C" w:rsidRPr="0018150C">
        <w:rPr>
          <w:color w:val="212121"/>
          <w:shd w:val="clear" w:color="auto" w:fill="FFFFFF"/>
        </w:rPr>
        <w:t xml:space="preserve">ece </w:t>
      </w:r>
      <w:r>
        <w:rPr>
          <w:color w:val="212121"/>
          <w:shd w:val="clear" w:color="auto" w:fill="FFFFFF"/>
        </w:rPr>
        <w:t>sa potrebama</w:t>
      </w:r>
      <w:r w:rsidR="0018150C" w:rsidRPr="0018150C">
        <w:rPr>
          <w:color w:val="212121"/>
          <w:shd w:val="clear" w:color="auto" w:fill="FFFFFF"/>
        </w:rPr>
        <w:t xml:space="preserve">. Zbog toga želimo da opštinske institucije unaprede usluge sektora kao što su socijalna zaštita, obrazovanje, zdravstvo, kultura, </w:t>
      </w:r>
      <w:r>
        <w:rPr>
          <w:color w:val="212121"/>
          <w:shd w:val="clear" w:color="auto" w:fill="FFFFFF"/>
        </w:rPr>
        <w:t>omladina</w:t>
      </w:r>
      <w:r w:rsidR="0018150C" w:rsidRPr="0018150C">
        <w:rPr>
          <w:color w:val="212121"/>
          <w:shd w:val="clear" w:color="auto" w:fill="FFFFFF"/>
        </w:rPr>
        <w:t xml:space="preserve"> i sport. Očekuje se da će ova st</w:t>
      </w:r>
      <w:r>
        <w:rPr>
          <w:color w:val="212121"/>
          <w:shd w:val="clear" w:color="auto" w:fill="FFFFFF"/>
        </w:rPr>
        <w:t>rategija imati veći uticaj na d</w:t>
      </w:r>
      <w:r w:rsidR="0018150C" w:rsidRPr="0018150C">
        <w:rPr>
          <w:color w:val="212121"/>
          <w:shd w:val="clear" w:color="auto" w:fill="FFFFFF"/>
        </w:rPr>
        <w:t>ecu kojima je potrebna podrška. Svi ovi koraci su preduslov za pru</w:t>
      </w:r>
      <w:r>
        <w:rPr>
          <w:color w:val="212121"/>
          <w:shd w:val="clear" w:color="auto" w:fill="FFFFFF"/>
        </w:rPr>
        <w:t>žanje kvalitetnih usluga svoj d</w:t>
      </w:r>
      <w:r w:rsidR="0018150C" w:rsidRPr="0018150C">
        <w:rPr>
          <w:color w:val="212121"/>
          <w:shd w:val="clear" w:color="auto" w:fill="FFFFFF"/>
        </w:rPr>
        <w:t>eci opštine Gnjilane bez razlikovanja, ali će biti institucionalna odgovornost za njih da igraju konstruktivnu ulogu u o</w:t>
      </w:r>
      <w:r>
        <w:rPr>
          <w:color w:val="212121"/>
          <w:shd w:val="clear" w:color="auto" w:fill="FFFFFF"/>
        </w:rPr>
        <w:t xml:space="preserve">voj oblasti. Opština </w:t>
      </w:r>
      <w:r w:rsidR="0018150C" w:rsidRPr="0018150C">
        <w:rPr>
          <w:color w:val="212121"/>
          <w:shd w:val="clear" w:color="auto" w:fill="FFFFFF"/>
        </w:rPr>
        <w:t>Gnjilane će stvoriti osnovne pretpostav</w:t>
      </w:r>
      <w:r>
        <w:rPr>
          <w:color w:val="212121"/>
          <w:shd w:val="clear" w:color="auto" w:fill="FFFFFF"/>
        </w:rPr>
        <w:t>ke koje će u praksi povećati c</w:t>
      </w:r>
      <w:r w:rsidR="0018150C" w:rsidRPr="0018150C">
        <w:rPr>
          <w:color w:val="212121"/>
          <w:shd w:val="clear" w:color="auto" w:fill="FFFFFF"/>
        </w:rPr>
        <w:t>eli spektar pružanja usluga i ovaj skup usluga će igrati ključnu ulogu za dostojanstveniji život</w:t>
      </w:r>
      <w:r>
        <w:rPr>
          <w:color w:val="212121"/>
          <w:shd w:val="clear" w:color="auto" w:fill="FFFFFF"/>
        </w:rPr>
        <w:t>.</w:t>
      </w:r>
    </w:p>
    <w:p w:rsidR="000D20A5" w:rsidRDefault="000D20A5" w:rsidP="00BF4D49">
      <w:pPr>
        <w:rPr>
          <w:color w:val="212121"/>
          <w:shd w:val="clear" w:color="auto" w:fill="FFFFFF"/>
        </w:rPr>
      </w:pPr>
    </w:p>
    <w:p w:rsidR="000D20A5" w:rsidRPr="000D20A5" w:rsidRDefault="000D20A5" w:rsidP="00BF4D49">
      <w:pPr>
        <w:rPr>
          <w:color w:val="212121"/>
          <w:shd w:val="clear" w:color="auto" w:fill="FFFFFF"/>
        </w:rPr>
      </w:pPr>
    </w:p>
    <w:p w:rsidR="000D20A5" w:rsidRPr="000D20A5" w:rsidRDefault="000D20A5" w:rsidP="00BF4D49">
      <w:pPr>
        <w:rPr>
          <w:b/>
          <w:color w:val="212121"/>
          <w:shd w:val="clear" w:color="auto" w:fill="FFFFFF"/>
        </w:rPr>
      </w:pPr>
      <w:r w:rsidRPr="000D20A5">
        <w:rPr>
          <w:b/>
        </w:rPr>
        <w:br/>
      </w:r>
      <w:r w:rsidRPr="000D20A5">
        <w:rPr>
          <w:b/>
          <w:color w:val="212121"/>
          <w:shd w:val="clear" w:color="auto" w:fill="FFFFFF"/>
        </w:rPr>
        <w:t>1.1 Stvaranje multidimenzionalnog informacionog sistema za opseg deč</w:t>
      </w:r>
      <w:r>
        <w:rPr>
          <w:b/>
          <w:color w:val="212121"/>
          <w:shd w:val="clear" w:color="auto" w:fill="FFFFFF"/>
        </w:rPr>
        <w:t>i</w:t>
      </w:r>
      <w:r w:rsidRPr="000D20A5">
        <w:rPr>
          <w:b/>
          <w:color w:val="212121"/>
          <w:shd w:val="clear" w:color="auto" w:fill="FFFFFF"/>
        </w:rPr>
        <w:t xml:space="preserve">jih usluga u opštini </w:t>
      </w:r>
    </w:p>
    <w:p w:rsidR="000D20A5" w:rsidRDefault="000D20A5" w:rsidP="00BF4D49">
      <w:pPr>
        <w:rPr>
          <w:color w:val="212121"/>
          <w:shd w:val="clear" w:color="auto" w:fill="FFFFFF"/>
        </w:rPr>
      </w:pPr>
    </w:p>
    <w:p w:rsidR="000D20A5" w:rsidRDefault="000D20A5" w:rsidP="00BF4D49">
      <w:pPr>
        <w:rPr>
          <w:color w:val="212121"/>
          <w:shd w:val="clear" w:color="auto" w:fill="FFFFFF"/>
        </w:rPr>
      </w:pPr>
    </w:p>
    <w:p w:rsidR="000D20A5" w:rsidRDefault="000D20A5" w:rsidP="00BF4D49">
      <w:pPr>
        <w:rPr>
          <w:color w:val="212121"/>
          <w:shd w:val="clear" w:color="auto" w:fill="FFFFFF"/>
        </w:rPr>
      </w:pPr>
      <w:r w:rsidRPr="000D20A5">
        <w:rPr>
          <w:color w:val="212121"/>
          <w:shd w:val="clear" w:color="auto" w:fill="FFFFFF"/>
        </w:rPr>
        <w:t>Informativna kancelarija Opštine Gnjilane će uspostaviti informacioni sist</w:t>
      </w:r>
      <w:r w:rsidR="00DD1E68">
        <w:rPr>
          <w:color w:val="212121"/>
          <w:shd w:val="clear" w:color="auto" w:fill="FFFFFF"/>
        </w:rPr>
        <w:t>em o opsegu usluga koje pruža d</w:t>
      </w:r>
      <w:r w:rsidRPr="000D20A5">
        <w:rPr>
          <w:color w:val="212121"/>
          <w:shd w:val="clear" w:color="auto" w:fill="FFFFFF"/>
        </w:rPr>
        <w:t>eci. Ovaj format će pružiti informacije o celokupnoj socijalnoj službi, edukativnim obrazovnim aktivnostima i drugim inf</w:t>
      </w:r>
      <w:r w:rsidR="00DD1E68">
        <w:rPr>
          <w:color w:val="212121"/>
          <w:shd w:val="clear" w:color="auto" w:fill="FFFFFF"/>
        </w:rPr>
        <w:t>ormacijama koje su u interesu d</w:t>
      </w:r>
      <w:r w:rsidRPr="000D20A5">
        <w:rPr>
          <w:color w:val="212121"/>
          <w:shd w:val="clear" w:color="auto" w:fill="FFFFFF"/>
        </w:rPr>
        <w:t xml:space="preserve">ece. </w:t>
      </w:r>
    </w:p>
    <w:p w:rsidR="000D20A5" w:rsidRDefault="000D20A5" w:rsidP="00BF4D49">
      <w:pPr>
        <w:rPr>
          <w:color w:val="212121"/>
          <w:shd w:val="clear" w:color="auto" w:fill="FFFFFF"/>
        </w:rPr>
      </w:pPr>
    </w:p>
    <w:p w:rsidR="000D20A5" w:rsidRDefault="000D20A5" w:rsidP="00BF4D49">
      <w:pPr>
        <w:rPr>
          <w:color w:val="212121"/>
          <w:shd w:val="clear" w:color="auto" w:fill="FFFFFF"/>
        </w:rPr>
      </w:pPr>
    </w:p>
    <w:p w:rsidR="000D20A5" w:rsidRPr="000D20A5" w:rsidRDefault="000D20A5" w:rsidP="00BF4D49">
      <w:pPr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>1.2 Obezbedjivanje d</w:t>
      </w:r>
      <w:r w:rsidRPr="000D20A5">
        <w:rPr>
          <w:b/>
          <w:color w:val="212121"/>
          <w:shd w:val="clear" w:color="auto" w:fill="FFFFFF"/>
        </w:rPr>
        <w:t>ečije</w:t>
      </w:r>
      <w:r>
        <w:rPr>
          <w:b/>
          <w:color w:val="212121"/>
          <w:shd w:val="clear" w:color="auto" w:fill="FFFFFF"/>
        </w:rPr>
        <w:t>g finansiranja</w:t>
      </w:r>
      <w:r w:rsidRPr="000D20A5">
        <w:rPr>
          <w:b/>
          <w:color w:val="212121"/>
          <w:shd w:val="clear" w:color="auto" w:fill="FFFFFF"/>
        </w:rPr>
        <w:t xml:space="preserve"> u hitnim slučajevima </w:t>
      </w:r>
    </w:p>
    <w:p w:rsidR="000D20A5" w:rsidRDefault="000D20A5" w:rsidP="00BF4D49">
      <w:pPr>
        <w:rPr>
          <w:color w:val="212121"/>
          <w:shd w:val="clear" w:color="auto" w:fill="FFFFFF"/>
        </w:rPr>
      </w:pPr>
    </w:p>
    <w:p w:rsidR="00BF4D49" w:rsidRDefault="000D20A5" w:rsidP="00BF4D49">
      <w:pPr>
        <w:rPr>
          <w:color w:val="212121"/>
          <w:shd w:val="clear" w:color="auto" w:fill="FFFFFF"/>
        </w:rPr>
      </w:pPr>
      <w:r w:rsidRPr="000D20A5">
        <w:rPr>
          <w:color w:val="212121"/>
          <w:shd w:val="clear" w:color="auto" w:fill="FFFFFF"/>
        </w:rPr>
        <w:t>St</w:t>
      </w:r>
      <w:r w:rsidR="00DD1E68">
        <w:rPr>
          <w:color w:val="212121"/>
          <w:shd w:val="clear" w:color="auto" w:fill="FFFFFF"/>
        </w:rPr>
        <w:t>varanje hitnih sredstava kroz d</w:t>
      </w:r>
      <w:r w:rsidRPr="000D20A5">
        <w:rPr>
          <w:color w:val="212121"/>
          <w:shd w:val="clear" w:color="auto" w:fill="FFFFFF"/>
        </w:rPr>
        <w:t>ečije subvencije je jedan od prvih koraka koje bi lokalne institucije tr</w:t>
      </w:r>
      <w:r w:rsidR="00DD1E68">
        <w:rPr>
          <w:color w:val="212121"/>
          <w:shd w:val="clear" w:color="auto" w:fill="FFFFFF"/>
        </w:rPr>
        <w:t>ebale preduzeti da budu bliže d</w:t>
      </w:r>
      <w:r w:rsidRPr="000D20A5">
        <w:rPr>
          <w:color w:val="212121"/>
          <w:shd w:val="clear" w:color="auto" w:fill="FFFFFF"/>
        </w:rPr>
        <w:t xml:space="preserve">eci </w:t>
      </w:r>
      <w:r w:rsidR="00DD1E68">
        <w:rPr>
          <w:color w:val="212121"/>
          <w:shd w:val="clear" w:color="auto" w:fill="FFFFFF"/>
        </w:rPr>
        <w:t>sa potrebama</w:t>
      </w:r>
      <w:r w:rsidRPr="000D20A5">
        <w:rPr>
          <w:color w:val="212121"/>
          <w:shd w:val="clear" w:color="auto" w:fill="FFFFFF"/>
        </w:rPr>
        <w:t xml:space="preserve"> Dakle, obezbeđivanje opšteg finansiranja za decu biće jedan od glavnih koraka koje će preduzeti lokalne institucije.</w:t>
      </w:r>
    </w:p>
    <w:p w:rsidR="00D1559C" w:rsidRDefault="00D1559C" w:rsidP="00BF4D49">
      <w:pPr>
        <w:rPr>
          <w:color w:val="212121"/>
          <w:shd w:val="clear" w:color="auto" w:fill="FFFFFF"/>
        </w:rPr>
      </w:pPr>
    </w:p>
    <w:p w:rsidR="00D1559C" w:rsidRDefault="00D1559C" w:rsidP="00BF4D49">
      <w:pPr>
        <w:rPr>
          <w:color w:val="212121"/>
          <w:shd w:val="clear" w:color="auto" w:fill="FFFFFF"/>
        </w:rPr>
      </w:pPr>
    </w:p>
    <w:p w:rsidR="00D1559C" w:rsidRDefault="00D1559C" w:rsidP="00BF4D49">
      <w:pPr>
        <w:rPr>
          <w:color w:val="212121"/>
          <w:shd w:val="clear" w:color="auto" w:fill="FFFFFF"/>
        </w:rPr>
      </w:pPr>
    </w:p>
    <w:p w:rsidR="00D1559C" w:rsidRDefault="00D1559C" w:rsidP="00BF4D49">
      <w:pPr>
        <w:rPr>
          <w:color w:val="212121"/>
          <w:shd w:val="clear" w:color="auto" w:fill="FFFFFF"/>
        </w:rPr>
      </w:pPr>
    </w:p>
    <w:p w:rsidR="00D1559C" w:rsidRDefault="00D1559C" w:rsidP="00BF4D49">
      <w:pPr>
        <w:rPr>
          <w:color w:val="212121"/>
          <w:shd w:val="clear" w:color="auto" w:fill="FFFFFF"/>
        </w:rPr>
      </w:pPr>
    </w:p>
    <w:p w:rsidR="00D1559C" w:rsidRPr="00D1559C" w:rsidRDefault="00D1559C" w:rsidP="00BF4D49">
      <w:pPr>
        <w:rPr>
          <w:b/>
          <w:color w:val="212121"/>
          <w:shd w:val="clear" w:color="auto" w:fill="FFFFFF"/>
        </w:rPr>
      </w:pPr>
      <w:r w:rsidRPr="00D1559C">
        <w:lastRenderedPageBreak/>
        <w:br/>
      </w:r>
      <w:r w:rsidRPr="00D1559C">
        <w:rPr>
          <w:b/>
          <w:color w:val="212121"/>
          <w:shd w:val="clear" w:color="auto" w:fill="FFFFFF"/>
        </w:rPr>
        <w:t xml:space="preserve">1.3 Osnaživanje koncepta </w:t>
      </w:r>
      <w:r w:rsidR="005010A0">
        <w:rPr>
          <w:b/>
          <w:color w:val="212121"/>
          <w:shd w:val="clear" w:color="auto" w:fill="FFFFFF"/>
        </w:rPr>
        <w:t>centra za porodicni smestaj i usvojenje</w:t>
      </w:r>
    </w:p>
    <w:p w:rsidR="00D1559C" w:rsidRDefault="00D1559C" w:rsidP="00BF4D49">
      <w:pPr>
        <w:rPr>
          <w:color w:val="212121"/>
          <w:shd w:val="clear" w:color="auto" w:fill="FFFFFF"/>
        </w:rPr>
      </w:pPr>
    </w:p>
    <w:p w:rsidR="00D1559C" w:rsidRDefault="00D1559C" w:rsidP="00BF4D49">
      <w:pPr>
        <w:rPr>
          <w:color w:val="212121"/>
          <w:shd w:val="clear" w:color="auto" w:fill="FFFFFF"/>
        </w:rPr>
      </w:pPr>
      <w:r w:rsidRPr="00D1559C">
        <w:rPr>
          <w:color w:val="212121"/>
          <w:shd w:val="clear" w:color="auto" w:fill="FFFFFF"/>
        </w:rPr>
        <w:t xml:space="preserve"> Koncept "</w:t>
      </w:r>
      <w:r w:rsidR="005010A0">
        <w:rPr>
          <w:color w:val="212121"/>
          <w:shd w:val="clear" w:color="auto" w:fill="FFFFFF"/>
        </w:rPr>
        <w:t xml:space="preserve">Alternativni porodicni smestaj i usvojenje" pokazao se kao uspešan, tako da ce </w:t>
      </w:r>
      <w:r w:rsidR="00F5409C">
        <w:rPr>
          <w:color w:val="212121"/>
          <w:shd w:val="clear" w:color="auto" w:fill="FFFFFF"/>
        </w:rPr>
        <w:t xml:space="preserve">ovaj koncept </w:t>
      </w:r>
      <w:r w:rsidR="005010A0">
        <w:rPr>
          <w:color w:val="212121"/>
          <w:shd w:val="clear" w:color="auto" w:fill="FFFFFF"/>
        </w:rPr>
        <w:t xml:space="preserve">opština Gnjilane </w:t>
      </w:r>
      <w:r w:rsidRPr="00D1559C">
        <w:rPr>
          <w:color w:val="212121"/>
          <w:shd w:val="clear" w:color="auto" w:fill="FFFFFF"/>
        </w:rPr>
        <w:t xml:space="preserve">dodatno ojačati kroz informativne </w:t>
      </w:r>
      <w:r w:rsidR="005010A0">
        <w:rPr>
          <w:color w:val="212121"/>
          <w:shd w:val="clear" w:color="auto" w:fill="FFFFFF"/>
        </w:rPr>
        <w:t>kampanje za javnost o ulozi "Centra za porodicni smestaj i usvojenje", zatim njihovu identifikaciju</w:t>
      </w:r>
      <w:r w:rsidRPr="00D1559C">
        <w:rPr>
          <w:color w:val="212121"/>
          <w:shd w:val="clear" w:color="auto" w:fill="FFFFFF"/>
        </w:rPr>
        <w:t xml:space="preserve"> i obuku kroz raz</w:t>
      </w:r>
      <w:r w:rsidR="005010A0">
        <w:rPr>
          <w:color w:val="212121"/>
          <w:shd w:val="clear" w:color="auto" w:fill="FFFFFF"/>
        </w:rPr>
        <w:t>menu iskustava, kao i potražnju  posebnih</w:t>
      </w:r>
      <w:r w:rsidRPr="00D1559C">
        <w:rPr>
          <w:color w:val="212121"/>
          <w:shd w:val="clear" w:color="auto" w:fill="FFFFFF"/>
        </w:rPr>
        <w:t xml:space="preserve"> sredst</w:t>
      </w:r>
      <w:r w:rsidR="005010A0">
        <w:rPr>
          <w:color w:val="212121"/>
          <w:shd w:val="clear" w:color="auto" w:fill="FFFFFF"/>
        </w:rPr>
        <w:t>a</w:t>
      </w:r>
      <w:r w:rsidRPr="00D1559C">
        <w:rPr>
          <w:color w:val="212121"/>
          <w:shd w:val="clear" w:color="auto" w:fill="FFFFFF"/>
        </w:rPr>
        <w:t xml:space="preserve">va za subvencije od </w:t>
      </w:r>
      <w:r w:rsidR="00F5409C">
        <w:rPr>
          <w:color w:val="212121"/>
          <w:shd w:val="clear" w:color="auto" w:fill="FFFFFF"/>
        </w:rPr>
        <w:t xml:space="preserve">strane </w:t>
      </w:r>
      <w:r w:rsidRPr="00D1559C">
        <w:rPr>
          <w:color w:val="212121"/>
          <w:shd w:val="clear" w:color="auto" w:fill="FFFFFF"/>
        </w:rPr>
        <w:t xml:space="preserve">Centra za socijalni rad. </w:t>
      </w:r>
    </w:p>
    <w:p w:rsidR="00D1559C" w:rsidRPr="00D1559C" w:rsidRDefault="00D1559C" w:rsidP="00BF4D49">
      <w:pPr>
        <w:rPr>
          <w:b/>
          <w:color w:val="212121"/>
          <w:shd w:val="clear" w:color="auto" w:fill="FFFFFF"/>
        </w:rPr>
      </w:pPr>
    </w:p>
    <w:p w:rsidR="00D1559C" w:rsidRPr="00D1559C" w:rsidRDefault="00D1559C" w:rsidP="00BF4D49">
      <w:pPr>
        <w:rPr>
          <w:b/>
          <w:color w:val="212121"/>
          <w:shd w:val="clear" w:color="auto" w:fill="FFFFFF"/>
        </w:rPr>
      </w:pPr>
      <w:r w:rsidRPr="00D1559C">
        <w:rPr>
          <w:b/>
          <w:color w:val="212121"/>
          <w:shd w:val="clear" w:color="auto" w:fill="FFFFFF"/>
        </w:rPr>
        <w:t xml:space="preserve">1.4 Promocija zdravlja, putem informisanja, komunikacije i edukacije </w:t>
      </w:r>
    </w:p>
    <w:p w:rsidR="00D1559C" w:rsidRDefault="00D1559C" w:rsidP="00BF4D49">
      <w:pPr>
        <w:rPr>
          <w:color w:val="212121"/>
          <w:shd w:val="clear" w:color="auto" w:fill="FFFFFF"/>
        </w:rPr>
      </w:pPr>
    </w:p>
    <w:p w:rsidR="00672D8E" w:rsidRDefault="00D1559C" w:rsidP="00BF4D49">
      <w:pPr>
        <w:rPr>
          <w:color w:val="212121"/>
          <w:shd w:val="clear" w:color="auto" w:fill="FFFFFF"/>
        </w:rPr>
      </w:pPr>
      <w:r w:rsidRPr="00D1559C">
        <w:rPr>
          <w:color w:val="212121"/>
          <w:shd w:val="clear" w:color="auto" w:fill="FFFFFF"/>
        </w:rPr>
        <w:t xml:space="preserve">Općinske vlasti će tretirati s posebnom pažnjom </w:t>
      </w:r>
      <w:r w:rsidR="005940C4">
        <w:rPr>
          <w:color w:val="212121"/>
          <w:shd w:val="clear" w:color="auto" w:fill="FFFFFF"/>
        </w:rPr>
        <w:t xml:space="preserve">decu </w:t>
      </w:r>
      <w:r w:rsidRPr="00D1559C">
        <w:rPr>
          <w:color w:val="212121"/>
          <w:shd w:val="clear" w:color="auto" w:fill="FFFFFF"/>
        </w:rPr>
        <w:t>koja su u sukobu sa zakonom, ko</w:t>
      </w:r>
      <w:r w:rsidR="005940C4">
        <w:rPr>
          <w:color w:val="212121"/>
          <w:shd w:val="clear" w:color="auto" w:fill="FFFFFF"/>
        </w:rPr>
        <w:t xml:space="preserve">ja su u izvršenju različitih mera, </w:t>
      </w:r>
      <w:r w:rsidR="00E21632">
        <w:rPr>
          <w:color w:val="212121"/>
          <w:shd w:val="clear" w:color="auto" w:fill="FFFFFF"/>
        </w:rPr>
        <w:t xml:space="preserve">kao sto su </w:t>
      </w:r>
      <w:r w:rsidR="005940C4">
        <w:rPr>
          <w:color w:val="212121"/>
          <w:shd w:val="clear" w:color="auto" w:fill="FFFFFF"/>
        </w:rPr>
        <w:t>vaspitne m</w:t>
      </w:r>
      <w:r w:rsidR="00E21632">
        <w:rPr>
          <w:color w:val="212121"/>
          <w:shd w:val="clear" w:color="auto" w:fill="FFFFFF"/>
        </w:rPr>
        <w:t>ere ili kazne. P</w:t>
      </w:r>
      <w:r w:rsidRPr="00D1559C">
        <w:rPr>
          <w:color w:val="212121"/>
          <w:shd w:val="clear" w:color="auto" w:fill="FFFFFF"/>
        </w:rPr>
        <w:t>otpisati</w:t>
      </w:r>
      <w:r w:rsidR="00E21632">
        <w:rPr>
          <w:color w:val="212121"/>
          <w:shd w:val="clear" w:color="auto" w:fill="FFFFFF"/>
        </w:rPr>
        <w:t xml:space="preserve"> ce se memorandum o razumevanju između Opstine, Uslovne sluzbe i </w:t>
      </w:r>
      <w:r w:rsidR="001E4BDD">
        <w:rPr>
          <w:color w:val="212121"/>
          <w:shd w:val="clear" w:color="auto" w:fill="FFFFFF"/>
        </w:rPr>
        <w:t xml:space="preserve"> Popravnog centra zbog</w:t>
      </w:r>
      <w:r w:rsidR="00E21632">
        <w:rPr>
          <w:color w:val="212121"/>
          <w:shd w:val="clear" w:color="auto" w:fill="FFFFFF"/>
        </w:rPr>
        <w:t xml:space="preserve"> rešavanja slučajeva d</w:t>
      </w:r>
      <w:r w:rsidRPr="00D1559C">
        <w:rPr>
          <w:color w:val="212121"/>
          <w:shd w:val="clear" w:color="auto" w:fill="FFFFFF"/>
        </w:rPr>
        <w:t xml:space="preserve">ece </w:t>
      </w:r>
      <w:r w:rsidR="00E21632">
        <w:rPr>
          <w:color w:val="212121"/>
          <w:shd w:val="clear" w:color="auto" w:fill="FFFFFF"/>
        </w:rPr>
        <w:t xml:space="preserve">koja su </w:t>
      </w:r>
      <w:r w:rsidRPr="00D1559C">
        <w:rPr>
          <w:color w:val="212121"/>
          <w:shd w:val="clear" w:color="auto" w:fill="FFFFFF"/>
        </w:rPr>
        <w:t xml:space="preserve">u sukobu </w:t>
      </w:r>
      <w:r w:rsidR="00E21632">
        <w:rPr>
          <w:color w:val="212121"/>
          <w:shd w:val="clear" w:color="auto" w:fill="FFFFFF"/>
        </w:rPr>
        <w:t>sa zakonom,</w:t>
      </w:r>
      <w:r w:rsidR="001E4BDD">
        <w:rPr>
          <w:color w:val="212121"/>
          <w:shd w:val="clear" w:color="auto" w:fill="FFFFFF"/>
        </w:rPr>
        <w:t xml:space="preserve"> u cilju izvrsenja mera i sankcija</w:t>
      </w:r>
      <w:r w:rsidRPr="00D1559C">
        <w:rPr>
          <w:color w:val="212121"/>
          <w:shd w:val="clear" w:color="auto" w:fill="FFFFFF"/>
        </w:rPr>
        <w:t xml:space="preserve"> za</w:t>
      </w:r>
      <w:r w:rsidR="00F115FB">
        <w:rPr>
          <w:color w:val="212121"/>
          <w:shd w:val="clear" w:color="auto" w:fill="FFFFFF"/>
        </w:rPr>
        <w:t xml:space="preserve"> provedbu zakona, kao i njihovog </w:t>
      </w:r>
      <w:r w:rsidRPr="00D1559C">
        <w:rPr>
          <w:color w:val="212121"/>
          <w:shd w:val="clear" w:color="auto" w:fill="FFFFFF"/>
        </w:rPr>
        <w:t>obrazovanj</w:t>
      </w:r>
      <w:r w:rsidR="00F115FB">
        <w:rPr>
          <w:color w:val="212121"/>
          <w:shd w:val="clear" w:color="auto" w:fill="FFFFFF"/>
        </w:rPr>
        <w:t>a</w:t>
      </w:r>
    </w:p>
    <w:p w:rsidR="00672D8E" w:rsidRPr="00672D8E" w:rsidRDefault="00672D8E" w:rsidP="00BF4D49">
      <w:pPr>
        <w:rPr>
          <w:color w:val="212121"/>
          <w:shd w:val="clear" w:color="auto" w:fill="FFFFFF"/>
        </w:rPr>
      </w:pPr>
      <w:r w:rsidRPr="00672D8E">
        <w:rPr>
          <w:b/>
        </w:rPr>
        <w:br/>
      </w:r>
      <w:r w:rsidRPr="00672D8E">
        <w:rPr>
          <w:b/>
          <w:color w:val="212121"/>
          <w:shd w:val="clear" w:color="auto" w:fill="FFFFFF"/>
        </w:rPr>
        <w:t>1.5 Organizovanje redovnih multidisciplinarnih zdravstvenih poseta za djecu</w:t>
      </w:r>
      <w:r w:rsidRPr="00672D8E">
        <w:rPr>
          <w:color w:val="212121"/>
          <w:shd w:val="clear" w:color="auto" w:fill="FFFFFF"/>
        </w:rPr>
        <w:t xml:space="preserve"> </w:t>
      </w:r>
    </w:p>
    <w:p w:rsidR="00672D8E" w:rsidRPr="00672D8E" w:rsidRDefault="00672D8E" w:rsidP="00BF4D49">
      <w:pPr>
        <w:rPr>
          <w:color w:val="212121"/>
          <w:shd w:val="clear" w:color="auto" w:fill="FFFFFF"/>
        </w:rPr>
      </w:pPr>
    </w:p>
    <w:p w:rsidR="00D1559C" w:rsidRDefault="00672D8E" w:rsidP="00BF4D49">
      <w:pPr>
        <w:rPr>
          <w:color w:val="212121"/>
          <w:shd w:val="clear" w:color="auto" w:fill="FFFFFF"/>
        </w:rPr>
      </w:pPr>
      <w:r w:rsidRPr="00672D8E">
        <w:rPr>
          <w:color w:val="212121"/>
          <w:shd w:val="clear" w:color="auto" w:fill="FFFFFF"/>
        </w:rPr>
        <w:t>Pružanje individualizovanih zdravstvenih u</w:t>
      </w:r>
      <w:r>
        <w:rPr>
          <w:color w:val="212121"/>
          <w:shd w:val="clear" w:color="auto" w:fill="FFFFFF"/>
        </w:rPr>
        <w:t>sluga svakom detetu u velikoj m</w:t>
      </w:r>
      <w:r w:rsidRPr="00672D8E">
        <w:rPr>
          <w:color w:val="212121"/>
          <w:shd w:val="clear" w:color="auto" w:fill="FFFFFF"/>
        </w:rPr>
        <w:t>eri zavisi od pružanja informacija o zdra</w:t>
      </w:r>
      <w:r>
        <w:rPr>
          <w:color w:val="212121"/>
          <w:shd w:val="clear" w:color="auto" w:fill="FFFFFF"/>
        </w:rPr>
        <w:t>vlju i razvoju d</w:t>
      </w:r>
      <w:r w:rsidRPr="00672D8E">
        <w:rPr>
          <w:color w:val="212121"/>
          <w:shd w:val="clear" w:color="auto" w:fill="FFFFFF"/>
        </w:rPr>
        <w:t>ece. Takođe, bi</w:t>
      </w:r>
      <w:r>
        <w:rPr>
          <w:color w:val="212121"/>
          <w:shd w:val="clear" w:color="auto" w:fill="FFFFFF"/>
        </w:rPr>
        <w:t xml:space="preserve">ti će razvijeni </w:t>
      </w:r>
      <w:r w:rsidRPr="00672D8E">
        <w:rPr>
          <w:color w:val="212121"/>
          <w:shd w:val="clear" w:color="auto" w:fill="FFFFFF"/>
        </w:rPr>
        <w:t>kapaciteti zdravstvenih stručnjaka o</w:t>
      </w:r>
      <w:r>
        <w:rPr>
          <w:color w:val="212121"/>
          <w:shd w:val="clear" w:color="auto" w:fill="FFFFFF"/>
        </w:rPr>
        <w:t xml:space="preserve"> zdravstvenoj zaštiti majke i dece, savetovališta za novorodjencad  i decu </w:t>
      </w:r>
      <w:r w:rsidRPr="00672D8E">
        <w:rPr>
          <w:color w:val="212121"/>
          <w:shd w:val="clear" w:color="auto" w:fill="FFFFFF"/>
        </w:rPr>
        <w:t>do tri godine st</w:t>
      </w:r>
      <w:r>
        <w:rPr>
          <w:color w:val="212121"/>
          <w:shd w:val="clear" w:color="auto" w:fill="FFFFFF"/>
        </w:rPr>
        <w:t xml:space="preserve">arosti, kao i za podršku razvoja </w:t>
      </w:r>
      <w:r w:rsidRPr="00672D8E">
        <w:rPr>
          <w:color w:val="212121"/>
          <w:shd w:val="clear" w:color="auto" w:fill="FFFFFF"/>
        </w:rPr>
        <w:t xml:space="preserve"> ranog detinjstva. Bi</w:t>
      </w:r>
      <w:r w:rsidR="00831304">
        <w:rPr>
          <w:color w:val="212121"/>
          <w:shd w:val="clear" w:color="auto" w:fill="FFFFFF"/>
        </w:rPr>
        <w:t>t</w:t>
      </w:r>
      <w:r>
        <w:rPr>
          <w:color w:val="212121"/>
          <w:shd w:val="clear" w:color="auto" w:fill="FFFFFF"/>
        </w:rPr>
        <w:t xml:space="preserve"> </w:t>
      </w:r>
      <w:r w:rsidRPr="00672D8E">
        <w:rPr>
          <w:color w:val="212121"/>
          <w:shd w:val="clear" w:color="auto" w:fill="FFFFFF"/>
        </w:rPr>
        <w:t>će izrađen putokaz za marginalizovane grupe prema konceptu pružanja socijalnih usluga, koji će imati</w:t>
      </w:r>
      <w:r>
        <w:rPr>
          <w:color w:val="212121"/>
          <w:shd w:val="clear" w:color="auto" w:fill="FFFFFF"/>
        </w:rPr>
        <w:t xml:space="preserve"> osim zdravstvene </w:t>
      </w:r>
      <w:r w:rsidRPr="00672D8E">
        <w:rPr>
          <w:color w:val="212121"/>
          <w:shd w:val="clear" w:color="auto" w:fill="FFFFFF"/>
        </w:rPr>
        <w:t xml:space="preserve"> ko</w:t>
      </w:r>
      <w:r>
        <w:rPr>
          <w:color w:val="212121"/>
          <w:shd w:val="clear" w:color="auto" w:fill="FFFFFF"/>
        </w:rPr>
        <w:t>mponente i obrazovnu edukaciju</w:t>
      </w:r>
      <w:r w:rsidRPr="00672D8E">
        <w:rPr>
          <w:color w:val="212121"/>
          <w:shd w:val="clear" w:color="auto" w:fill="FFFFFF"/>
        </w:rPr>
        <w:t>. Efektivni oblici perinatalne nege će biti primenjeni i sva deca će biti uključena u službu vakcinacije.</w:t>
      </w:r>
    </w:p>
    <w:p w:rsidR="006B1950" w:rsidRDefault="006B1950" w:rsidP="00BF4D49">
      <w:pPr>
        <w:rPr>
          <w:color w:val="212121"/>
          <w:shd w:val="clear" w:color="auto" w:fill="FFFFFF"/>
        </w:rPr>
      </w:pPr>
    </w:p>
    <w:p w:rsidR="00C802A1" w:rsidRPr="00C802A1" w:rsidRDefault="00C802A1" w:rsidP="00BF4D49">
      <w:pPr>
        <w:rPr>
          <w:b/>
          <w:color w:val="212121"/>
          <w:shd w:val="clear" w:color="auto" w:fill="FFFFFF"/>
        </w:rPr>
      </w:pPr>
      <w:r w:rsidRPr="00C802A1">
        <w:rPr>
          <w:b/>
        </w:rPr>
        <w:br/>
      </w:r>
      <w:r>
        <w:rPr>
          <w:b/>
          <w:color w:val="212121"/>
          <w:shd w:val="clear" w:color="auto" w:fill="FFFFFF"/>
        </w:rPr>
        <w:t>1.6 Povećanje učešća d</w:t>
      </w:r>
      <w:r w:rsidRPr="00C802A1">
        <w:rPr>
          <w:b/>
          <w:color w:val="212121"/>
          <w:shd w:val="clear" w:color="auto" w:fill="FFFFFF"/>
        </w:rPr>
        <w:t xml:space="preserve">ece od 9 mjeseci do 4 godine u obrazovanju i razvoju usluga / programa </w:t>
      </w:r>
      <w:r>
        <w:rPr>
          <w:b/>
          <w:color w:val="212121"/>
          <w:shd w:val="clear" w:color="auto" w:fill="FFFFFF"/>
        </w:rPr>
        <w:t xml:space="preserve">i razvoju u </w:t>
      </w:r>
      <w:r w:rsidRPr="00C802A1">
        <w:rPr>
          <w:b/>
          <w:color w:val="212121"/>
          <w:shd w:val="clear" w:color="auto" w:fill="FFFFFF"/>
        </w:rPr>
        <w:t>rano</w:t>
      </w:r>
      <w:r>
        <w:rPr>
          <w:b/>
          <w:color w:val="212121"/>
          <w:shd w:val="clear" w:color="auto" w:fill="FFFFFF"/>
        </w:rPr>
        <w:t>m detinjstvu</w:t>
      </w:r>
      <w:r w:rsidRPr="00C802A1">
        <w:rPr>
          <w:b/>
          <w:color w:val="212121"/>
          <w:shd w:val="clear" w:color="auto" w:fill="FFFFFF"/>
        </w:rPr>
        <w:t xml:space="preserve"> </w:t>
      </w:r>
    </w:p>
    <w:p w:rsidR="00C802A1" w:rsidRPr="00C802A1" w:rsidRDefault="00C802A1" w:rsidP="00BF4D49">
      <w:pPr>
        <w:rPr>
          <w:color w:val="212121"/>
          <w:shd w:val="clear" w:color="auto" w:fill="FFFFFF"/>
        </w:rPr>
      </w:pPr>
    </w:p>
    <w:p w:rsidR="006B1950" w:rsidRDefault="00C802A1" w:rsidP="00BF4D49">
      <w:pPr>
        <w:rPr>
          <w:color w:val="212121"/>
          <w:shd w:val="clear" w:color="auto" w:fill="FFFFFF"/>
        </w:rPr>
      </w:pPr>
      <w:r w:rsidRPr="00C802A1">
        <w:rPr>
          <w:color w:val="212121"/>
          <w:shd w:val="clear" w:color="auto" w:fill="FFFFFF"/>
        </w:rPr>
        <w:t>Stvoriti će se uslovi za povećanje uključenosti djece</w:t>
      </w:r>
      <w:r w:rsidR="00831304">
        <w:rPr>
          <w:color w:val="212121"/>
          <w:shd w:val="clear" w:color="auto" w:fill="FFFFFF"/>
        </w:rPr>
        <w:t xml:space="preserve"> u predškolsko obrazovanje. Bit ce napravljena proc</w:t>
      </w:r>
      <w:r w:rsidRPr="00C802A1">
        <w:rPr>
          <w:color w:val="212121"/>
          <w:shd w:val="clear" w:color="auto" w:fill="FFFFFF"/>
        </w:rPr>
        <w:t>ena opštinskih potreba za</w:t>
      </w:r>
      <w:r w:rsidR="00831304">
        <w:rPr>
          <w:color w:val="212121"/>
          <w:shd w:val="clear" w:color="auto" w:fill="FFFFFF"/>
        </w:rPr>
        <w:t xml:space="preserve"> obrazovanje i razvoj u ranom d</w:t>
      </w:r>
      <w:r w:rsidRPr="00C802A1">
        <w:rPr>
          <w:color w:val="212121"/>
          <w:shd w:val="clear" w:color="auto" w:fill="FFFFFF"/>
        </w:rPr>
        <w:t>etinjstvu. Na osnovu ovih potreba, privatni sektor će biti pozvan da izrazi interes za partnerstvo sa opštinom u oblasti predškolskog vaspitanja. Povezivanje javno-privatnih partnerstava u oblasti predškolskog vaspitanja omogući</w:t>
      </w:r>
      <w:r w:rsidR="00831304">
        <w:rPr>
          <w:color w:val="212121"/>
          <w:shd w:val="clear" w:color="auto" w:fill="FFFFFF"/>
        </w:rPr>
        <w:t>t će povećanu inkluziju d</w:t>
      </w:r>
      <w:r w:rsidRPr="00C802A1">
        <w:rPr>
          <w:color w:val="212121"/>
          <w:shd w:val="clear" w:color="auto" w:fill="FFFFFF"/>
        </w:rPr>
        <w:t>ece u programe obrazovanja i razvoja u ranom djetinjstvu i zadržati ove usluge bliskim zajednici.</w:t>
      </w:r>
    </w:p>
    <w:p w:rsidR="00CA730A" w:rsidRDefault="00CA730A" w:rsidP="00BF4D49">
      <w:pPr>
        <w:rPr>
          <w:color w:val="212121"/>
          <w:shd w:val="clear" w:color="auto" w:fill="FFFFFF"/>
        </w:rPr>
      </w:pPr>
    </w:p>
    <w:p w:rsidR="00CA730A" w:rsidRPr="00CA730A" w:rsidRDefault="00CA730A" w:rsidP="00BF4D49">
      <w:pPr>
        <w:rPr>
          <w:b/>
          <w:color w:val="212121"/>
          <w:shd w:val="clear" w:color="auto" w:fill="FFFFFF"/>
        </w:rPr>
      </w:pPr>
      <w:r w:rsidRPr="00CA730A">
        <w:rPr>
          <w:b/>
        </w:rPr>
        <w:br/>
      </w:r>
      <w:r w:rsidR="003161B0">
        <w:rPr>
          <w:b/>
          <w:color w:val="212121"/>
          <w:shd w:val="clear" w:color="auto" w:fill="FFFFFF"/>
        </w:rPr>
        <w:t>1.7</w:t>
      </w:r>
      <w:r w:rsidR="00B15378" w:rsidRPr="00B15378">
        <w:rPr>
          <w:b/>
          <w:color w:val="212121"/>
          <w:shd w:val="clear" w:color="auto" w:fill="FFFFFF"/>
        </w:rPr>
        <w:t xml:space="preserve"> Obezbedjenje </w:t>
      </w:r>
      <w:r w:rsidR="003161B0">
        <w:rPr>
          <w:b/>
          <w:color w:val="212121"/>
          <w:shd w:val="clear" w:color="auto" w:fill="FFFFFF"/>
        </w:rPr>
        <w:t>profesionalnih usluga u skolama</w:t>
      </w:r>
    </w:p>
    <w:p w:rsidR="00CA730A" w:rsidRDefault="00CA730A" w:rsidP="00BF4D49">
      <w:pPr>
        <w:rPr>
          <w:color w:val="212121"/>
          <w:shd w:val="clear" w:color="auto" w:fill="FFFFFF"/>
        </w:rPr>
      </w:pPr>
    </w:p>
    <w:p w:rsidR="00CA730A" w:rsidRDefault="00CA730A" w:rsidP="00BF4D49">
      <w:pPr>
        <w:rPr>
          <w:color w:val="212121"/>
          <w:shd w:val="clear" w:color="auto" w:fill="FFFFFF"/>
        </w:rPr>
      </w:pPr>
      <w:r w:rsidRPr="00CA730A">
        <w:rPr>
          <w:color w:val="212121"/>
          <w:shd w:val="clear" w:color="auto" w:fill="FFFFFF"/>
        </w:rPr>
        <w:t xml:space="preserve">Ljudski resursi </w:t>
      </w:r>
      <w:r>
        <w:rPr>
          <w:color w:val="212121"/>
          <w:shd w:val="clear" w:color="auto" w:fill="FFFFFF"/>
        </w:rPr>
        <w:t>DKA</w:t>
      </w:r>
      <w:r w:rsidRPr="00CA730A">
        <w:rPr>
          <w:color w:val="212121"/>
          <w:shd w:val="clear" w:color="auto" w:fill="FFFFFF"/>
        </w:rPr>
        <w:t xml:space="preserve"> bi</w:t>
      </w:r>
      <w:r>
        <w:rPr>
          <w:color w:val="212121"/>
          <w:shd w:val="clear" w:color="auto" w:fill="FFFFFF"/>
        </w:rPr>
        <w:t xml:space="preserve">t će dodati izgradnji kapaciteta i </w:t>
      </w:r>
      <w:r w:rsidRPr="00CA730A">
        <w:rPr>
          <w:color w:val="212121"/>
          <w:shd w:val="clear" w:color="auto" w:fill="FFFFFF"/>
        </w:rPr>
        <w:t xml:space="preserve">profesionalnom razvoju nastavnika. Nastavnici će biti obučeni za ranu identifikaciju dece kojima je potrebno stručno pedagoško, psihološko, socijalno, mentalno zdravstveno osiguranje i uspostaviti </w:t>
      </w:r>
      <w:r w:rsidR="00AE4F3C">
        <w:rPr>
          <w:color w:val="212121"/>
          <w:shd w:val="clear" w:color="auto" w:fill="FFFFFF"/>
        </w:rPr>
        <w:t xml:space="preserve">ce </w:t>
      </w:r>
      <w:r w:rsidRPr="00CA730A">
        <w:rPr>
          <w:color w:val="212121"/>
          <w:shd w:val="clear" w:color="auto" w:fill="FFFFFF"/>
        </w:rPr>
        <w:t xml:space="preserve">mehanizam za upućivanje dece na profesionalne usluge, kao i povećanje </w:t>
      </w:r>
      <w:r w:rsidR="00AE4F3C">
        <w:rPr>
          <w:color w:val="212121"/>
          <w:shd w:val="clear" w:color="auto" w:fill="FFFFFF"/>
        </w:rPr>
        <w:t>broja nastavnih nastavnika za d</w:t>
      </w:r>
      <w:r w:rsidRPr="00CA730A">
        <w:rPr>
          <w:color w:val="212121"/>
          <w:shd w:val="clear" w:color="auto" w:fill="FFFFFF"/>
        </w:rPr>
        <w:t>ecu sa pose</w:t>
      </w:r>
      <w:r w:rsidR="00AE4F3C">
        <w:rPr>
          <w:color w:val="212121"/>
          <w:shd w:val="clear" w:color="auto" w:fill="FFFFFF"/>
        </w:rPr>
        <w:t>bnim potrebama i uključivanje d</w:t>
      </w:r>
      <w:r w:rsidRPr="00CA730A">
        <w:rPr>
          <w:color w:val="212121"/>
          <w:shd w:val="clear" w:color="auto" w:fill="FFFFFF"/>
        </w:rPr>
        <w:t>ece u don</w:t>
      </w:r>
      <w:r w:rsidR="00AE4F3C">
        <w:rPr>
          <w:color w:val="212121"/>
          <w:shd w:val="clear" w:color="auto" w:fill="FFFFFF"/>
        </w:rPr>
        <w:t>ošenje odluka kroz školske save</w:t>
      </w:r>
      <w:r w:rsidRPr="00CA730A">
        <w:rPr>
          <w:color w:val="212121"/>
          <w:shd w:val="clear" w:color="auto" w:fill="FFFFFF"/>
        </w:rPr>
        <w:t xml:space="preserve">te. </w:t>
      </w:r>
    </w:p>
    <w:p w:rsidR="00CA730A" w:rsidRDefault="00CA730A" w:rsidP="00BF4D49">
      <w:pPr>
        <w:rPr>
          <w:color w:val="212121"/>
          <w:shd w:val="clear" w:color="auto" w:fill="FFFFFF"/>
        </w:rPr>
      </w:pPr>
    </w:p>
    <w:p w:rsidR="00CA730A" w:rsidRPr="00CA730A" w:rsidRDefault="00CA730A" w:rsidP="00BF4D49">
      <w:pPr>
        <w:rPr>
          <w:b/>
          <w:color w:val="212121"/>
          <w:shd w:val="clear" w:color="auto" w:fill="FFFFFF"/>
        </w:rPr>
      </w:pPr>
      <w:r w:rsidRPr="00CA730A">
        <w:rPr>
          <w:b/>
          <w:color w:val="212121"/>
          <w:shd w:val="clear" w:color="auto" w:fill="FFFFFF"/>
        </w:rPr>
        <w:lastRenderedPageBreak/>
        <w:t xml:space="preserve">1.8. Stvaranje mehanizama u školi za održavanje školskih objekata (sredina) </w:t>
      </w:r>
    </w:p>
    <w:p w:rsidR="00CA730A" w:rsidRDefault="00CA730A" w:rsidP="00BF4D49">
      <w:pPr>
        <w:rPr>
          <w:color w:val="212121"/>
          <w:shd w:val="clear" w:color="auto" w:fill="FFFFFF"/>
        </w:rPr>
      </w:pPr>
    </w:p>
    <w:p w:rsidR="00CA730A" w:rsidRDefault="00205223" w:rsidP="00BF4D49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Menadzmenti</w:t>
      </w:r>
      <w:r w:rsidR="00314423">
        <w:rPr>
          <w:color w:val="212121"/>
          <w:shd w:val="clear" w:color="auto" w:fill="FFFFFF"/>
        </w:rPr>
        <w:t xml:space="preserve"> škola treba da se angažuj</w:t>
      </w:r>
      <w:r>
        <w:rPr>
          <w:color w:val="212121"/>
          <w:shd w:val="clear" w:color="auto" w:fill="FFFFFF"/>
        </w:rPr>
        <w:t>u</w:t>
      </w:r>
      <w:r w:rsidR="00CA730A" w:rsidRPr="00CA730A">
        <w:rPr>
          <w:color w:val="212121"/>
          <w:shd w:val="clear" w:color="auto" w:fill="FFFFFF"/>
        </w:rPr>
        <w:t xml:space="preserve"> na podizanju svesti učenika o potrebi održav</w:t>
      </w:r>
      <w:r w:rsidR="00314423">
        <w:rPr>
          <w:color w:val="212121"/>
          <w:shd w:val="clear" w:color="auto" w:fill="FFFFFF"/>
        </w:rPr>
        <w:t>anja školskih ustanova. Izradit ce se</w:t>
      </w:r>
      <w:r w:rsidR="00CA730A" w:rsidRPr="00CA730A">
        <w:rPr>
          <w:color w:val="212121"/>
          <w:shd w:val="clear" w:color="auto" w:fill="FFFFFF"/>
        </w:rPr>
        <w:t xml:space="preserve"> vodič sa praktičnim primerima za održavanje školskih prostora. Školski timovi s</w:t>
      </w:r>
      <w:r w:rsidR="00314423">
        <w:rPr>
          <w:color w:val="212121"/>
          <w:shd w:val="clear" w:color="auto" w:fill="FFFFFF"/>
        </w:rPr>
        <w:t xml:space="preserve">ce biti </w:t>
      </w:r>
      <w:r w:rsidR="00CA730A" w:rsidRPr="00CA730A">
        <w:rPr>
          <w:color w:val="212121"/>
          <w:shd w:val="clear" w:color="auto" w:fill="FFFFFF"/>
        </w:rPr>
        <w:t>uspostavljeni da bi koordinirali održavanje škola i aktivnosti održavanj</w:t>
      </w:r>
      <w:r w:rsidR="00314423">
        <w:rPr>
          <w:color w:val="212121"/>
          <w:shd w:val="clear" w:color="auto" w:fill="FFFFFF"/>
        </w:rPr>
        <w:t>a inventara. Kao motivirajuća m</w:t>
      </w:r>
      <w:r w:rsidR="00CA730A" w:rsidRPr="00CA730A">
        <w:rPr>
          <w:color w:val="212121"/>
          <w:shd w:val="clear" w:color="auto" w:fill="FFFFFF"/>
        </w:rPr>
        <w:t xml:space="preserve">era </w:t>
      </w:r>
      <w:r w:rsidR="00314423">
        <w:rPr>
          <w:color w:val="212121"/>
          <w:shd w:val="clear" w:color="auto" w:fill="FFFFFF"/>
        </w:rPr>
        <w:t xml:space="preserve">praktikovat ce </w:t>
      </w:r>
      <w:r w:rsidR="00CA730A" w:rsidRPr="00CA730A">
        <w:rPr>
          <w:color w:val="212121"/>
          <w:shd w:val="clear" w:color="auto" w:fill="FFFFFF"/>
        </w:rPr>
        <w:t xml:space="preserve">za </w:t>
      </w:r>
      <w:r w:rsidR="00314423">
        <w:rPr>
          <w:color w:val="212121"/>
          <w:shd w:val="clear" w:color="auto" w:fill="FFFFFF"/>
        </w:rPr>
        <w:t xml:space="preserve">dodela </w:t>
      </w:r>
      <w:r w:rsidR="00CA730A" w:rsidRPr="00CA730A">
        <w:rPr>
          <w:color w:val="212121"/>
          <w:shd w:val="clear" w:color="auto" w:fill="FFFFFF"/>
        </w:rPr>
        <w:t>nagrada najboljim školskim zajednicama.</w:t>
      </w:r>
    </w:p>
    <w:p w:rsidR="0057318F" w:rsidRPr="008952A1" w:rsidRDefault="0057318F" w:rsidP="00BF4D49">
      <w:pPr>
        <w:rPr>
          <w:b/>
          <w:color w:val="212121"/>
          <w:shd w:val="clear" w:color="auto" w:fill="FFFFFF"/>
        </w:rPr>
      </w:pPr>
    </w:p>
    <w:p w:rsidR="0057318F" w:rsidRPr="0057318F" w:rsidRDefault="002A1CF7" w:rsidP="00573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212121"/>
          <w:lang w:val="en-US"/>
        </w:rPr>
      </w:pPr>
      <w:r w:rsidRPr="008952A1">
        <w:rPr>
          <w:rFonts w:eastAsia="Times New Roman"/>
          <w:b/>
          <w:color w:val="212121"/>
          <w:lang w:val="en-US"/>
        </w:rPr>
        <w:t>1.9 Obezbedjenje posebnih u</w:t>
      </w:r>
      <w:r w:rsidR="008952A1">
        <w:rPr>
          <w:rFonts w:eastAsia="Times New Roman"/>
          <w:b/>
          <w:color w:val="212121"/>
          <w:lang w:val="en-US"/>
        </w:rPr>
        <w:t>sluga za d</w:t>
      </w:r>
      <w:r w:rsidRPr="008952A1">
        <w:rPr>
          <w:rFonts w:eastAsia="Times New Roman"/>
          <w:b/>
          <w:color w:val="212121"/>
          <w:lang w:val="en-US"/>
        </w:rPr>
        <w:t xml:space="preserve">ecu </w:t>
      </w:r>
      <w:proofErr w:type="gramStart"/>
      <w:r w:rsidRPr="008952A1">
        <w:rPr>
          <w:rFonts w:eastAsia="Times New Roman"/>
          <w:b/>
          <w:color w:val="212121"/>
          <w:lang w:val="en-US"/>
        </w:rPr>
        <w:t>sa</w:t>
      </w:r>
      <w:proofErr w:type="gramEnd"/>
      <w:r w:rsidRPr="008952A1">
        <w:rPr>
          <w:rFonts w:eastAsia="Times New Roman"/>
          <w:b/>
          <w:color w:val="212121"/>
          <w:lang w:val="en-US"/>
        </w:rPr>
        <w:t xml:space="preserve"> potrebama</w:t>
      </w:r>
    </w:p>
    <w:p w:rsidR="0057318F" w:rsidRPr="0057318F" w:rsidRDefault="0057318F" w:rsidP="00573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57318F" w:rsidRPr="0057318F" w:rsidRDefault="0057318F" w:rsidP="00573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 w:rsidRPr="0057318F">
        <w:rPr>
          <w:rFonts w:eastAsia="Times New Roman"/>
          <w:color w:val="212121"/>
          <w:lang w:val="en-US"/>
        </w:rPr>
        <w:t xml:space="preserve">Ljudski resursi </w:t>
      </w:r>
      <w:proofErr w:type="gramStart"/>
      <w:r w:rsidR="002A1CF7">
        <w:rPr>
          <w:rFonts w:eastAsia="Times New Roman"/>
          <w:color w:val="212121"/>
          <w:lang w:val="en-US"/>
        </w:rPr>
        <w:t xml:space="preserve">DKA </w:t>
      </w:r>
      <w:r w:rsidRPr="0057318F">
        <w:rPr>
          <w:rFonts w:eastAsia="Times New Roman"/>
          <w:color w:val="212121"/>
          <w:lang w:val="en-US"/>
        </w:rPr>
        <w:t xml:space="preserve"> bi</w:t>
      </w:r>
      <w:r w:rsidR="002A1CF7">
        <w:rPr>
          <w:rFonts w:eastAsia="Times New Roman"/>
          <w:color w:val="212121"/>
          <w:lang w:val="en-US"/>
        </w:rPr>
        <w:t>t</w:t>
      </w:r>
      <w:proofErr w:type="gramEnd"/>
      <w:r w:rsidR="002A1CF7">
        <w:rPr>
          <w:rFonts w:eastAsia="Times New Roman"/>
          <w:color w:val="212121"/>
          <w:lang w:val="en-US"/>
        </w:rPr>
        <w:t xml:space="preserve"> </w:t>
      </w:r>
      <w:r w:rsidRPr="0057318F">
        <w:rPr>
          <w:rFonts w:eastAsia="Times New Roman"/>
          <w:color w:val="212121"/>
          <w:lang w:val="en-US"/>
        </w:rPr>
        <w:t xml:space="preserve">će dodati izgradnji kapaciteta, profesionalnom razvoju nastavnika za djecu </w:t>
      </w:r>
      <w:r w:rsidR="002A1CF7">
        <w:rPr>
          <w:rFonts w:eastAsia="Times New Roman"/>
          <w:color w:val="212121"/>
          <w:lang w:val="en-US"/>
        </w:rPr>
        <w:t>sa potrebama</w:t>
      </w:r>
      <w:r w:rsidRPr="0057318F">
        <w:rPr>
          <w:rFonts w:eastAsia="Times New Roman"/>
          <w:color w:val="212121"/>
          <w:lang w:val="en-US"/>
        </w:rPr>
        <w:t>. Obuka</w:t>
      </w:r>
      <w:r w:rsidR="002A1CF7">
        <w:rPr>
          <w:rFonts w:eastAsia="Times New Roman"/>
          <w:color w:val="212121"/>
          <w:lang w:val="en-US"/>
        </w:rPr>
        <w:t xml:space="preserve"> nastavnika za identifikaciju d</w:t>
      </w:r>
      <w:r w:rsidRPr="0057318F">
        <w:rPr>
          <w:rFonts w:eastAsia="Times New Roman"/>
          <w:color w:val="212121"/>
          <w:lang w:val="en-US"/>
        </w:rPr>
        <w:t>ece koja ima</w:t>
      </w:r>
      <w:r w:rsidR="002A1CF7">
        <w:rPr>
          <w:rFonts w:eastAsia="Times New Roman"/>
          <w:color w:val="212121"/>
          <w:lang w:val="en-US"/>
        </w:rPr>
        <w:t>ju</w:t>
      </w:r>
      <w:r w:rsidRPr="0057318F">
        <w:rPr>
          <w:rFonts w:eastAsia="Times New Roman"/>
          <w:color w:val="212121"/>
          <w:lang w:val="en-US"/>
        </w:rPr>
        <w:t xml:space="preserve"> potrebu za pružanjem profesionalnih usluga: pe</w:t>
      </w:r>
      <w:r w:rsidR="002A1CF7">
        <w:rPr>
          <w:rFonts w:eastAsia="Times New Roman"/>
          <w:color w:val="212121"/>
          <w:lang w:val="en-US"/>
        </w:rPr>
        <w:t xml:space="preserve">dagoške, psihološke, socijalne usluge i </w:t>
      </w:r>
      <w:r w:rsidRPr="0057318F">
        <w:rPr>
          <w:rFonts w:eastAsia="Times New Roman"/>
          <w:color w:val="212121"/>
          <w:lang w:val="en-US"/>
        </w:rPr>
        <w:t xml:space="preserve">mentalno zdravlje. Postavljen je mehanizam koji se sastoji </w:t>
      </w:r>
      <w:proofErr w:type="gramStart"/>
      <w:r w:rsidRPr="0057318F">
        <w:rPr>
          <w:rFonts w:eastAsia="Times New Roman"/>
          <w:color w:val="212121"/>
          <w:lang w:val="en-US"/>
        </w:rPr>
        <w:t>od</w:t>
      </w:r>
      <w:proofErr w:type="gramEnd"/>
      <w:r w:rsidRPr="0057318F">
        <w:rPr>
          <w:rFonts w:eastAsia="Times New Roman"/>
          <w:color w:val="212121"/>
          <w:lang w:val="en-US"/>
        </w:rPr>
        <w:t xml:space="preserve"> profesionalnih aktera za profesionalne usluge </w:t>
      </w:r>
      <w:r w:rsidR="002A1CF7">
        <w:rPr>
          <w:rFonts w:eastAsia="Times New Roman"/>
          <w:color w:val="212121"/>
          <w:lang w:val="en-US"/>
        </w:rPr>
        <w:t>za decu sa potrebama.</w:t>
      </w:r>
      <w:r w:rsidRPr="0057318F">
        <w:rPr>
          <w:rFonts w:eastAsia="Times New Roman"/>
          <w:color w:val="212121"/>
          <w:lang w:val="en-US"/>
        </w:rPr>
        <w:t xml:space="preserve"> </w:t>
      </w:r>
      <w:proofErr w:type="gramStart"/>
      <w:r w:rsidRPr="0057318F">
        <w:rPr>
          <w:rFonts w:eastAsia="Times New Roman"/>
          <w:color w:val="212121"/>
          <w:lang w:val="en-US"/>
        </w:rPr>
        <w:t xml:space="preserve">Praktična implementacija </w:t>
      </w:r>
      <w:r w:rsidR="002A1CF7">
        <w:rPr>
          <w:rFonts w:eastAsia="Times New Roman"/>
          <w:color w:val="212121"/>
          <w:lang w:val="en-US"/>
        </w:rPr>
        <w:t xml:space="preserve">i angazovanje </w:t>
      </w:r>
      <w:r w:rsidRPr="0057318F">
        <w:rPr>
          <w:rFonts w:eastAsia="Times New Roman"/>
          <w:color w:val="212121"/>
          <w:lang w:val="en-US"/>
        </w:rPr>
        <w:t>nastavnika</w:t>
      </w:r>
      <w:r w:rsidR="002A1CF7">
        <w:rPr>
          <w:rFonts w:eastAsia="Times New Roman"/>
          <w:color w:val="212121"/>
          <w:lang w:val="en-US"/>
        </w:rPr>
        <w:t xml:space="preserve"> kao podrske</w:t>
      </w:r>
      <w:r w:rsidRPr="0057318F">
        <w:rPr>
          <w:rFonts w:eastAsia="Times New Roman"/>
          <w:color w:val="212121"/>
          <w:lang w:val="en-US"/>
        </w:rPr>
        <w:t xml:space="preserve"> u školama gde je to potrebno.</w:t>
      </w:r>
      <w:proofErr w:type="gramEnd"/>
    </w:p>
    <w:p w:rsidR="0057318F" w:rsidRDefault="0057318F" w:rsidP="00BF4D49"/>
    <w:p w:rsidR="008952A1" w:rsidRPr="008952A1" w:rsidRDefault="008952A1" w:rsidP="00F15A95">
      <w:pPr>
        <w:jc w:val="center"/>
      </w:pPr>
    </w:p>
    <w:p w:rsidR="008952A1" w:rsidRPr="008952A1" w:rsidRDefault="008952A1" w:rsidP="00F15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212121"/>
          <w:lang w:val="en-US"/>
        </w:rPr>
      </w:pPr>
      <w:r>
        <w:rPr>
          <w:rFonts w:eastAsia="Times New Roman"/>
          <w:b/>
          <w:color w:val="212121"/>
          <w:lang w:val="en-US"/>
        </w:rPr>
        <w:t>2. Unapredjenje učešća d</w:t>
      </w:r>
      <w:r w:rsidRPr="008952A1">
        <w:rPr>
          <w:rFonts w:eastAsia="Times New Roman"/>
          <w:b/>
          <w:color w:val="212121"/>
          <w:lang w:val="en-US"/>
        </w:rPr>
        <w:t xml:space="preserve">ece u procesima donošenja odluka u opštini, u vezi </w:t>
      </w:r>
      <w:proofErr w:type="gramStart"/>
      <w:r w:rsidRPr="008952A1">
        <w:rPr>
          <w:rFonts w:eastAsia="Times New Roman"/>
          <w:b/>
          <w:color w:val="212121"/>
          <w:lang w:val="en-US"/>
        </w:rPr>
        <w:t>sa</w:t>
      </w:r>
      <w:proofErr w:type="gramEnd"/>
      <w:r w:rsidRPr="008952A1">
        <w:rPr>
          <w:rFonts w:eastAsia="Times New Roman"/>
          <w:b/>
          <w:color w:val="212121"/>
          <w:lang w:val="en-US"/>
        </w:rPr>
        <w:t xml:space="preserve"> njihovim blagostanjem</w:t>
      </w:r>
    </w:p>
    <w:p w:rsidR="008952A1" w:rsidRPr="008952A1" w:rsidRDefault="008952A1" w:rsidP="00BF4D49"/>
    <w:p w:rsidR="008952A1" w:rsidRPr="008952A1" w:rsidRDefault="00FF42D0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>
        <w:rPr>
          <w:rFonts w:eastAsia="Times New Roman"/>
          <w:color w:val="212121"/>
          <w:lang w:val="en-US"/>
        </w:rPr>
        <w:t>Glas d</w:t>
      </w:r>
      <w:r w:rsidR="008952A1" w:rsidRPr="008952A1">
        <w:rPr>
          <w:rFonts w:eastAsia="Times New Roman"/>
          <w:color w:val="212121"/>
          <w:lang w:val="en-US"/>
        </w:rPr>
        <w:t xml:space="preserve">ece nije dovoljno </w:t>
      </w:r>
      <w:r>
        <w:rPr>
          <w:rFonts w:eastAsia="Times New Roman"/>
          <w:color w:val="212121"/>
          <w:lang w:val="en-US"/>
        </w:rPr>
        <w:t>saslusan</w:t>
      </w:r>
      <w:r w:rsidR="008952A1" w:rsidRPr="008952A1">
        <w:rPr>
          <w:rFonts w:eastAsia="Times New Roman"/>
          <w:color w:val="212121"/>
          <w:lang w:val="en-US"/>
        </w:rPr>
        <w:t xml:space="preserve"> </w:t>
      </w:r>
      <w:r>
        <w:rPr>
          <w:rFonts w:eastAsia="Times New Roman"/>
          <w:color w:val="212121"/>
          <w:lang w:val="en-US"/>
        </w:rPr>
        <w:t xml:space="preserve">sto dovodi </w:t>
      </w:r>
      <w:r w:rsidR="001301C9">
        <w:rPr>
          <w:rFonts w:eastAsia="Times New Roman"/>
          <w:color w:val="212121"/>
          <w:lang w:val="en-US"/>
        </w:rPr>
        <w:t xml:space="preserve">do toga da </w:t>
      </w:r>
      <w:proofErr w:type="gramStart"/>
      <w:r w:rsidR="001301C9">
        <w:rPr>
          <w:rFonts w:eastAsia="Times New Roman"/>
          <w:color w:val="212121"/>
          <w:lang w:val="en-US"/>
        </w:rPr>
        <w:t>ce</w:t>
      </w:r>
      <w:proofErr w:type="gramEnd"/>
      <w:r w:rsidR="001301C9">
        <w:rPr>
          <w:rFonts w:eastAsia="Times New Roman"/>
          <w:color w:val="212121"/>
          <w:lang w:val="en-US"/>
        </w:rPr>
        <w:t xml:space="preserve"> mehanizmi</w:t>
      </w:r>
      <w:r w:rsidR="008952A1" w:rsidRPr="008952A1">
        <w:rPr>
          <w:rFonts w:eastAsia="Times New Roman"/>
          <w:color w:val="212121"/>
          <w:lang w:val="en-US"/>
        </w:rPr>
        <w:t xml:space="preserve"> stvor</w:t>
      </w:r>
      <w:r w:rsidR="001301C9">
        <w:rPr>
          <w:rFonts w:eastAsia="Times New Roman"/>
          <w:color w:val="212121"/>
          <w:lang w:val="en-US"/>
        </w:rPr>
        <w:t>iti dobre prakse uključivanja d</w:t>
      </w:r>
      <w:r w:rsidR="008952A1" w:rsidRPr="008952A1">
        <w:rPr>
          <w:rFonts w:eastAsia="Times New Roman"/>
          <w:color w:val="212121"/>
          <w:lang w:val="en-US"/>
        </w:rPr>
        <w:t>ece u donošenj</w:t>
      </w:r>
      <w:r w:rsidR="001301C9">
        <w:rPr>
          <w:rFonts w:eastAsia="Times New Roman"/>
          <w:color w:val="212121"/>
          <w:lang w:val="en-US"/>
        </w:rPr>
        <w:t xml:space="preserve">e odluka i njihove potrebe bit ce </w:t>
      </w:r>
      <w:r w:rsidR="008952A1" w:rsidRPr="008952A1">
        <w:rPr>
          <w:rFonts w:eastAsia="Times New Roman"/>
          <w:color w:val="212121"/>
          <w:lang w:val="en-US"/>
        </w:rPr>
        <w:t>prioritet za lokalne institucije.</w:t>
      </w:r>
    </w:p>
    <w:p w:rsidR="008952A1" w:rsidRPr="008952A1" w:rsidRDefault="001301C9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>
        <w:rPr>
          <w:rFonts w:eastAsia="Times New Roman"/>
          <w:color w:val="212121"/>
          <w:lang w:val="en-US"/>
        </w:rPr>
        <w:t>Učešće d</w:t>
      </w:r>
      <w:r w:rsidR="008952A1" w:rsidRPr="008952A1">
        <w:rPr>
          <w:rFonts w:eastAsia="Times New Roman"/>
          <w:color w:val="212121"/>
          <w:lang w:val="en-US"/>
        </w:rPr>
        <w:t xml:space="preserve">ece je sveobuhvatno i multidimenzionalno </w:t>
      </w:r>
      <w:r>
        <w:rPr>
          <w:rFonts w:eastAsia="Times New Roman"/>
          <w:color w:val="212121"/>
          <w:lang w:val="en-US"/>
        </w:rPr>
        <w:t xml:space="preserve">u odnosu na </w:t>
      </w:r>
      <w:proofErr w:type="gramStart"/>
      <w:r>
        <w:rPr>
          <w:rFonts w:eastAsia="Times New Roman"/>
          <w:color w:val="212121"/>
          <w:lang w:val="en-US"/>
        </w:rPr>
        <w:t>potrebe  d</w:t>
      </w:r>
      <w:r w:rsidR="008952A1" w:rsidRPr="008952A1">
        <w:rPr>
          <w:rFonts w:eastAsia="Times New Roman"/>
          <w:color w:val="212121"/>
          <w:lang w:val="en-US"/>
        </w:rPr>
        <w:t>ece</w:t>
      </w:r>
      <w:proofErr w:type="gramEnd"/>
      <w:r w:rsidR="008952A1" w:rsidRPr="008952A1">
        <w:rPr>
          <w:rFonts w:eastAsia="Times New Roman"/>
          <w:color w:val="212121"/>
          <w:lang w:val="en-US"/>
        </w:rPr>
        <w:t xml:space="preserve"> i drugih učesnika. Lokalne institucije </w:t>
      </w:r>
      <w:proofErr w:type="gramStart"/>
      <w:r w:rsidR="008952A1" w:rsidRPr="008952A1">
        <w:rPr>
          <w:rFonts w:eastAsia="Times New Roman"/>
          <w:color w:val="212121"/>
          <w:lang w:val="en-US"/>
        </w:rPr>
        <w:t>će</w:t>
      </w:r>
      <w:proofErr w:type="gramEnd"/>
      <w:r w:rsidR="008952A1" w:rsidRPr="008952A1">
        <w:rPr>
          <w:rFonts w:eastAsia="Times New Roman"/>
          <w:color w:val="212121"/>
          <w:lang w:val="en-US"/>
        </w:rPr>
        <w:t xml:space="preserve"> konsultovati decu o različitim pitanjima vezanim za donošenje odluka koje se tiču </w:t>
      </w:r>
      <w:r w:rsidR="008952A1" w:rsidRPr="008952A1">
        <w:rPr>
          <w:rFonts w:ascii="Cambria Math" w:eastAsia="Times New Roman" w:hAnsi="Cambria Math" w:cs="Cambria Math"/>
          <w:color w:val="212121"/>
          <w:lang w:val="en-US"/>
        </w:rPr>
        <w:t>​​</w:t>
      </w:r>
      <w:r>
        <w:rPr>
          <w:rFonts w:eastAsia="Times New Roman"/>
          <w:color w:val="212121"/>
          <w:lang w:val="en-US"/>
        </w:rPr>
        <w:t>d</w:t>
      </w:r>
      <w:r w:rsidR="008952A1" w:rsidRPr="008952A1">
        <w:rPr>
          <w:rFonts w:eastAsia="Times New Roman"/>
          <w:color w:val="212121"/>
          <w:lang w:val="en-US"/>
        </w:rPr>
        <w:t xml:space="preserve">ečijih prava. Ovo </w:t>
      </w:r>
      <w:proofErr w:type="gramStart"/>
      <w:r w:rsidR="008952A1" w:rsidRPr="008952A1">
        <w:rPr>
          <w:rFonts w:eastAsia="Times New Roman"/>
          <w:color w:val="212121"/>
          <w:lang w:val="en-US"/>
        </w:rPr>
        <w:t>će</w:t>
      </w:r>
      <w:proofErr w:type="gramEnd"/>
      <w:r w:rsidR="008952A1" w:rsidRPr="008952A1">
        <w:rPr>
          <w:rFonts w:eastAsia="Times New Roman"/>
          <w:color w:val="212121"/>
          <w:lang w:val="en-US"/>
        </w:rPr>
        <w:t xml:space="preserve"> biti učinjeno osnaživanjem dečijih organizacija u školama, Opštinskom dečjom skupštinom, š</w:t>
      </w:r>
      <w:r>
        <w:rPr>
          <w:rFonts w:eastAsia="Times New Roman"/>
          <w:color w:val="212121"/>
          <w:lang w:val="en-US"/>
        </w:rPr>
        <w:t>kolskim t</w:t>
      </w:r>
      <w:r w:rsidR="008952A1" w:rsidRPr="008952A1">
        <w:rPr>
          <w:rFonts w:eastAsia="Times New Roman"/>
          <w:color w:val="212121"/>
          <w:lang w:val="en-US"/>
        </w:rPr>
        <w:t>elima, demokratskom kulturom u školama,</w:t>
      </w:r>
      <w:r>
        <w:rPr>
          <w:rFonts w:eastAsia="Times New Roman"/>
          <w:color w:val="212121"/>
          <w:lang w:val="en-US"/>
        </w:rPr>
        <w:t xml:space="preserve"> promocijom sporta, kulture, um</w:t>
      </w:r>
      <w:r w:rsidR="008952A1" w:rsidRPr="008952A1">
        <w:rPr>
          <w:rFonts w:eastAsia="Times New Roman"/>
          <w:color w:val="212121"/>
          <w:lang w:val="en-US"/>
        </w:rPr>
        <w:t>etnosti i projekata od interesa za njih.</w:t>
      </w:r>
    </w:p>
    <w:p w:rsidR="008952A1" w:rsidRPr="008952A1" w:rsidRDefault="008952A1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8952A1" w:rsidRPr="008952A1" w:rsidRDefault="008952A1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212121"/>
          <w:lang w:val="en-US"/>
        </w:rPr>
      </w:pPr>
      <w:r w:rsidRPr="008952A1">
        <w:rPr>
          <w:rFonts w:eastAsia="Times New Roman"/>
          <w:b/>
          <w:color w:val="212121"/>
          <w:lang w:val="en-US"/>
        </w:rPr>
        <w:t xml:space="preserve">2.1. Implementacija konsultativnih procedura </w:t>
      </w:r>
      <w:proofErr w:type="gramStart"/>
      <w:r w:rsidRPr="008952A1">
        <w:rPr>
          <w:rFonts w:eastAsia="Times New Roman"/>
          <w:b/>
          <w:color w:val="212121"/>
          <w:lang w:val="en-US"/>
        </w:rPr>
        <w:t>sa</w:t>
      </w:r>
      <w:proofErr w:type="gramEnd"/>
      <w:r w:rsidRPr="008952A1">
        <w:rPr>
          <w:rFonts w:eastAsia="Times New Roman"/>
          <w:b/>
          <w:color w:val="212121"/>
          <w:lang w:val="en-US"/>
        </w:rPr>
        <w:t xml:space="preserve"> djecom </w:t>
      </w:r>
      <w:r w:rsidR="00193053">
        <w:rPr>
          <w:rFonts w:eastAsia="Times New Roman"/>
          <w:b/>
          <w:color w:val="212121"/>
          <w:lang w:val="en-US"/>
        </w:rPr>
        <w:t>prilikom donosenja odluka</w:t>
      </w:r>
    </w:p>
    <w:p w:rsidR="008952A1" w:rsidRPr="008952A1" w:rsidRDefault="008952A1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8952A1" w:rsidRDefault="008952A1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 w:rsidRPr="008952A1">
        <w:rPr>
          <w:rFonts w:eastAsia="Times New Roman"/>
          <w:color w:val="212121"/>
          <w:lang w:val="en-US"/>
        </w:rPr>
        <w:t>Bi</w:t>
      </w:r>
      <w:r w:rsidR="001114AE">
        <w:rPr>
          <w:rFonts w:eastAsia="Times New Roman"/>
          <w:color w:val="212121"/>
          <w:lang w:val="en-US"/>
        </w:rPr>
        <w:t xml:space="preserve">t </w:t>
      </w:r>
      <w:proofErr w:type="gramStart"/>
      <w:r w:rsidRPr="008952A1">
        <w:rPr>
          <w:rFonts w:eastAsia="Times New Roman"/>
          <w:color w:val="212121"/>
          <w:lang w:val="en-US"/>
        </w:rPr>
        <w:t>će</w:t>
      </w:r>
      <w:proofErr w:type="gramEnd"/>
      <w:r w:rsidRPr="008952A1">
        <w:rPr>
          <w:rFonts w:eastAsia="Times New Roman"/>
          <w:color w:val="212121"/>
          <w:lang w:val="en-US"/>
        </w:rPr>
        <w:t xml:space="preserve"> razvijen </w:t>
      </w:r>
      <w:r w:rsidR="001114AE">
        <w:rPr>
          <w:rFonts w:eastAsia="Times New Roman"/>
          <w:color w:val="212121"/>
          <w:lang w:val="en-US"/>
        </w:rPr>
        <w:t>praktični vodič za postupke sav</w:t>
      </w:r>
      <w:r w:rsidRPr="008952A1">
        <w:rPr>
          <w:rFonts w:eastAsia="Times New Roman"/>
          <w:color w:val="212121"/>
          <w:lang w:val="en-US"/>
        </w:rPr>
        <w:t xml:space="preserve">etovanja </w:t>
      </w:r>
      <w:r w:rsidR="001114AE">
        <w:rPr>
          <w:rFonts w:eastAsia="Times New Roman"/>
          <w:color w:val="212121"/>
          <w:lang w:val="en-US"/>
        </w:rPr>
        <w:t>dece gd</w:t>
      </w:r>
      <w:r w:rsidRPr="008952A1">
        <w:rPr>
          <w:rFonts w:eastAsia="Times New Roman"/>
          <w:color w:val="212121"/>
          <w:lang w:val="en-US"/>
        </w:rPr>
        <w:t xml:space="preserve">e su predviđene oblasti za koje su djeca upućena. Ovaj proces </w:t>
      </w:r>
      <w:proofErr w:type="gramStart"/>
      <w:r w:rsidRPr="008952A1">
        <w:rPr>
          <w:rFonts w:eastAsia="Times New Roman"/>
          <w:color w:val="212121"/>
          <w:lang w:val="en-US"/>
        </w:rPr>
        <w:t>će</w:t>
      </w:r>
      <w:proofErr w:type="gramEnd"/>
      <w:r w:rsidRPr="008952A1">
        <w:rPr>
          <w:rFonts w:eastAsia="Times New Roman"/>
          <w:color w:val="212121"/>
          <w:lang w:val="en-US"/>
        </w:rPr>
        <w:t xml:space="preserve"> se razvijati u koordinaciji sa svim </w:t>
      </w:r>
      <w:r w:rsidR="001114AE">
        <w:rPr>
          <w:rFonts w:eastAsia="Times New Roman"/>
          <w:color w:val="212121"/>
          <w:lang w:val="en-US"/>
        </w:rPr>
        <w:t>stranama u cilju uključivanja d</w:t>
      </w:r>
      <w:r w:rsidRPr="008952A1">
        <w:rPr>
          <w:rFonts w:eastAsia="Times New Roman"/>
          <w:color w:val="212121"/>
          <w:lang w:val="en-US"/>
        </w:rPr>
        <w:t>ece u rane faze konsultacija koje prethodi odlučivanju u opštini</w:t>
      </w:r>
      <w:r w:rsidR="001114AE">
        <w:rPr>
          <w:rFonts w:eastAsia="Times New Roman"/>
          <w:color w:val="212121"/>
          <w:lang w:val="en-US"/>
        </w:rPr>
        <w:t>.</w:t>
      </w:r>
    </w:p>
    <w:p w:rsidR="000A1B81" w:rsidRDefault="000A1B81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FC7886" w:rsidRPr="00FC7886" w:rsidRDefault="00FC7886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hd w:val="clear" w:color="auto" w:fill="FFFFFF"/>
        </w:rPr>
      </w:pPr>
      <w:r w:rsidRPr="00FC7886">
        <w:rPr>
          <w:b/>
        </w:rPr>
        <w:br/>
      </w:r>
      <w:r>
        <w:rPr>
          <w:b/>
          <w:color w:val="212121"/>
          <w:shd w:val="clear" w:color="auto" w:fill="FFFFFF"/>
        </w:rPr>
        <w:t>2.2 Jačanje d</w:t>
      </w:r>
      <w:r w:rsidRPr="00FC7886">
        <w:rPr>
          <w:b/>
          <w:color w:val="212121"/>
          <w:shd w:val="clear" w:color="auto" w:fill="FFFFFF"/>
        </w:rPr>
        <w:t>eč</w:t>
      </w:r>
      <w:r>
        <w:rPr>
          <w:b/>
          <w:color w:val="212121"/>
          <w:shd w:val="clear" w:color="auto" w:fill="FFFFFF"/>
        </w:rPr>
        <w:t>i</w:t>
      </w:r>
      <w:r w:rsidRPr="00FC7886">
        <w:rPr>
          <w:b/>
          <w:color w:val="212121"/>
          <w:shd w:val="clear" w:color="auto" w:fill="FFFFFF"/>
        </w:rPr>
        <w:t>jih organizacija počev</w:t>
      </w:r>
      <w:r>
        <w:rPr>
          <w:b/>
          <w:color w:val="212121"/>
          <w:shd w:val="clear" w:color="auto" w:fill="FFFFFF"/>
        </w:rPr>
        <w:t>si od školskog nivoa do</w:t>
      </w:r>
      <w:r w:rsidRPr="00FC7886">
        <w:rPr>
          <w:b/>
          <w:color w:val="212121"/>
          <w:shd w:val="clear" w:color="auto" w:fill="FFFFFF"/>
        </w:rPr>
        <w:t xml:space="preserve"> dečije skupštine</w:t>
      </w:r>
      <w:r>
        <w:rPr>
          <w:b/>
          <w:color w:val="212121"/>
          <w:shd w:val="clear" w:color="auto" w:fill="FFFFFF"/>
        </w:rPr>
        <w:t xml:space="preserve"> opstine</w:t>
      </w:r>
      <w:r w:rsidRPr="00FC7886">
        <w:rPr>
          <w:b/>
          <w:color w:val="212121"/>
          <w:shd w:val="clear" w:color="auto" w:fill="FFFFFF"/>
        </w:rPr>
        <w:t xml:space="preserve"> </w:t>
      </w:r>
    </w:p>
    <w:p w:rsidR="00FC7886" w:rsidRDefault="00FC7886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FC7886" w:rsidRDefault="00FC7886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FC7886">
        <w:rPr>
          <w:color w:val="212121"/>
          <w:shd w:val="clear" w:color="auto" w:fill="FFFFFF"/>
        </w:rPr>
        <w:t>Organizacije na školskom nivou od posebnog su značaja za zastupanje interesa dece na školskom nivou. Ovi interesi treba da promovišu prava i odgo</w:t>
      </w:r>
      <w:r w:rsidR="00263CA1">
        <w:rPr>
          <w:color w:val="212121"/>
          <w:shd w:val="clear" w:color="auto" w:fill="FFFFFF"/>
        </w:rPr>
        <w:t>vornosti dece na nivou škole. D</w:t>
      </w:r>
      <w:r w:rsidRPr="00FC7886">
        <w:rPr>
          <w:color w:val="212121"/>
          <w:shd w:val="clear" w:color="auto" w:fill="FFFFFF"/>
        </w:rPr>
        <w:t xml:space="preserve">ečija prava i odgovornosti </w:t>
      </w:r>
      <w:r w:rsidR="00263CA1">
        <w:rPr>
          <w:color w:val="212121"/>
          <w:shd w:val="clear" w:color="auto" w:fill="FFFFFF"/>
        </w:rPr>
        <w:t xml:space="preserve">treba promovisati kroz razna uputstva koje promovišu i osvescavaju </w:t>
      </w:r>
      <w:r w:rsidRPr="00FC7886">
        <w:rPr>
          <w:color w:val="212121"/>
          <w:shd w:val="clear" w:color="auto" w:fill="FFFFFF"/>
        </w:rPr>
        <w:t>demokr</w:t>
      </w:r>
      <w:r w:rsidR="00263CA1">
        <w:rPr>
          <w:color w:val="212121"/>
          <w:shd w:val="clear" w:color="auto" w:fill="FFFFFF"/>
        </w:rPr>
        <w:t>atske vrednosti d</w:t>
      </w:r>
      <w:r w:rsidRPr="00FC7886">
        <w:rPr>
          <w:color w:val="212121"/>
          <w:shd w:val="clear" w:color="auto" w:fill="FFFFFF"/>
        </w:rPr>
        <w:t>ece u školama. Međuinstitucionalna saradnja i ra</w:t>
      </w:r>
      <w:r w:rsidR="00263CA1">
        <w:rPr>
          <w:color w:val="212121"/>
          <w:shd w:val="clear" w:color="auto" w:fill="FFFFFF"/>
        </w:rPr>
        <w:t>zličiti partneri koji se bave d</w:t>
      </w:r>
      <w:r w:rsidRPr="00FC7886">
        <w:rPr>
          <w:color w:val="212121"/>
          <w:shd w:val="clear" w:color="auto" w:fill="FFFFFF"/>
        </w:rPr>
        <w:t>ecom i njihovim pravima stvara</w:t>
      </w:r>
      <w:r w:rsidR="00263CA1">
        <w:rPr>
          <w:color w:val="212121"/>
          <w:shd w:val="clear" w:color="auto" w:fill="FFFFFF"/>
        </w:rPr>
        <w:t>ju efikasan sistem svesti, zaštite d</w:t>
      </w:r>
      <w:r w:rsidRPr="00FC7886">
        <w:rPr>
          <w:color w:val="212121"/>
          <w:shd w:val="clear" w:color="auto" w:fill="FFFFFF"/>
        </w:rPr>
        <w:t>ečijih prava i poboljšanja njihovog bl</w:t>
      </w:r>
      <w:r w:rsidR="00263CA1">
        <w:rPr>
          <w:color w:val="212121"/>
          <w:shd w:val="clear" w:color="auto" w:fill="FFFFFF"/>
        </w:rPr>
        <w:t>agostanja. Organizacija kampanje za podizanje sv</w:t>
      </w:r>
      <w:r w:rsidRPr="00FC7886">
        <w:rPr>
          <w:color w:val="212121"/>
          <w:shd w:val="clear" w:color="auto" w:fill="FFFFFF"/>
        </w:rPr>
        <w:t>esti će se</w:t>
      </w:r>
      <w:r w:rsidR="00263CA1">
        <w:rPr>
          <w:color w:val="212121"/>
          <w:shd w:val="clear" w:color="auto" w:fill="FFFFFF"/>
        </w:rPr>
        <w:t xml:space="preserve"> usredsrediti na preduzimanje m</w:t>
      </w:r>
      <w:r w:rsidRPr="00FC7886">
        <w:rPr>
          <w:color w:val="212121"/>
          <w:shd w:val="clear" w:color="auto" w:fill="FFFFFF"/>
        </w:rPr>
        <w:t>era za građane i druge zainteresovane strane</w:t>
      </w:r>
      <w:r w:rsidR="00263CA1">
        <w:rPr>
          <w:color w:val="212121"/>
          <w:shd w:val="clear" w:color="auto" w:fill="FFFFFF"/>
        </w:rPr>
        <w:t xml:space="preserve"> za povećanje paznje u odnosu na d</w:t>
      </w:r>
      <w:r w:rsidRPr="00FC7886">
        <w:rPr>
          <w:color w:val="212121"/>
          <w:shd w:val="clear" w:color="auto" w:fill="FFFFFF"/>
        </w:rPr>
        <w:t xml:space="preserve">ecu. Elektronski i </w:t>
      </w:r>
      <w:r w:rsidRPr="00FC7886">
        <w:rPr>
          <w:color w:val="212121"/>
          <w:shd w:val="clear" w:color="auto" w:fill="FFFFFF"/>
        </w:rPr>
        <w:lastRenderedPageBreak/>
        <w:t xml:space="preserve">pisani mediji igraju ključnu ulogu u pružanju </w:t>
      </w:r>
      <w:r w:rsidR="00263CA1">
        <w:rPr>
          <w:color w:val="212121"/>
          <w:shd w:val="clear" w:color="auto" w:fill="FFFFFF"/>
        </w:rPr>
        <w:t>pravih</w:t>
      </w:r>
      <w:r w:rsidRPr="00FC7886">
        <w:rPr>
          <w:color w:val="212121"/>
          <w:shd w:val="clear" w:color="auto" w:fill="FFFFFF"/>
        </w:rPr>
        <w:t xml:space="preserve"> i sveobuhvatnih informacija o dečijem radu i brizi.</w:t>
      </w:r>
    </w:p>
    <w:p w:rsidR="00CB1159" w:rsidRPr="00D575DA" w:rsidRDefault="00CB1159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hd w:val="clear" w:color="auto" w:fill="FFFFFF"/>
        </w:rPr>
      </w:pPr>
    </w:p>
    <w:p w:rsidR="00CB1159" w:rsidRPr="00CB1159" w:rsidRDefault="00CB11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212121"/>
          <w:lang w:val="en-US"/>
        </w:rPr>
      </w:pPr>
      <w:proofErr w:type="gramStart"/>
      <w:r w:rsidRPr="00D575DA">
        <w:rPr>
          <w:rFonts w:eastAsia="Times New Roman"/>
          <w:b/>
          <w:color w:val="212121"/>
          <w:lang w:val="en-US"/>
        </w:rPr>
        <w:t xml:space="preserve">2.3 </w:t>
      </w:r>
      <w:r w:rsidRPr="00CB1159">
        <w:rPr>
          <w:rFonts w:eastAsia="Times New Roman"/>
          <w:b/>
          <w:color w:val="212121"/>
          <w:lang w:val="en-US"/>
        </w:rPr>
        <w:t xml:space="preserve"> Obuka</w:t>
      </w:r>
      <w:proofErr w:type="gramEnd"/>
      <w:r w:rsidRPr="00CB1159">
        <w:rPr>
          <w:rFonts w:eastAsia="Times New Roman"/>
          <w:b/>
          <w:color w:val="212121"/>
          <w:lang w:val="en-US"/>
        </w:rPr>
        <w:t xml:space="preserve"> opštinskih službenika o aspektima dječijih prava i </w:t>
      </w:r>
      <w:r w:rsidR="00D575DA">
        <w:rPr>
          <w:rFonts w:eastAsia="Times New Roman"/>
          <w:b/>
          <w:color w:val="212121"/>
          <w:lang w:val="en-US"/>
        </w:rPr>
        <w:t>njihovom budzetiranju</w:t>
      </w:r>
    </w:p>
    <w:p w:rsidR="00CB1159" w:rsidRPr="00CB1159" w:rsidRDefault="00CB11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CB1159" w:rsidRPr="00CB1159" w:rsidRDefault="00CB11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 w:rsidRPr="00CB1159">
        <w:rPr>
          <w:rFonts w:eastAsia="Times New Roman"/>
          <w:color w:val="212121"/>
          <w:lang w:val="en-US"/>
        </w:rPr>
        <w:t>Opštinske institucije igraju kontinuiranu i proaktivnu ulogu kako bi nastavi</w:t>
      </w:r>
      <w:r w:rsidR="00D575DA">
        <w:rPr>
          <w:rFonts w:eastAsia="Times New Roman"/>
          <w:color w:val="212121"/>
          <w:lang w:val="en-US"/>
        </w:rPr>
        <w:t xml:space="preserve">le </w:t>
      </w:r>
      <w:proofErr w:type="gramStart"/>
      <w:r w:rsidR="00D575DA">
        <w:rPr>
          <w:rFonts w:eastAsia="Times New Roman"/>
          <w:color w:val="212121"/>
          <w:lang w:val="en-US"/>
        </w:rPr>
        <w:t>sa</w:t>
      </w:r>
      <w:proofErr w:type="gramEnd"/>
      <w:r w:rsidR="00D575DA">
        <w:rPr>
          <w:rFonts w:eastAsia="Times New Roman"/>
          <w:color w:val="212121"/>
          <w:lang w:val="en-US"/>
        </w:rPr>
        <w:t xml:space="preserve"> zaštitom i unapređenjem d</w:t>
      </w:r>
      <w:r w:rsidRPr="00CB1159">
        <w:rPr>
          <w:rFonts w:eastAsia="Times New Roman"/>
          <w:color w:val="212121"/>
          <w:lang w:val="en-US"/>
        </w:rPr>
        <w:t>ečijih prava i odgovornosti.</w:t>
      </w:r>
    </w:p>
    <w:p w:rsidR="00CB1159" w:rsidRPr="00CB1159" w:rsidRDefault="00CB11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 w:rsidRPr="00CB1159">
        <w:rPr>
          <w:rFonts w:eastAsia="Times New Roman"/>
          <w:color w:val="212121"/>
          <w:lang w:val="en-US"/>
        </w:rPr>
        <w:t xml:space="preserve">Opštinski </w:t>
      </w:r>
      <w:r w:rsidR="00D575DA">
        <w:rPr>
          <w:rFonts w:eastAsia="Times New Roman"/>
          <w:color w:val="212121"/>
          <w:lang w:val="en-US"/>
        </w:rPr>
        <w:t>sluzbenici</w:t>
      </w:r>
      <w:r w:rsidRPr="00CB1159">
        <w:rPr>
          <w:rFonts w:eastAsia="Times New Roman"/>
          <w:color w:val="212121"/>
          <w:lang w:val="en-US"/>
        </w:rPr>
        <w:t xml:space="preserve"> </w:t>
      </w:r>
      <w:proofErr w:type="gramStart"/>
      <w:r w:rsidRPr="00CB1159">
        <w:rPr>
          <w:rFonts w:eastAsia="Times New Roman"/>
          <w:color w:val="212121"/>
          <w:lang w:val="en-US"/>
        </w:rPr>
        <w:t>će</w:t>
      </w:r>
      <w:proofErr w:type="gramEnd"/>
      <w:r w:rsidRPr="00CB1159">
        <w:rPr>
          <w:rFonts w:eastAsia="Times New Roman"/>
          <w:color w:val="212121"/>
          <w:lang w:val="en-US"/>
        </w:rPr>
        <w:t xml:space="preserve"> pohađati odgovaraju</w:t>
      </w:r>
      <w:r w:rsidR="00D575DA">
        <w:rPr>
          <w:rFonts w:eastAsia="Times New Roman"/>
          <w:color w:val="212121"/>
          <w:lang w:val="en-US"/>
        </w:rPr>
        <w:t>ću stručnu obuku kroz koju će d</w:t>
      </w:r>
      <w:r w:rsidRPr="00CB1159">
        <w:rPr>
          <w:rFonts w:eastAsia="Times New Roman"/>
          <w:color w:val="212121"/>
          <w:lang w:val="en-US"/>
        </w:rPr>
        <w:t>eci osigurati kvalitet</w:t>
      </w:r>
      <w:r w:rsidR="00D575DA">
        <w:rPr>
          <w:rFonts w:eastAsia="Times New Roman"/>
          <w:color w:val="212121"/>
          <w:lang w:val="en-US"/>
        </w:rPr>
        <w:t>nu, inkluzivnu institucionalnu paznju</w:t>
      </w:r>
      <w:r w:rsidRPr="00CB1159">
        <w:rPr>
          <w:rFonts w:eastAsia="Times New Roman"/>
          <w:color w:val="212121"/>
          <w:lang w:val="en-US"/>
        </w:rPr>
        <w:t xml:space="preserve"> i usluge za njihovo blagostanje.</w:t>
      </w:r>
    </w:p>
    <w:p w:rsidR="00CB1159" w:rsidRPr="00CB1159" w:rsidRDefault="00CB11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 w:rsidRPr="00CB1159">
        <w:rPr>
          <w:rFonts w:eastAsia="Times New Roman"/>
          <w:color w:val="212121"/>
          <w:lang w:val="en-US"/>
        </w:rPr>
        <w:t xml:space="preserve">Tokom </w:t>
      </w:r>
      <w:proofErr w:type="gramStart"/>
      <w:r w:rsidRPr="00CB1159">
        <w:rPr>
          <w:rFonts w:eastAsia="Times New Roman"/>
          <w:color w:val="212121"/>
          <w:lang w:val="en-US"/>
        </w:rPr>
        <w:t>faze</w:t>
      </w:r>
      <w:proofErr w:type="gramEnd"/>
      <w:r w:rsidRPr="00CB1159">
        <w:rPr>
          <w:rFonts w:eastAsia="Times New Roman"/>
          <w:color w:val="212121"/>
          <w:lang w:val="en-US"/>
        </w:rPr>
        <w:t xml:space="preserve"> izrade opštinskog budžeta, opština je obavezna da planira budžetske linije koje se bave aktivnostima za dečja prava.</w:t>
      </w:r>
    </w:p>
    <w:p w:rsidR="00CB1159" w:rsidRPr="00CB1159" w:rsidRDefault="00CB11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CB1159" w:rsidRPr="00CB1159" w:rsidRDefault="00CB11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212121"/>
          <w:lang w:val="en-US"/>
        </w:rPr>
      </w:pPr>
      <w:proofErr w:type="gramStart"/>
      <w:r w:rsidRPr="00D575DA">
        <w:rPr>
          <w:rFonts w:eastAsia="Times New Roman"/>
          <w:b/>
          <w:color w:val="212121"/>
          <w:lang w:val="en-US"/>
        </w:rPr>
        <w:t xml:space="preserve">2.4 </w:t>
      </w:r>
      <w:r w:rsidRPr="00CB1159">
        <w:rPr>
          <w:rFonts w:eastAsia="Times New Roman"/>
          <w:b/>
          <w:color w:val="212121"/>
          <w:lang w:val="en-US"/>
        </w:rPr>
        <w:t xml:space="preserve"> Kampanje</w:t>
      </w:r>
      <w:proofErr w:type="gramEnd"/>
      <w:r w:rsidRPr="00CB1159">
        <w:rPr>
          <w:rFonts w:eastAsia="Times New Roman"/>
          <w:b/>
          <w:color w:val="212121"/>
          <w:lang w:val="en-US"/>
        </w:rPr>
        <w:t xml:space="preserve"> za podi</w:t>
      </w:r>
      <w:r w:rsidR="00D575DA">
        <w:rPr>
          <w:rFonts w:eastAsia="Times New Roman"/>
          <w:b/>
          <w:color w:val="212121"/>
          <w:lang w:val="en-US"/>
        </w:rPr>
        <w:t>zanje svesti za negovatelje i decu i nezavisno propagiranje za decu</w:t>
      </w:r>
    </w:p>
    <w:p w:rsidR="00CB1159" w:rsidRPr="00CB1159" w:rsidRDefault="00CB11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CB1159" w:rsidRPr="00CB1159" w:rsidRDefault="00CB11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proofErr w:type="gramStart"/>
      <w:r w:rsidRPr="00CB1159">
        <w:rPr>
          <w:rFonts w:eastAsia="Times New Roman"/>
          <w:color w:val="212121"/>
          <w:lang w:val="en-US"/>
        </w:rPr>
        <w:t xml:space="preserve">Opština </w:t>
      </w:r>
      <w:r w:rsidR="00E30ECD">
        <w:rPr>
          <w:rFonts w:eastAsia="Times New Roman"/>
          <w:color w:val="212121"/>
          <w:lang w:val="en-US"/>
        </w:rPr>
        <w:t>kao prijateljska zajednica dece</w:t>
      </w:r>
      <w:r w:rsidRPr="00CB1159">
        <w:rPr>
          <w:rFonts w:eastAsia="Times New Roman"/>
          <w:color w:val="212121"/>
          <w:lang w:val="en-US"/>
        </w:rPr>
        <w:t xml:space="preserve"> nudi multidisciplinarni pristup u pružanju usluga, promovisanih kroz kampanje, javna predavanja i različite promotivne materijale za podizanje svesti za negovatelje i djecu.</w:t>
      </w:r>
      <w:proofErr w:type="gramEnd"/>
    </w:p>
    <w:p w:rsidR="00CB1159" w:rsidRDefault="00CB11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 w:rsidRPr="00CB1159">
        <w:rPr>
          <w:rFonts w:eastAsia="Times New Roman"/>
          <w:color w:val="212121"/>
          <w:lang w:val="en-US"/>
        </w:rPr>
        <w:t xml:space="preserve"> Takođe, organizacije civilnog društva, preduzimaju različite inicijative </w:t>
      </w:r>
      <w:proofErr w:type="gramStart"/>
      <w:r w:rsidRPr="00CB1159">
        <w:rPr>
          <w:rFonts w:eastAsia="Times New Roman"/>
          <w:color w:val="212121"/>
          <w:lang w:val="en-US"/>
        </w:rPr>
        <w:t>ili</w:t>
      </w:r>
      <w:proofErr w:type="gramEnd"/>
      <w:r w:rsidRPr="00CB1159">
        <w:rPr>
          <w:rFonts w:eastAsia="Times New Roman"/>
          <w:color w:val="212121"/>
          <w:lang w:val="en-US"/>
        </w:rPr>
        <w:t xml:space="preserve"> programe podizanja svesti koji zagovaraju lokalne institucij</w:t>
      </w:r>
      <w:r w:rsidR="00E30ECD">
        <w:rPr>
          <w:rFonts w:eastAsia="Times New Roman"/>
          <w:color w:val="212121"/>
          <w:lang w:val="en-US"/>
        </w:rPr>
        <w:t>e za pravičan pristup pravima d</w:t>
      </w:r>
      <w:r w:rsidRPr="00CB1159">
        <w:rPr>
          <w:rFonts w:eastAsia="Times New Roman"/>
          <w:color w:val="212121"/>
          <w:lang w:val="en-US"/>
        </w:rPr>
        <w:t>ece</w:t>
      </w:r>
      <w:r w:rsidR="00E30ECD">
        <w:rPr>
          <w:rFonts w:eastAsia="Times New Roman"/>
          <w:color w:val="212121"/>
          <w:lang w:val="en-US"/>
        </w:rPr>
        <w:t>.</w:t>
      </w:r>
    </w:p>
    <w:p w:rsidR="004C2B59" w:rsidRDefault="004C2B59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30753A" w:rsidRPr="0030753A" w:rsidRDefault="0030753A" w:rsidP="00F15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121"/>
          <w:shd w:val="clear" w:color="auto" w:fill="FFFFFF"/>
        </w:rPr>
      </w:pPr>
      <w:r>
        <w:br/>
      </w:r>
      <w:r w:rsidRPr="0030753A">
        <w:rPr>
          <w:b/>
          <w:color w:val="212121"/>
          <w:shd w:val="clear" w:color="auto" w:fill="FFFFFF"/>
        </w:rPr>
        <w:t xml:space="preserve">3. </w:t>
      </w:r>
      <w:r w:rsidRPr="0030753A">
        <w:rPr>
          <w:b/>
          <w:shd w:val="clear" w:color="auto" w:fill="FFFFFF"/>
        </w:rPr>
        <w:t>Uskladjivanje</w:t>
      </w:r>
      <w:r>
        <w:rPr>
          <w:b/>
          <w:color w:val="C0504D" w:themeColor="accent2"/>
          <w:shd w:val="clear" w:color="auto" w:fill="FFFFFF"/>
        </w:rPr>
        <w:t xml:space="preserve"> </w:t>
      </w:r>
      <w:r w:rsidRPr="0030753A">
        <w:rPr>
          <w:b/>
          <w:color w:val="212121"/>
          <w:shd w:val="clear" w:color="auto" w:fill="FFFFFF"/>
        </w:rPr>
        <w:t>aktivnosti svih ak</w:t>
      </w:r>
      <w:r>
        <w:rPr>
          <w:b/>
          <w:color w:val="212121"/>
          <w:shd w:val="clear" w:color="auto" w:fill="FFFFFF"/>
        </w:rPr>
        <w:t>tera kroz proces koordinacije, ocenjivanja i izveštavanja</w:t>
      </w:r>
      <w:r w:rsidR="00704D78">
        <w:rPr>
          <w:b/>
          <w:color w:val="212121"/>
          <w:shd w:val="clear" w:color="auto" w:fill="FFFFFF"/>
        </w:rPr>
        <w:t xml:space="preserve"> </w:t>
      </w:r>
      <w:r w:rsidRPr="0030753A">
        <w:rPr>
          <w:b/>
          <w:color w:val="212121"/>
          <w:shd w:val="clear" w:color="auto" w:fill="FFFFFF"/>
        </w:rPr>
        <w:t xml:space="preserve"> o stanju dece u opštini</w:t>
      </w:r>
    </w:p>
    <w:p w:rsidR="0030753A" w:rsidRDefault="0030753A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30753A" w:rsidRDefault="0030753A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Cilj </w:t>
      </w:r>
      <w:r w:rsidRPr="0030753A">
        <w:rPr>
          <w:color w:val="212121"/>
          <w:shd w:val="clear" w:color="auto" w:fill="FFFFFF"/>
        </w:rPr>
        <w:t>i t</w:t>
      </w:r>
      <w:r>
        <w:rPr>
          <w:color w:val="212121"/>
          <w:shd w:val="clear" w:color="auto" w:fill="FFFFFF"/>
        </w:rPr>
        <w:t>eznje su da c</w:t>
      </w:r>
      <w:r w:rsidRPr="0030753A">
        <w:rPr>
          <w:color w:val="212121"/>
          <w:shd w:val="clear" w:color="auto" w:fill="FFFFFF"/>
        </w:rPr>
        <w:t>eli pro</w:t>
      </w:r>
      <w:r>
        <w:rPr>
          <w:color w:val="212121"/>
          <w:shd w:val="clear" w:color="auto" w:fill="FFFFFF"/>
        </w:rPr>
        <w:t>ces uspostavljanja prijatel</w:t>
      </w:r>
      <w:r w:rsidR="00704D78">
        <w:rPr>
          <w:color w:val="212121"/>
          <w:shd w:val="clear" w:color="auto" w:fill="FFFFFF"/>
        </w:rPr>
        <w:t>jske opstine</w:t>
      </w:r>
      <w:r>
        <w:rPr>
          <w:color w:val="212121"/>
          <w:shd w:val="clear" w:color="auto" w:fill="FFFFFF"/>
        </w:rPr>
        <w:t xml:space="preserve"> za decu ima široko vlasništvo, gd</w:t>
      </w:r>
      <w:r w:rsidRPr="0030753A">
        <w:rPr>
          <w:color w:val="212121"/>
          <w:shd w:val="clear" w:color="auto" w:fill="FFFFFF"/>
        </w:rPr>
        <w:t>e će koordinirati sve s</w:t>
      </w:r>
      <w:r w:rsidR="00704D78">
        <w:rPr>
          <w:color w:val="212121"/>
          <w:shd w:val="clear" w:color="auto" w:fill="FFFFFF"/>
        </w:rPr>
        <w:t>trane, sa ciljem da se usklade m</w:t>
      </w:r>
      <w:r w:rsidRPr="0030753A">
        <w:rPr>
          <w:color w:val="212121"/>
          <w:shd w:val="clear" w:color="auto" w:fill="FFFFFF"/>
        </w:rPr>
        <w:t xml:space="preserve">ere </w:t>
      </w:r>
      <w:r w:rsidR="00704D78">
        <w:rPr>
          <w:color w:val="212121"/>
          <w:shd w:val="clear" w:color="auto" w:fill="FFFFFF"/>
        </w:rPr>
        <w:t>sa definisanom strategijom i akcionim planom</w:t>
      </w:r>
      <w:r w:rsidRPr="0030753A">
        <w:rPr>
          <w:color w:val="212121"/>
          <w:shd w:val="clear" w:color="auto" w:fill="FFFFFF"/>
        </w:rPr>
        <w:t xml:space="preserve">. Potrebna je delotvorna koordinacija kako bi se osigurala </w:t>
      </w:r>
      <w:r w:rsidR="00704D78">
        <w:rPr>
          <w:color w:val="212121"/>
          <w:shd w:val="clear" w:color="auto" w:fill="FFFFFF"/>
        </w:rPr>
        <w:t>koordinaciona</w:t>
      </w:r>
      <w:r w:rsidRPr="0030753A">
        <w:rPr>
          <w:color w:val="212121"/>
          <w:shd w:val="clear" w:color="auto" w:fill="FFFFFF"/>
        </w:rPr>
        <w:t xml:space="preserve"> akcija i otvorena komunikacija.</w:t>
      </w:r>
      <w:r w:rsidR="00704D78">
        <w:rPr>
          <w:color w:val="212121"/>
          <w:shd w:val="clear" w:color="auto" w:fill="FFFFFF"/>
        </w:rPr>
        <w:t xml:space="preserve"> Kako bi se osigurao kvalitet</w:t>
      </w:r>
      <w:r w:rsidRPr="0030753A">
        <w:rPr>
          <w:color w:val="212121"/>
          <w:shd w:val="clear" w:color="auto" w:fill="FFFFFF"/>
        </w:rPr>
        <w:t xml:space="preserve"> </w:t>
      </w:r>
      <w:r w:rsidR="00704D78">
        <w:rPr>
          <w:color w:val="212121"/>
          <w:shd w:val="clear" w:color="auto" w:fill="FFFFFF"/>
        </w:rPr>
        <w:t>potrebne su nam  periodične procene utecaja aktivnosti za decu, kao i izv</w:t>
      </w:r>
      <w:r w:rsidRPr="0030753A">
        <w:rPr>
          <w:color w:val="212121"/>
          <w:shd w:val="clear" w:color="auto" w:fill="FFFFFF"/>
        </w:rPr>
        <w:t xml:space="preserve">eštaj o stanju djece u opštini. </w:t>
      </w:r>
    </w:p>
    <w:p w:rsidR="0030753A" w:rsidRDefault="0030753A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30753A" w:rsidRDefault="0030753A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F15A95">
        <w:rPr>
          <w:b/>
          <w:color w:val="212121"/>
          <w:shd w:val="clear" w:color="auto" w:fill="FFFFFF"/>
        </w:rPr>
        <w:t>3</w:t>
      </w:r>
      <w:r>
        <w:rPr>
          <w:color w:val="212121"/>
          <w:shd w:val="clear" w:color="auto" w:fill="FFFFFF"/>
        </w:rPr>
        <w:t>.</w:t>
      </w:r>
      <w:r w:rsidR="0024450D">
        <w:rPr>
          <w:b/>
          <w:color w:val="212121"/>
          <w:shd w:val="clear" w:color="auto" w:fill="FFFFFF"/>
        </w:rPr>
        <w:t>1 Uspostavljanje</w:t>
      </w:r>
      <w:r w:rsidR="00661B0E">
        <w:rPr>
          <w:b/>
          <w:color w:val="212121"/>
          <w:shd w:val="clear" w:color="auto" w:fill="FFFFFF"/>
        </w:rPr>
        <w:t xml:space="preserve"> multidisciplinarnog koordinacionog</w:t>
      </w:r>
      <w:r w:rsidRPr="00D140F7">
        <w:rPr>
          <w:b/>
          <w:color w:val="212121"/>
          <w:shd w:val="clear" w:color="auto" w:fill="FFFFFF"/>
        </w:rPr>
        <w:t xml:space="preserve"> mehanizam na opštinskom nivou</w:t>
      </w:r>
      <w:r w:rsidRPr="0030753A">
        <w:rPr>
          <w:color w:val="212121"/>
          <w:shd w:val="clear" w:color="auto" w:fill="FFFFFF"/>
        </w:rPr>
        <w:t xml:space="preserve"> </w:t>
      </w:r>
    </w:p>
    <w:p w:rsidR="0030753A" w:rsidRDefault="0030753A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4C2B59" w:rsidRPr="00CB1159" w:rsidRDefault="00D140F7" w:rsidP="00CB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>
        <w:rPr>
          <w:color w:val="212121"/>
          <w:shd w:val="clear" w:color="auto" w:fill="FFFFFF"/>
        </w:rPr>
        <w:t>D</w:t>
      </w:r>
      <w:r w:rsidR="0030753A" w:rsidRPr="0030753A">
        <w:rPr>
          <w:color w:val="212121"/>
          <w:shd w:val="clear" w:color="auto" w:fill="FFFFFF"/>
        </w:rPr>
        <w:t>eca bi trebala postati vidljiva u vladajućoj politici. Da bi se to uradilo, koordinacioni mehanizam je uspostavljen na nivou zajednice. Ovaj mehanizam koordinacije će voditi / predsjedava</w:t>
      </w:r>
      <w:r>
        <w:rPr>
          <w:color w:val="212121"/>
          <w:shd w:val="clear" w:color="auto" w:fill="FFFFFF"/>
        </w:rPr>
        <w:t>ti  Jedinica za ljudska prava koja</w:t>
      </w:r>
      <w:r w:rsidR="0030753A" w:rsidRPr="0030753A">
        <w:rPr>
          <w:color w:val="212121"/>
          <w:shd w:val="clear" w:color="auto" w:fill="FFFFFF"/>
        </w:rPr>
        <w:t xml:space="preserve"> pod</w:t>
      </w:r>
      <w:r>
        <w:rPr>
          <w:color w:val="212121"/>
          <w:shd w:val="clear" w:color="auto" w:fill="FFFFFF"/>
        </w:rPr>
        <w:t xml:space="preserve">ržava nadležne opštinske aktere, </w:t>
      </w:r>
      <w:r w:rsidR="0030753A" w:rsidRPr="0030753A">
        <w:rPr>
          <w:color w:val="212121"/>
          <w:shd w:val="clear" w:color="auto" w:fill="FFFFFF"/>
        </w:rPr>
        <w:t>kako je definirano u Ured</w:t>
      </w:r>
      <w:r>
        <w:rPr>
          <w:color w:val="212121"/>
          <w:shd w:val="clear" w:color="auto" w:fill="FFFFFF"/>
        </w:rPr>
        <w:t>bi o implementaciji i zaštitu decijih prava</w:t>
      </w:r>
      <w:r w:rsidR="0030753A" w:rsidRPr="0030753A">
        <w:rPr>
          <w:color w:val="212121"/>
          <w:shd w:val="clear" w:color="auto" w:fill="FFFFFF"/>
        </w:rPr>
        <w:t>.  Opština povod</w:t>
      </w:r>
      <w:r w:rsidR="00967414">
        <w:rPr>
          <w:color w:val="212121"/>
          <w:shd w:val="clear" w:color="auto" w:fill="FFFFFF"/>
        </w:rPr>
        <w:t>om uspostavljanja koordinacijskog mehanizma</w:t>
      </w:r>
      <w:r w:rsidR="0030753A" w:rsidRPr="0030753A">
        <w:rPr>
          <w:color w:val="212121"/>
          <w:shd w:val="clear" w:color="auto" w:fill="FFFFFF"/>
        </w:rPr>
        <w:t xml:space="preserve"> određuje dnevni red, operativne aktivnosti i opseg koji se odnose na ovaj mehanizam</w:t>
      </w:r>
      <w:r w:rsidR="00967414">
        <w:rPr>
          <w:color w:val="212121"/>
          <w:shd w:val="clear" w:color="auto" w:fill="FFFFFF"/>
        </w:rPr>
        <w:t>.</w:t>
      </w:r>
    </w:p>
    <w:p w:rsidR="00CB1159" w:rsidRDefault="00CB1159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F15A95" w:rsidRPr="00F15A95" w:rsidRDefault="00F15A95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hd w:val="clear" w:color="auto" w:fill="FFFFFF"/>
        </w:rPr>
      </w:pPr>
      <w:r>
        <w:br/>
      </w:r>
      <w:r w:rsidR="00170C56">
        <w:rPr>
          <w:b/>
          <w:color w:val="212121"/>
          <w:shd w:val="clear" w:color="auto" w:fill="FFFFFF"/>
        </w:rPr>
        <w:t>3.2 Uspostavljanje multidisciplinarnog okruglog</w:t>
      </w:r>
      <w:r w:rsidRPr="00F15A95">
        <w:rPr>
          <w:b/>
          <w:color w:val="212121"/>
          <w:shd w:val="clear" w:color="auto" w:fill="FFFFFF"/>
        </w:rPr>
        <w:t xml:space="preserve"> sto</w:t>
      </w:r>
      <w:r w:rsidR="00170C56">
        <w:rPr>
          <w:b/>
          <w:color w:val="212121"/>
          <w:shd w:val="clear" w:color="auto" w:fill="FFFFFF"/>
        </w:rPr>
        <w:t>la</w:t>
      </w:r>
      <w:r w:rsidRPr="00F15A95">
        <w:rPr>
          <w:b/>
          <w:color w:val="212121"/>
          <w:shd w:val="clear" w:color="auto" w:fill="FFFFFF"/>
        </w:rPr>
        <w:t xml:space="preserve"> sa relevantnim akterima za upravljanje </w:t>
      </w:r>
      <w:r>
        <w:rPr>
          <w:b/>
          <w:color w:val="212121"/>
          <w:shd w:val="clear" w:color="auto" w:fill="FFFFFF"/>
        </w:rPr>
        <w:t>slucajevima</w:t>
      </w:r>
      <w:r w:rsidRPr="00F15A95">
        <w:rPr>
          <w:b/>
          <w:color w:val="212121"/>
          <w:shd w:val="clear" w:color="auto" w:fill="FFFFFF"/>
        </w:rPr>
        <w:t xml:space="preserve"> na profesionalnom nivou </w:t>
      </w:r>
    </w:p>
    <w:p w:rsidR="00F15A95" w:rsidRDefault="00F15A95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5F4C97" w:rsidRDefault="00F15A95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 w:rsidRPr="00F15A95">
        <w:rPr>
          <w:color w:val="212121"/>
          <w:shd w:val="clear" w:color="auto" w:fill="FFFFFF"/>
        </w:rPr>
        <w:t>Da bism</w:t>
      </w:r>
      <w:r w:rsidR="00532B19">
        <w:rPr>
          <w:color w:val="212121"/>
          <w:shd w:val="clear" w:color="auto" w:fill="FFFFFF"/>
        </w:rPr>
        <w:t>o imali tačnu sliku situacije d</w:t>
      </w:r>
      <w:r w:rsidRPr="00F15A95">
        <w:rPr>
          <w:color w:val="212121"/>
          <w:shd w:val="clear" w:color="auto" w:fill="FFFFFF"/>
        </w:rPr>
        <w:t xml:space="preserve">ece u opštini i da utvrdimo potrebe za intervencijama, neophodno je uspostaviti okrugli sto za upravljanje slučajevima na profesionalnom nivou u skladu sa važećim zakonima. Takvi multidisciplinarni sistemi </w:t>
      </w:r>
      <w:r w:rsidR="00532B19">
        <w:rPr>
          <w:color w:val="212121"/>
          <w:shd w:val="clear" w:color="auto" w:fill="FFFFFF"/>
        </w:rPr>
        <w:t xml:space="preserve">sluzbenika </w:t>
      </w:r>
      <w:r w:rsidRPr="00F15A95">
        <w:rPr>
          <w:color w:val="212121"/>
          <w:shd w:val="clear" w:color="auto" w:fill="FFFFFF"/>
        </w:rPr>
        <w:t xml:space="preserve"> i stručnjaka iz </w:t>
      </w:r>
      <w:r w:rsidRPr="00F15A95">
        <w:rPr>
          <w:color w:val="212121"/>
          <w:shd w:val="clear" w:color="auto" w:fill="FFFFFF"/>
        </w:rPr>
        <w:lastRenderedPageBreak/>
        <w:t xml:space="preserve">različitih sektorskih sektora, kao što su obrazovanje, zdravstvo </w:t>
      </w:r>
      <w:r w:rsidR="00604372">
        <w:rPr>
          <w:color w:val="212121"/>
          <w:shd w:val="clear" w:color="auto" w:fill="FFFFFF"/>
        </w:rPr>
        <w:t xml:space="preserve">i djeca u sukobu sa zakonom, su na nivou funcionalizacije </w:t>
      </w:r>
      <w:r w:rsidRPr="00F15A95">
        <w:rPr>
          <w:color w:val="212121"/>
          <w:shd w:val="clear" w:color="auto" w:fill="FFFFFF"/>
        </w:rPr>
        <w:t>ili su u pr</w:t>
      </w:r>
      <w:r w:rsidR="00604372">
        <w:rPr>
          <w:color w:val="212121"/>
          <w:shd w:val="clear" w:color="auto" w:fill="FFFFFF"/>
        </w:rPr>
        <w:t>ocesu</w:t>
      </w:r>
    </w:p>
    <w:p w:rsidR="005F4C97" w:rsidRDefault="005F4C97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5F4C97" w:rsidRPr="005F4C97" w:rsidRDefault="005F4C97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hd w:val="clear" w:color="auto" w:fill="FFFFFF"/>
        </w:rPr>
      </w:pPr>
      <w:r w:rsidRPr="005F4C97">
        <w:rPr>
          <w:b/>
        </w:rPr>
        <w:br/>
      </w:r>
      <w:r w:rsidRPr="005F4C97">
        <w:rPr>
          <w:b/>
          <w:color w:val="212121"/>
          <w:shd w:val="clear" w:color="auto" w:fill="FFFFFF"/>
        </w:rPr>
        <w:t>3</w:t>
      </w:r>
      <w:r>
        <w:rPr>
          <w:b/>
          <w:color w:val="212121"/>
          <w:shd w:val="clear" w:color="auto" w:fill="FFFFFF"/>
        </w:rPr>
        <w:t>.3 Procena uticaja na decu i izve</w:t>
      </w:r>
      <w:r w:rsidRPr="005F4C97">
        <w:rPr>
          <w:b/>
          <w:color w:val="212121"/>
          <w:shd w:val="clear" w:color="auto" w:fill="FFFFFF"/>
        </w:rPr>
        <w:t xml:space="preserve">štavanje o </w:t>
      </w:r>
      <w:r>
        <w:rPr>
          <w:b/>
          <w:color w:val="212121"/>
          <w:shd w:val="clear" w:color="auto" w:fill="FFFFFF"/>
        </w:rPr>
        <w:t xml:space="preserve">stanju </w:t>
      </w:r>
      <w:r w:rsidRPr="005F4C97">
        <w:rPr>
          <w:b/>
          <w:color w:val="212121"/>
          <w:shd w:val="clear" w:color="auto" w:fill="FFFFFF"/>
        </w:rPr>
        <w:t xml:space="preserve"> djece </w:t>
      </w:r>
    </w:p>
    <w:p w:rsidR="005F4C97" w:rsidRDefault="005F4C97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F15A95" w:rsidRDefault="00C12F69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Opstina, prijateljska zajednica</w:t>
      </w:r>
      <w:r w:rsidR="005F4C97" w:rsidRPr="005F4C97">
        <w:rPr>
          <w:color w:val="212121"/>
          <w:shd w:val="clear" w:color="auto" w:fill="FFFFFF"/>
        </w:rPr>
        <w:t xml:space="preserve"> za decu treba proći kroz proc</w:t>
      </w:r>
      <w:r>
        <w:rPr>
          <w:color w:val="212121"/>
          <w:shd w:val="clear" w:color="auto" w:fill="FFFFFF"/>
        </w:rPr>
        <w:t>es procjene uticaja kod d</w:t>
      </w:r>
      <w:r w:rsidR="005F4C97" w:rsidRPr="005F4C97">
        <w:rPr>
          <w:color w:val="212121"/>
          <w:shd w:val="clear" w:color="auto" w:fill="FFFFFF"/>
        </w:rPr>
        <w:t>ece. Već tokom planiranja strategi</w:t>
      </w:r>
      <w:r>
        <w:rPr>
          <w:color w:val="212121"/>
          <w:shd w:val="clear" w:color="auto" w:fill="FFFFFF"/>
        </w:rPr>
        <w:t>je i akcionog plana, takva proc</w:t>
      </w:r>
      <w:r w:rsidR="005F4C97" w:rsidRPr="005F4C97">
        <w:rPr>
          <w:color w:val="212121"/>
          <w:shd w:val="clear" w:color="auto" w:fill="FFFFFF"/>
        </w:rPr>
        <w:t xml:space="preserve">ena je napravljena pomoću instrumenta samoocjenjivanja koja se zasniva na standardima za stvaranje </w:t>
      </w:r>
      <w:r>
        <w:rPr>
          <w:color w:val="212121"/>
          <w:shd w:val="clear" w:color="auto" w:fill="FFFFFF"/>
        </w:rPr>
        <w:t>prijateljske opstine za decu. Kontinuirana proc</w:t>
      </w:r>
      <w:r w:rsidR="005F4C97" w:rsidRPr="005F4C97">
        <w:rPr>
          <w:color w:val="212121"/>
          <w:shd w:val="clear" w:color="auto" w:fill="FFFFFF"/>
        </w:rPr>
        <w:t>ena trenut</w:t>
      </w:r>
      <w:r>
        <w:rPr>
          <w:color w:val="212121"/>
          <w:shd w:val="clear" w:color="auto" w:fill="FFFFFF"/>
        </w:rPr>
        <w:t>nog uticaja na d</w:t>
      </w:r>
      <w:r w:rsidR="005F4C97" w:rsidRPr="005F4C97">
        <w:rPr>
          <w:color w:val="212121"/>
          <w:shd w:val="clear" w:color="auto" w:fill="FFFFFF"/>
        </w:rPr>
        <w:t>ecu na nivou lokalne samouprave, kao i strateški plan</w:t>
      </w:r>
      <w:r>
        <w:rPr>
          <w:color w:val="212121"/>
          <w:shd w:val="clear" w:color="auto" w:fill="FFFFFF"/>
        </w:rPr>
        <w:t>ovi za prijateljsku zajednicu dece neophodna</w:t>
      </w:r>
      <w:r w:rsidR="005F4C97" w:rsidRPr="005F4C97">
        <w:rPr>
          <w:color w:val="212121"/>
          <w:shd w:val="clear" w:color="auto" w:fill="FFFFFF"/>
        </w:rPr>
        <w:t xml:space="preserve"> je za svaku opštinsku jedinicu, organizacije i nezavisne institucije</w:t>
      </w:r>
      <w:r>
        <w:rPr>
          <w:color w:val="212121"/>
          <w:shd w:val="clear" w:color="auto" w:fill="FFFFFF"/>
        </w:rPr>
        <w:t xml:space="preserve"> kako bi se sprovela ova procena</w:t>
      </w:r>
      <w:r w:rsidR="005F4C97" w:rsidRPr="005F4C97">
        <w:rPr>
          <w:color w:val="212121"/>
          <w:shd w:val="clear" w:color="auto" w:fill="FFFFFF"/>
        </w:rPr>
        <w:t xml:space="preserve">, što rezultira zaključcima i preporukama za poboljšanje </w:t>
      </w:r>
      <w:r>
        <w:rPr>
          <w:color w:val="212121"/>
          <w:shd w:val="clear" w:color="auto" w:fill="FFFFFF"/>
        </w:rPr>
        <w:t>analiza. Proc</w:t>
      </w:r>
      <w:r w:rsidR="005F4C97" w:rsidRPr="005F4C97">
        <w:rPr>
          <w:color w:val="212121"/>
          <w:shd w:val="clear" w:color="auto" w:fill="FFFFFF"/>
        </w:rPr>
        <w:t>ene koje je pronašao Koo</w:t>
      </w:r>
      <w:r>
        <w:rPr>
          <w:color w:val="212121"/>
          <w:shd w:val="clear" w:color="auto" w:fill="FFFFFF"/>
        </w:rPr>
        <w:t>rdinacioni mehanizam za prava d</w:t>
      </w:r>
      <w:r w:rsidR="005F4C97" w:rsidRPr="005F4C97">
        <w:rPr>
          <w:color w:val="212121"/>
          <w:shd w:val="clear" w:color="auto" w:fill="FFFFFF"/>
        </w:rPr>
        <w:t>ece su rezimirani u (trome</w:t>
      </w:r>
      <w:r>
        <w:rPr>
          <w:color w:val="212121"/>
          <w:shd w:val="clear" w:color="auto" w:fill="FFFFFF"/>
        </w:rPr>
        <w:t>sečnim) izvještajima</w:t>
      </w:r>
      <w:r w:rsidR="005F4C97" w:rsidRPr="005F4C97">
        <w:rPr>
          <w:color w:val="212121"/>
          <w:shd w:val="clear" w:color="auto" w:fill="FFFFFF"/>
        </w:rPr>
        <w:t xml:space="preserve">. </w:t>
      </w:r>
      <w:r>
        <w:rPr>
          <w:color w:val="212121"/>
          <w:shd w:val="clear" w:color="auto" w:fill="FFFFFF"/>
        </w:rPr>
        <w:t>Analize</w:t>
      </w:r>
      <w:r w:rsidR="005F4C97" w:rsidRPr="005F4C97">
        <w:rPr>
          <w:color w:val="212121"/>
          <w:shd w:val="clear" w:color="auto" w:fill="FFFFFF"/>
        </w:rPr>
        <w:t xml:space="preserve"> izveštaja će se razmatrati na nivou koordinacionog mehanizma i biće upućeni opštinskim upravnim vlastima.</w:t>
      </w:r>
    </w:p>
    <w:p w:rsidR="00EC32B2" w:rsidRDefault="00EC32B2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EC32B2" w:rsidRPr="00EC32B2" w:rsidRDefault="00EC32B2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212121"/>
          <w:lang w:val="en-US"/>
        </w:rPr>
      </w:pPr>
      <w:proofErr w:type="gramStart"/>
      <w:r>
        <w:rPr>
          <w:rFonts w:eastAsia="Times New Roman"/>
          <w:b/>
          <w:color w:val="212121"/>
          <w:lang w:val="en-US"/>
        </w:rPr>
        <w:t>3</w:t>
      </w:r>
      <w:r w:rsidRPr="00EC32B2">
        <w:rPr>
          <w:rFonts w:eastAsia="Times New Roman"/>
          <w:b/>
          <w:color w:val="212121"/>
          <w:lang w:val="en-US"/>
        </w:rPr>
        <w:t>.4 Koordinacija sa</w:t>
      </w:r>
      <w:proofErr w:type="gramEnd"/>
      <w:r w:rsidRPr="00EC32B2">
        <w:rPr>
          <w:rFonts w:eastAsia="Times New Roman"/>
          <w:b/>
          <w:color w:val="212121"/>
          <w:lang w:val="en-US"/>
        </w:rPr>
        <w:t xml:space="preserve"> relevantnim akterima / zainteresovanim stranama</w:t>
      </w:r>
    </w:p>
    <w:p w:rsidR="00EC32B2" w:rsidRPr="00EC32B2" w:rsidRDefault="00EC32B2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EC32B2" w:rsidRPr="00EC32B2" w:rsidRDefault="00EC32B2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 w:rsidRPr="00EC32B2">
        <w:rPr>
          <w:rFonts w:eastAsia="Times New Roman"/>
          <w:color w:val="212121"/>
          <w:lang w:val="en-US"/>
        </w:rPr>
        <w:t xml:space="preserve">Pristup saradnje </w:t>
      </w:r>
      <w:proofErr w:type="gramStart"/>
      <w:r w:rsidRPr="00EC32B2">
        <w:rPr>
          <w:rFonts w:eastAsia="Times New Roman"/>
          <w:color w:val="212121"/>
          <w:lang w:val="en-US"/>
        </w:rPr>
        <w:t>sa</w:t>
      </w:r>
      <w:proofErr w:type="gramEnd"/>
      <w:r w:rsidRPr="00EC32B2">
        <w:rPr>
          <w:rFonts w:eastAsia="Times New Roman"/>
          <w:color w:val="212121"/>
          <w:lang w:val="en-US"/>
        </w:rPr>
        <w:t xml:space="preserve"> svim zainteresovanim stranama je princip rada opštinske vlade u pokušaju da se </w:t>
      </w:r>
      <w:r w:rsidR="00E41F97">
        <w:rPr>
          <w:rFonts w:eastAsia="Times New Roman"/>
          <w:color w:val="212121"/>
          <w:lang w:val="en-US"/>
        </w:rPr>
        <w:t xml:space="preserve">osnuje </w:t>
      </w:r>
      <w:r w:rsidRPr="00EC32B2">
        <w:rPr>
          <w:rFonts w:eastAsia="Times New Roman"/>
          <w:color w:val="212121"/>
          <w:lang w:val="en-US"/>
        </w:rPr>
        <w:t>"</w:t>
      </w:r>
      <w:r w:rsidR="00E41F97">
        <w:rPr>
          <w:rFonts w:eastAsia="Times New Roman"/>
          <w:color w:val="212121"/>
          <w:lang w:val="en-US"/>
        </w:rPr>
        <w:t>Prijateljska opstina za decu</w:t>
      </w:r>
      <w:r w:rsidRPr="00EC32B2">
        <w:rPr>
          <w:rFonts w:eastAsia="Times New Roman"/>
          <w:color w:val="212121"/>
          <w:lang w:val="en-US"/>
        </w:rPr>
        <w:t>".</w:t>
      </w:r>
    </w:p>
    <w:p w:rsidR="00EC32B2" w:rsidRPr="00EC32B2" w:rsidRDefault="00EC32B2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 w:rsidRPr="00EC32B2">
        <w:rPr>
          <w:rFonts w:eastAsia="Times New Roman"/>
          <w:color w:val="212121"/>
          <w:lang w:val="en-US"/>
        </w:rPr>
        <w:t xml:space="preserve">Kontinuirana komunikacija i saradnja </w:t>
      </w:r>
      <w:proofErr w:type="gramStart"/>
      <w:r w:rsidRPr="00EC32B2">
        <w:rPr>
          <w:rFonts w:eastAsia="Times New Roman"/>
          <w:color w:val="212121"/>
          <w:lang w:val="en-US"/>
        </w:rPr>
        <w:t>sa</w:t>
      </w:r>
      <w:proofErr w:type="gramEnd"/>
      <w:r w:rsidRPr="00EC32B2">
        <w:rPr>
          <w:rFonts w:eastAsia="Times New Roman"/>
          <w:color w:val="212121"/>
          <w:lang w:val="en-US"/>
        </w:rPr>
        <w:t xml:space="preserve"> organizacijama, neformalnim gr</w:t>
      </w:r>
      <w:r w:rsidR="00217935">
        <w:rPr>
          <w:rFonts w:eastAsia="Times New Roman"/>
          <w:color w:val="212121"/>
          <w:lang w:val="en-US"/>
        </w:rPr>
        <w:t>upama, lokalnim zajednicama, većima itd j</w:t>
      </w:r>
      <w:r w:rsidRPr="00EC32B2">
        <w:rPr>
          <w:rFonts w:eastAsia="Times New Roman"/>
          <w:color w:val="212121"/>
          <w:lang w:val="en-US"/>
        </w:rPr>
        <w:t>e princip koordinacionog mehanizma.</w:t>
      </w:r>
    </w:p>
    <w:p w:rsidR="00EC32B2" w:rsidRPr="00EC32B2" w:rsidRDefault="00EC32B2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proofErr w:type="gramStart"/>
      <w:r w:rsidRPr="00EC32B2">
        <w:rPr>
          <w:rFonts w:eastAsia="Times New Roman"/>
          <w:color w:val="212121"/>
          <w:lang w:val="en-US"/>
        </w:rPr>
        <w:t>Koordinacioni mehanizam identi</w:t>
      </w:r>
      <w:r w:rsidR="00217935">
        <w:rPr>
          <w:rFonts w:eastAsia="Times New Roman"/>
          <w:color w:val="212121"/>
          <w:lang w:val="en-US"/>
        </w:rPr>
        <w:t>fikuje pitanja za sprovođenje m</w:t>
      </w:r>
      <w:r w:rsidRPr="00EC32B2">
        <w:rPr>
          <w:rFonts w:eastAsia="Times New Roman"/>
          <w:color w:val="212121"/>
          <w:lang w:val="en-US"/>
        </w:rPr>
        <w:t xml:space="preserve">era iz </w:t>
      </w:r>
      <w:r w:rsidR="00217935">
        <w:rPr>
          <w:rFonts w:eastAsia="Times New Roman"/>
          <w:color w:val="212121"/>
          <w:lang w:val="en-US"/>
        </w:rPr>
        <w:t>analiza</w:t>
      </w:r>
      <w:r w:rsidRPr="00EC32B2">
        <w:rPr>
          <w:rFonts w:eastAsia="Times New Roman"/>
          <w:color w:val="212121"/>
          <w:lang w:val="en-US"/>
        </w:rPr>
        <w:t xml:space="preserve"> preporuka </w:t>
      </w:r>
      <w:r w:rsidR="00217935">
        <w:rPr>
          <w:rFonts w:eastAsia="Times New Roman"/>
          <w:color w:val="212121"/>
          <w:lang w:val="en-US"/>
        </w:rPr>
        <w:t>I periodičnih izv</w:t>
      </w:r>
      <w:r w:rsidRPr="00EC32B2">
        <w:rPr>
          <w:rFonts w:eastAsia="Times New Roman"/>
          <w:color w:val="212121"/>
          <w:lang w:val="en-US"/>
        </w:rPr>
        <w:t>eštaja (kvartalno).</w:t>
      </w:r>
      <w:proofErr w:type="gramEnd"/>
    </w:p>
    <w:p w:rsidR="00EC32B2" w:rsidRDefault="00217935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>
        <w:rPr>
          <w:rFonts w:eastAsia="Times New Roman"/>
          <w:color w:val="212121"/>
          <w:lang w:val="en-US"/>
        </w:rPr>
        <w:t xml:space="preserve">Istovremeno odvija se I </w:t>
      </w:r>
      <w:r w:rsidR="00EC32B2" w:rsidRPr="00EC32B2">
        <w:rPr>
          <w:rFonts w:eastAsia="Times New Roman"/>
          <w:color w:val="212121"/>
          <w:lang w:val="en-US"/>
        </w:rPr>
        <w:t xml:space="preserve">koordinacija </w:t>
      </w:r>
      <w:proofErr w:type="gramStart"/>
      <w:r w:rsidR="00EC32B2" w:rsidRPr="00EC32B2">
        <w:rPr>
          <w:rFonts w:eastAsia="Times New Roman"/>
          <w:color w:val="212121"/>
          <w:lang w:val="en-US"/>
        </w:rPr>
        <w:t>sa</w:t>
      </w:r>
      <w:proofErr w:type="gramEnd"/>
      <w:r w:rsidR="00EC32B2" w:rsidRPr="00EC32B2">
        <w:rPr>
          <w:rFonts w:eastAsia="Times New Roman"/>
          <w:color w:val="212121"/>
          <w:lang w:val="en-US"/>
        </w:rPr>
        <w:t xml:space="preserve"> centralnim / regionalni</w:t>
      </w:r>
      <w:r>
        <w:rPr>
          <w:rFonts w:eastAsia="Times New Roman"/>
          <w:color w:val="212121"/>
          <w:lang w:val="en-US"/>
        </w:rPr>
        <w:t>m institucijama koje pružaju opst</w:t>
      </w:r>
      <w:r w:rsidR="00EC32B2" w:rsidRPr="00EC32B2">
        <w:rPr>
          <w:rFonts w:eastAsia="Times New Roman"/>
          <w:color w:val="212121"/>
          <w:lang w:val="en-US"/>
        </w:rPr>
        <w:t>inske i centralne vla</w:t>
      </w:r>
      <w:r>
        <w:rPr>
          <w:rFonts w:eastAsia="Times New Roman"/>
          <w:color w:val="212121"/>
          <w:lang w:val="en-US"/>
        </w:rPr>
        <w:t>dine službe kako bi se osigurala sporna politika o pravima dece, uz prim</w:t>
      </w:r>
      <w:r w:rsidR="00EC32B2" w:rsidRPr="00EC32B2">
        <w:rPr>
          <w:rFonts w:eastAsia="Times New Roman"/>
          <w:color w:val="212121"/>
          <w:lang w:val="en-US"/>
        </w:rPr>
        <w:t>enu neophodne podrške od centralnog nivoa.</w:t>
      </w:r>
    </w:p>
    <w:p w:rsidR="00EC32B2" w:rsidRPr="00EC32B2" w:rsidRDefault="00EC32B2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212121"/>
          <w:lang w:val="en-US"/>
        </w:rPr>
      </w:pPr>
    </w:p>
    <w:p w:rsidR="00EC32B2" w:rsidRPr="00EC32B2" w:rsidRDefault="00EC32B2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212121"/>
          <w:lang w:val="en-US"/>
        </w:rPr>
      </w:pPr>
      <w:r>
        <w:rPr>
          <w:rFonts w:eastAsia="Times New Roman"/>
          <w:b/>
          <w:color w:val="212121"/>
          <w:lang w:val="en-US"/>
        </w:rPr>
        <w:t>3</w:t>
      </w:r>
      <w:r w:rsidRPr="00EC32B2">
        <w:rPr>
          <w:rFonts w:eastAsia="Times New Roman"/>
          <w:b/>
          <w:color w:val="212121"/>
          <w:lang w:val="en-US"/>
        </w:rPr>
        <w:t>.5 Novi strateški ciklus</w:t>
      </w:r>
    </w:p>
    <w:p w:rsidR="00EC32B2" w:rsidRPr="00EC32B2" w:rsidRDefault="00EC32B2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EC32B2" w:rsidRPr="00EC32B2" w:rsidRDefault="00EC32B2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 w:rsidRPr="00EC32B2">
        <w:rPr>
          <w:rFonts w:eastAsia="Times New Roman"/>
          <w:color w:val="212121"/>
          <w:lang w:val="en-US"/>
        </w:rPr>
        <w:t>U poslednjem kvartalu pre</w:t>
      </w:r>
      <w:r w:rsidR="00217935">
        <w:rPr>
          <w:rFonts w:eastAsia="Times New Roman"/>
          <w:color w:val="212121"/>
          <w:lang w:val="en-US"/>
        </w:rPr>
        <w:t>d kraj</w:t>
      </w:r>
      <w:r w:rsidRPr="00EC32B2">
        <w:rPr>
          <w:rFonts w:eastAsia="Times New Roman"/>
          <w:color w:val="212121"/>
          <w:lang w:val="en-US"/>
        </w:rPr>
        <w:t xml:space="preserve"> postojeće strategije, koordinacioni mehanizam je obavezan da izradi </w:t>
      </w:r>
      <w:proofErr w:type="gramStart"/>
      <w:r w:rsidRPr="00EC32B2">
        <w:rPr>
          <w:rFonts w:eastAsia="Times New Roman"/>
          <w:color w:val="212121"/>
          <w:lang w:val="en-US"/>
        </w:rPr>
        <w:t>novi</w:t>
      </w:r>
      <w:proofErr w:type="gramEnd"/>
      <w:r w:rsidRPr="00EC32B2">
        <w:rPr>
          <w:rFonts w:eastAsia="Times New Roman"/>
          <w:color w:val="212121"/>
          <w:lang w:val="en-US"/>
        </w:rPr>
        <w:t xml:space="preserve"> strateški ciklus.</w:t>
      </w:r>
    </w:p>
    <w:p w:rsidR="00EC32B2" w:rsidRPr="00EC32B2" w:rsidRDefault="00EC32B2" w:rsidP="00EC3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  <w:r w:rsidRPr="00EC32B2">
        <w:rPr>
          <w:rFonts w:eastAsia="Times New Roman"/>
          <w:color w:val="212121"/>
          <w:lang w:val="en-US"/>
        </w:rPr>
        <w:t xml:space="preserve">Novi strateški ciklus zasniva se </w:t>
      </w:r>
      <w:proofErr w:type="gramStart"/>
      <w:r w:rsidRPr="00EC32B2">
        <w:rPr>
          <w:rFonts w:eastAsia="Times New Roman"/>
          <w:color w:val="212121"/>
          <w:lang w:val="en-US"/>
        </w:rPr>
        <w:t>na</w:t>
      </w:r>
      <w:proofErr w:type="gramEnd"/>
      <w:r w:rsidRPr="00EC32B2">
        <w:rPr>
          <w:rFonts w:eastAsia="Times New Roman"/>
          <w:color w:val="212121"/>
          <w:lang w:val="en-US"/>
        </w:rPr>
        <w:t xml:space="preserve"> postojećim iskustvima za sprovođenje nove strategije u vezi sa </w:t>
      </w:r>
      <w:r w:rsidR="00217935">
        <w:rPr>
          <w:rFonts w:eastAsia="Times New Roman"/>
          <w:color w:val="212121"/>
          <w:lang w:val="en-US"/>
        </w:rPr>
        <w:t>stanjem dece</w:t>
      </w:r>
      <w:r w:rsidRPr="00EC32B2">
        <w:rPr>
          <w:rFonts w:eastAsia="Times New Roman"/>
          <w:color w:val="212121"/>
          <w:lang w:val="en-US"/>
        </w:rPr>
        <w:t xml:space="preserve"> u opštini</w:t>
      </w:r>
      <w:r w:rsidR="00E57291">
        <w:rPr>
          <w:rFonts w:eastAsia="Times New Roman"/>
          <w:color w:val="212121"/>
          <w:lang w:val="en-US"/>
        </w:rPr>
        <w:t>.</w:t>
      </w:r>
    </w:p>
    <w:p w:rsidR="00EC32B2" w:rsidRPr="00F15A95" w:rsidRDefault="00EC32B2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hd w:val="clear" w:color="auto" w:fill="FFFFFF"/>
        </w:rPr>
      </w:pPr>
    </w:p>
    <w:p w:rsidR="000A1B81" w:rsidRPr="008952A1" w:rsidRDefault="000A1B81" w:rsidP="00895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12121"/>
          <w:lang w:val="en-US"/>
        </w:rPr>
      </w:pPr>
    </w:p>
    <w:p w:rsidR="008952A1" w:rsidRDefault="008952A1" w:rsidP="00BF4D49"/>
    <w:p w:rsidR="006824C5" w:rsidRDefault="006824C5" w:rsidP="00BF4D49"/>
    <w:p w:rsidR="006824C5" w:rsidRDefault="006824C5" w:rsidP="00BF4D49"/>
    <w:p w:rsidR="006824C5" w:rsidRDefault="006824C5" w:rsidP="00BF4D49"/>
    <w:p w:rsidR="006824C5" w:rsidRDefault="006824C5" w:rsidP="00BF4D49"/>
    <w:p w:rsidR="006824C5" w:rsidRDefault="006824C5" w:rsidP="00BF4D49"/>
    <w:p w:rsidR="00D51FFB" w:rsidRDefault="00D51FFB" w:rsidP="00BF4D49"/>
    <w:p w:rsidR="00D51FFB" w:rsidRDefault="00D51FFB" w:rsidP="00BF4D49"/>
    <w:p w:rsidR="00D51FFB" w:rsidRDefault="00D51FFB" w:rsidP="00BF4D49"/>
    <w:p w:rsidR="006824C5" w:rsidRDefault="00D51FFB" w:rsidP="00BF4D49">
      <w:pPr>
        <w:rPr>
          <w:rFonts w:ascii="Arial" w:hAnsi="Arial" w:cs="Arial"/>
          <w:color w:val="212121"/>
          <w:shd w:val="clear" w:color="auto" w:fill="FFFFFF"/>
        </w:rPr>
      </w:pPr>
      <w:r>
        <w:lastRenderedPageBreak/>
        <w:br/>
      </w:r>
      <w:r>
        <w:rPr>
          <w:rFonts w:ascii="Arial" w:hAnsi="Arial" w:cs="Arial"/>
          <w:color w:val="212121"/>
          <w:shd w:val="clear" w:color="auto" w:fill="FFFFFF"/>
        </w:rPr>
        <w:t>Format Opštinske strategije i Akcionog plana za prava deteta</w:t>
      </w:r>
    </w:p>
    <w:p w:rsidR="00D51FFB" w:rsidRDefault="00D51FFB" w:rsidP="00BF4D49"/>
    <w:p w:rsidR="00D51FFB" w:rsidRDefault="00D51FFB" w:rsidP="00BF4D49"/>
    <w:tbl>
      <w:tblPr>
        <w:tblpPr w:leftFromText="180" w:rightFromText="180" w:vertAnchor="text" w:horzAnchor="margin" w:tblpXSpec="center" w:tblpY="398"/>
        <w:tblW w:w="9407" w:type="dxa"/>
        <w:tblLook w:val="04A0" w:firstRow="1" w:lastRow="0" w:firstColumn="1" w:lastColumn="0" w:noHBand="0" w:noVBand="1"/>
      </w:tblPr>
      <w:tblGrid>
        <w:gridCol w:w="554"/>
        <w:gridCol w:w="2500"/>
        <w:gridCol w:w="1072"/>
        <w:gridCol w:w="1072"/>
        <w:gridCol w:w="1073"/>
        <w:gridCol w:w="1072"/>
        <w:gridCol w:w="2064"/>
      </w:tblGrid>
      <w:tr w:rsidR="00903021" w:rsidRPr="00D51FFB" w:rsidTr="00903021">
        <w:trPr>
          <w:trHeight w:val="68"/>
        </w:trPr>
        <w:tc>
          <w:tcPr>
            <w:tcW w:w="30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FFFFFF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/>
                <w:color w:val="FFFFFF"/>
                <w:sz w:val="28"/>
                <w:szCs w:val="28"/>
                <w:lang w:val="en-US"/>
              </w:rPr>
              <w:t>Akcioni plan Gnjilane</w:t>
            </w:r>
          </w:p>
        </w:tc>
        <w:tc>
          <w:tcPr>
            <w:tcW w:w="321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noWrap/>
            <w:vAlign w:val="bottom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Godisnji troskovi</w:t>
            </w: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Trosak</w:t>
            </w: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TOTAL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Odgovorna institucija</w:t>
            </w: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</w:t>
            </w:r>
          </w:p>
        </w:tc>
      </w:tr>
      <w:tr w:rsidR="005173B6" w:rsidRPr="00D51FFB" w:rsidTr="00903021">
        <w:trPr>
          <w:trHeight w:val="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021" w:rsidRPr="00D51FFB" w:rsidRDefault="00903021" w:rsidP="0090302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noWrap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noWrap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2020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noWrap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2021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903021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</w:p>
        </w:tc>
      </w:tr>
      <w:tr w:rsidR="005173B6" w:rsidRPr="00D51FFB" w:rsidTr="00903021">
        <w:trPr>
          <w:trHeight w:val="8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C0000"/>
            <w:vAlign w:val="center"/>
            <w:hideMark/>
          </w:tcPr>
          <w:p w:rsidR="00903021" w:rsidRPr="00D51FFB" w:rsidRDefault="00B15378" w:rsidP="00903021">
            <w:pPr>
              <w:rPr>
                <w:rFonts w:ascii="Calibri" w:eastAsia="Times New Roman" w:hAnsi="Calibri"/>
                <w:b/>
                <w:bCs/>
                <w:color w:val="FFFFFF"/>
                <w:lang w:val="en-US"/>
              </w:rPr>
            </w:pPr>
            <w:r w:rsidRPr="00B15378">
              <w:rPr>
                <w:rFonts w:ascii="Calibri" w:eastAsia="Times New Roman" w:hAnsi="Calibri"/>
                <w:b/>
                <w:bCs/>
                <w:color w:val="FFFFFF"/>
                <w:lang w:val="en-US"/>
              </w:rPr>
              <w:t>1. Obezbedjivanje kvalitetnih usluga za svu decu opštine, sa posebnim fokusom na kategorije dece sa potrebama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88,400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€ 116,150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€ 158,150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362,700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903021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1.1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B15378" w:rsidRPr="00B15378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903021" w:rsidRPr="00D51FFB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B15378">
              <w:rPr>
                <w:rFonts w:ascii="Calibri" w:eastAsia="Times New Roman" w:hAnsi="Calibri"/>
                <w:color w:val="000000"/>
                <w:lang w:val="en-US"/>
              </w:rPr>
              <w:t>Stvaranje multidimenzionalnog informacionog sistema za opseg dečijih usluga u opštini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11,000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11,000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2558F4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Sve uprave</w:t>
            </w:r>
            <w:r w:rsidR="00903021"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1.2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B15378" w:rsidP="0090302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B15378">
              <w:rPr>
                <w:rFonts w:ascii="Calibri" w:eastAsia="Times New Roman" w:hAnsi="Calibri"/>
                <w:color w:val="000000"/>
                <w:lang w:val="en-US"/>
              </w:rPr>
              <w:t>Obezbedjivanje dečijeg finansiranja u hitnim slučajevima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5,000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5,000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5,000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15,000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2558F4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CSR</w:t>
            </w:r>
            <w:r w:rsidR="00903021"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1.3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B15378" w:rsidP="0090302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B15378">
              <w:rPr>
                <w:rFonts w:ascii="Calibri" w:eastAsia="Times New Roman" w:hAnsi="Calibri"/>
                <w:color w:val="000000"/>
                <w:lang w:val="en-US"/>
              </w:rPr>
              <w:t>Osnaživanje koncepta centra za porodicni smestaj i usvojenje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1,150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1,150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1,150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3,450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2558F4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CSR</w:t>
            </w:r>
          </w:p>
        </w:tc>
      </w:tr>
      <w:tr w:rsidR="005173B6" w:rsidRPr="00D51FFB" w:rsidTr="00903021">
        <w:trPr>
          <w:trHeight w:val="9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1.4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B15378" w:rsidP="0090302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B15378">
              <w:rPr>
                <w:rFonts w:ascii="Calibri" w:eastAsia="Times New Roman" w:hAnsi="Calibri"/>
                <w:color w:val="000000"/>
                <w:lang w:val="en-US"/>
              </w:rPr>
              <w:t>Promocija zdravlja, putem informisanja, komunikacije i edukacije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  -  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2558F4" w:rsidP="002558F4">
            <w:pPr>
              <w:rPr>
                <w:lang w:val="en-US"/>
              </w:rPr>
            </w:pPr>
            <w:r>
              <w:rPr>
                <w:lang w:val="en-US"/>
              </w:rPr>
              <w:t>Uprava za zdravstvo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1.5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B15378" w:rsidRPr="00B15378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B15378" w:rsidRPr="00B15378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B15378" w:rsidRPr="00B15378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903021" w:rsidRPr="00D51FFB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B15378">
              <w:rPr>
                <w:rFonts w:ascii="Calibri" w:eastAsia="Times New Roman" w:hAnsi="Calibri"/>
                <w:color w:val="000000"/>
                <w:lang w:val="en-US"/>
              </w:rPr>
              <w:t>Organizovanje redovnih multidisciplinarnih zdravstvenih poseta za djecu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  -  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2558F4" w:rsidP="002558F4">
            <w:pPr>
              <w:rPr>
                <w:lang w:val="en-US"/>
              </w:rPr>
            </w:pPr>
            <w:r>
              <w:rPr>
                <w:lang w:val="en-US"/>
              </w:rPr>
              <w:t>Uprava za zdravstvo</w:t>
            </w:r>
          </w:p>
        </w:tc>
      </w:tr>
      <w:tr w:rsidR="005173B6" w:rsidRPr="00D51FFB" w:rsidTr="00903021">
        <w:trPr>
          <w:trHeight w:val="13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1.6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B15378" w:rsidRPr="00B15378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B15378" w:rsidRPr="00B15378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903021" w:rsidRPr="00D51FFB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B15378">
              <w:rPr>
                <w:rFonts w:ascii="Calibri" w:eastAsia="Times New Roman" w:hAnsi="Calibri"/>
                <w:color w:val="000000"/>
                <w:lang w:val="en-US"/>
              </w:rPr>
              <w:t xml:space="preserve">Povećanje učešća dece od 9 mjeseci do 4 godine u obrazovanju i </w:t>
            </w:r>
            <w:r w:rsidRPr="00B15378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>razvoju usluga / programa i razvoju u ranom detinjstvu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  -  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2558F4" w:rsidP="002558F4">
            <w:pPr>
              <w:rPr>
                <w:lang w:val="en-US"/>
              </w:rPr>
            </w:pPr>
            <w:r>
              <w:rPr>
                <w:lang w:val="en-US"/>
              </w:rPr>
              <w:t>Uprava za obrazovanje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>1.7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B15378" w:rsidRPr="00B15378" w:rsidRDefault="0024450D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24450D">
              <w:rPr>
                <w:rFonts w:ascii="Calibri" w:eastAsia="Times New Roman" w:hAnsi="Calibri"/>
                <w:color w:val="000000"/>
                <w:lang w:val="en-US"/>
              </w:rPr>
              <w:t>1.7 Obezbedjenje profesionalnih usluga u skolama</w:t>
            </w:r>
          </w:p>
          <w:p w:rsidR="00903021" w:rsidRPr="00D51FFB" w:rsidRDefault="00903021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42,000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84,000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€ 126,000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252,000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2558F4" w:rsidP="002558F4">
            <w:pPr>
              <w:rPr>
                <w:lang w:val="en-US"/>
              </w:rPr>
            </w:pPr>
            <w:r>
              <w:rPr>
                <w:lang w:val="en-US"/>
              </w:rPr>
              <w:t>Uprava za obrazovanje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1.8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B15378" w:rsidRPr="00B15378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903021" w:rsidRPr="00D51FFB" w:rsidRDefault="00B15378" w:rsidP="00B15378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B15378">
              <w:rPr>
                <w:rFonts w:ascii="Calibri" w:eastAsia="Times New Roman" w:hAnsi="Calibri"/>
                <w:color w:val="000000"/>
                <w:lang w:val="en-US"/>
              </w:rPr>
              <w:t>Stvaranje mehanizama u školi za održavanje školskih objekata (sredina)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5,250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2,000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2,000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9,250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2558F4" w:rsidP="002558F4">
            <w:pPr>
              <w:rPr>
                <w:lang w:val="en-US"/>
              </w:rPr>
            </w:pPr>
            <w:r>
              <w:rPr>
                <w:lang w:val="en-US"/>
              </w:rPr>
              <w:t>Uprava za obrazovanje I CSR</w:t>
            </w:r>
          </w:p>
        </w:tc>
      </w:tr>
      <w:tr w:rsidR="005173B6" w:rsidRPr="00D51FFB" w:rsidTr="00903021">
        <w:trPr>
          <w:trHeight w:val="3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1.9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B15378" w:rsidP="0090302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B15378">
              <w:rPr>
                <w:rFonts w:ascii="Calibri" w:eastAsia="Times New Roman" w:hAnsi="Calibri"/>
                <w:color w:val="000000"/>
                <w:lang w:val="en-US"/>
              </w:rPr>
              <w:t>Obezbedjenje posebnih usluga za decu sa potrebama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24,000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24,000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24,000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72,000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903021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903021" w:rsidRPr="00D51FFB" w:rsidRDefault="00C843DC" w:rsidP="00C843DC">
            <w:pPr>
              <w:rPr>
                <w:lang w:val="en-US"/>
              </w:rPr>
            </w:pPr>
            <w:r>
              <w:rPr>
                <w:lang w:val="en-US"/>
              </w:rPr>
              <w:t>Uprava za zdravstvo I socijalno blagostanje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24450D" w:rsidRPr="0024450D" w:rsidRDefault="0024450D" w:rsidP="0024450D">
            <w:pPr>
              <w:jc w:val="both"/>
              <w:rPr>
                <w:rFonts w:ascii="Calibri" w:eastAsia="Times New Roman" w:hAnsi="Calibri"/>
                <w:b/>
                <w:bCs/>
                <w:color w:val="FFFFFF"/>
                <w:lang w:val="en-US"/>
              </w:rPr>
            </w:pPr>
          </w:p>
          <w:p w:rsidR="0024450D" w:rsidRPr="0024450D" w:rsidRDefault="0024450D" w:rsidP="0024450D">
            <w:pPr>
              <w:jc w:val="both"/>
              <w:rPr>
                <w:rFonts w:ascii="Calibri" w:eastAsia="Times New Roman" w:hAnsi="Calibri"/>
                <w:b/>
                <w:bCs/>
                <w:color w:val="FFFFFF"/>
                <w:lang w:val="en-US"/>
              </w:rPr>
            </w:pPr>
          </w:p>
          <w:p w:rsidR="00903021" w:rsidRPr="00D51FFB" w:rsidRDefault="0024450D" w:rsidP="0024450D">
            <w:pPr>
              <w:jc w:val="both"/>
              <w:rPr>
                <w:rFonts w:ascii="Calibri" w:eastAsia="Times New Roman" w:hAnsi="Calibri"/>
                <w:b/>
                <w:bCs/>
                <w:color w:val="FFFFFF"/>
                <w:lang w:val="en-US"/>
              </w:rPr>
            </w:pPr>
            <w:r w:rsidRPr="0024450D">
              <w:rPr>
                <w:rFonts w:ascii="Calibri" w:eastAsia="Times New Roman" w:hAnsi="Calibri"/>
                <w:b/>
                <w:bCs/>
                <w:color w:val="FFFFFF"/>
                <w:lang w:val="en-US"/>
              </w:rPr>
              <w:t>Unapredjenje učešća dece u procesima donošenja odluka u opštini, u vezi sa njihovim blagostanjem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     500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     500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     500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    1,500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903021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2.1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24450D" w:rsidRPr="0024450D" w:rsidRDefault="0024450D" w:rsidP="0024450D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24450D" w:rsidRPr="0024450D" w:rsidRDefault="0024450D" w:rsidP="0024450D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903021" w:rsidRPr="00D51FFB" w:rsidRDefault="0024450D" w:rsidP="0024450D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24450D">
              <w:rPr>
                <w:rFonts w:ascii="Calibri" w:eastAsia="Times New Roman" w:hAnsi="Calibri"/>
                <w:color w:val="000000"/>
                <w:lang w:val="en-US"/>
              </w:rPr>
              <w:t>Implementacija konsultativnih procedura sa djecom prilikom donosenja odluka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  -  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C843DC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Uprava za finansije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2.2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24450D" w:rsidRPr="0024450D" w:rsidRDefault="0024450D" w:rsidP="0024450D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24450D" w:rsidRPr="0024450D" w:rsidRDefault="0024450D" w:rsidP="0024450D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903021" w:rsidRPr="00D51FFB" w:rsidRDefault="0024450D" w:rsidP="0024450D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24450D">
              <w:rPr>
                <w:rFonts w:ascii="Calibri" w:eastAsia="Times New Roman" w:hAnsi="Calibri"/>
                <w:color w:val="000000"/>
                <w:lang w:val="en-US"/>
              </w:rPr>
              <w:t>Jačanje dečijih organizacija počevsi od školskog nivoa do dečije skupštine opstine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500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500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500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1,500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C843DC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SO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3C1871" w:rsidRPr="003C1871" w:rsidRDefault="003C1871" w:rsidP="003C1871">
            <w:pPr>
              <w:jc w:val="both"/>
              <w:rPr>
                <w:rFonts w:ascii="Calibri" w:eastAsia="Times New Roman" w:hAnsi="Calibri"/>
                <w:b/>
                <w:bCs/>
                <w:color w:val="FFFFFF"/>
                <w:lang w:val="en-US"/>
              </w:rPr>
            </w:pPr>
          </w:p>
          <w:p w:rsidR="00903021" w:rsidRPr="00D51FFB" w:rsidRDefault="003C1871" w:rsidP="003C1871">
            <w:pPr>
              <w:rPr>
                <w:lang w:val="en-US"/>
              </w:rPr>
            </w:pPr>
            <w:r>
              <w:rPr>
                <w:lang w:val="en-US"/>
              </w:rPr>
              <w:t>Stvaranje efikasnog sistema sv</w:t>
            </w:r>
            <w:r w:rsidRPr="003C1871">
              <w:rPr>
                <w:lang w:val="en-US"/>
              </w:rPr>
              <w:t xml:space="preserve">esti i </w:t>
            </w:r>
            <w:r>
              <w:rPr>
                <w:lang w:val="en-US"/>
              </w:rPr>
              <w:t>propagiranja  za dobrobit d</w:t>
            </w:r>
            <w:r w:rsidRPr="003C1871">
              <w:rPr>
                <w:lang w:val="en-US"/>
              </w:rPr>
              <w:t>ece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€ 166,020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€ 110,520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€ 110,520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387,060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Default="00903021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</w:p>
          <w:p w:rsidR="00C843DC" w:rsidRDefault="00C843DC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C843DC" w:rsidRPr="00D51FFB" w:rsidRDefault="00C843DC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3.1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5173B6" w:rsidP="005173B6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5173B6">
              <w:rPr>
                <w:rFonts w:ascii="Calibri" w:eastAsia="Times New Roman" w:hAnsi="Calibri"/>
                <w:color w:val="000000"/>
                <w:lang w:val="en-US"/>
              </w:rPr>
              <w:t xml:space="preserve"> Obuka opštinskih </w:t>
            </w:r>
            <w:r w:rsidRPr="005173B6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>službenika o aspektima dječijih prava i njihovom budzetiranju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 xml:space="preserve"> €     </w:t>
            </w: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 xml:space="preserve">3,000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 xml:space="preserve"> €     </w:t>
            </w: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 xml:space="preserve">1,500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 xml:space="preserve"> €     </w:t>
            </w: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 xml:space="preserve">1,500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 xml:space="preserve"> €       </w:t>
            </w: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 xml:space="preserve">6,000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C843DC" w:rsidP="00C843D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Uprava za </w:t>
            </w:r>
            <w:r>
              <w:rPr>
                <w:lang w:val="en-US"/>
              </w:rPr>
              <w:lastRenderedPageBreak/>
              <w:t>administraciju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lastRenderedPageBreak/>
              <w:t>3.2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5173B6" w:rsidP="005173B6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5173B6">
              <w:rPr>
                <w:rFonts w:ascii="Calibri" w:eastAsia="Times New Roman" w:hAnsi="Calibri"/>
                <w:color w:val="000000"/>
                <w:lang w:val="en-US"/>
              </w:rPr>
              <w:t>Kampanje za podizanje svesti za negovatelje i decu i nezavisno propagiranje za decu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€ 163,020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€ 109,020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€ 109,020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381,060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C843DC" w:rsidP="00C843DC">
            <w:pPr>
              <w:rPr>
                <w:lang w:val="en-US"/>
              </w:rPr>
            </w:pPr>
            <w:r>
              <w:rPr>
                <w:lang w:val="en-US"/>
              </w:rPr>
              <w:t>Jedinica za ljudska prava</w:t>
            </w:r>
            <w:r w:rsidR="00903021" w:rsidRPr="00D51FFB">
              <w:rPr>
                <w:lang w:val="en-US"/>
              </w:rPr>
              <w:t xml:space="preserve">  </w:t>
            </w:r>
          </w:p>
        </w:tc>
      </w:tr>
      <w:tr w:rsidR="005173B6" w:rsidRPr="00D51FFB" w:rsidTr="00903021">
        <w:trPr>
          <w:trHeight w:val="2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5173B6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>
              <w:rPr>
                <w:rFonts w:ascii="Calibri" w:eastAsia="Times New Roman" w:hAnsi="Calibri"/>
                <w:color w:val="FFFFFF"/>
                <w:lang w:val="en-US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24450D" w:rsidP="005173B6">
            <w:pPr>
              <w:rPr>
                <w:b/>
                <w:bCs/>
                <w:lang w:val="en-US"/>
              </w:rPr>
            </w:pPr>
            <w:r w:rsidRPr="0024450D">
              <w:rPr>
                <w:lang w:val="en-US"/>
              </w:rPr>
              <w:t>Uskladjiva</w:t>
            </w:r>
            <w:r w:rsidR="005173B6">
              <w:rPr>
                <w:lang w:val="en-US"/>
              </w:rPr>
              <w:t xml:space="preserve">nje aktivnosti svih aktera kroz </w:t>
            </w:r>
            <w:r w:rsidRPr="0024450D">
              <w:rPr>
                <w:lang w:val="en-US"/>
              </w:rPr>
              <w:t>proces koordinacije, ocenjivanja i izveštavanja  o stanju dece u opštini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25,030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25,030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25,030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E022E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  75,090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903021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5173B6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4</w:t>
            </w:r>
            <w:r w:rsidR="00903021" w:rsidRPr="00D51FFB">
              <w:rPr>
                <w:rFonts w:ascii="Calibri" w:eastAsia="Times New Roman" w:hAnsi="Calibri"/>
                <w:color w:val="000000"/>
                <w:lang w:val="en-US"/>
              </w:rPr>
              <w:t>.1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24450D" w:rsidRPr="0024450D" w:rsidRDefault="0024450D" w:rsidP="0024450D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903021" w:rsidRPr="00D51FFB" w:rsidRDefault="005173B6" w:rsidP="0024450D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Uspostavljanje multidisciplinarnog koordinacionog mehaniz</w:t>
            </w:r>
            <w:r w:rsidR="0024450D" w:rsidRPr="0024450D">
              <w:rPr>
                <w:rFonts w:ascii="Calibri" w:eastAsia="Times New Roman" w:hAnsi="Calibri"/>
                <w:color w:val="000000"/>
                <w:lang w:val="en-US"/>
              </w:rPr>
              <w:t>m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a</w:t>
            </w:r>
            <w:r w:rsidR="0024450D" w:rsidRPr="0024450D">
              <w:rPr>
                <w:rFonts w:ascii="Calibri" w:eastAsia="Times New Roman" w:hAnsi="Calibri"/>
                <w:color w:val="000000"/>
                <w:lang w:val="en-US"/>
              </w:rPr>
              <w:t xml:space="preserve"> na opštinskom nivou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3,000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3,000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3,000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9,000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C843DC" w:rsidP="00E8626F">
            <w:pPr>
              <w:rPr>
                <w:lang w:val="en-US"/>
              </w:rPr>
            </w:pPr>
            <w:r>
              <w:rPr>
                <w:lang w:val="en-US"/>
              </w:rPr>
              <w:t xml:space="preserve">Predsednik </w:t>
            </w:r>
            <w:r w:rsidR="00E8626F">
              <w:rPr>
                <w:lang w:val="en-US"/>
              </w:rPr>
              <w:t xml:space="preserve"> I </w:t>
            </w:r>
            <w:r>
              <w:rPr>
                <w:lang w:val="en-US"/>
              </w:rPr>
              <w:t>potpredsednik opstine</w:t>
            </w:r>
            <w:r w:rsidR="00903021" w:rsidRPr="00D51FFB">
              <w:rPr>
                <w:lang w:val="en-US"/>
              </w:rPr>
              <w:t xml:space="preserve"> 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5173B6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4.2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5173B6" w:rsidP="0090302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Uspostavljanje multidisciplinarnog okruglog</w:t>
            </w:r>
            <w:r w:rsidRPr="005173B6">
              <w:rPr>
                <w:rFonts w:ascii="Calibri" w:eastAsia="Times New Roman" w:hAnsi="Calibri"/>
                <w:color w:val="000000"/>
                <w:lang w:val="en-US"/>
              </w:rPr>
              <w:t xml:space="preserve"> sto</w:t>
            </w:r>
            <w:r>
              <w:rPr>
                <w:rFonts w:ascii="Calibri" w:eastAsia="Times New Roman" w:hAnsi="Calibri"/>
                <w:color w:val="000000"/>
                <w:lang w:val="en-US"/>
              </w:rPr>
              <w:t>la</w:t>
            </w:r>
            <w:r w:rsidRPr="005173B6">
              <w:rPr>
                <w:rFonts w:ascii="Calibri" w:eastAsia="Times New Roman" w:hAnsi="Calibri"/>
                <w:color w:val="000000"/>
                <w:lang w:val="en-US"/>
              </w:rPr>
              <w:t xml:space="preserve"> sa relevantnim akterima za upravljanje slucajevima na profesionalnom nivou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-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      -  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903021" w:rsidP="00E8626F">
            <w:pPr>
              <w:rPr>
                <w:lang w:val="en-US"/>
              </w:rPr>
            </w:pPr>
            <w:r w:rsidRPr="00D51FFB">
              <w:rPr>
                <w:lang w:val="en-US"/>
              </w:rPr>
              <w:t> </w:t>
            </w:r>
          </w:p>
        </w:tc>
      </w:tr>
      <w:tr w:rsidR="005173B6" w:rsidRPr="00D51FFB" w:rsidTr="00903021">
        <w:trPr>
          <w:trHeight w:val="10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5173B6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4</w:t>
            </w:r>
            <w:r w:rsidR="00903021" w:rsidRPr="00D51FFB">
              <w:rPr>
                <w:rFonts w:ascii="Calibri" w:eastAsia="Times New Roman" w:hAnsi="Calibri"/>
                <w:color w:val="000000"/>
                <w:lang w:val="en-US"/>
              </w:rPr>
              <w:t>.3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5173B6" w:rsidP="00903021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5173B6">
              <w:rPr>
                <w:rFonts w:ascii="Calibri" w:eastAsia="Times New Roman" w:hAnsi="Calibri"/>
                <w:color w:val="000000"/>
                <w:lang w:val="en-US"/>
              </w:rPr>
              <w:t>Procena uticaja na decu i izveštavanje o stanju  djece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1,300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1,300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1,300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  3,900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903021" w:rsidRPr="00D51FFB" w:rsidRDefault="00C843DC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Jedinica za ljudska prava</w:t>
            </w:r>
            <w:r w:rsidR="00903021"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</w:t>
            </w:r>
          </w:p>
        </w:tc>
      </w:tr>
      <w:tr w:rsidR="005173B6" w:rsidRPr="00D51FFB" w:rsidTr="00903021">
        <w:trPr>
          <w:trHeight w:val="14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5173B6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4</w:t>
            </w:r>
            <w:r w:rsidR="00903021" w:rsidRPr="00D51FFB">
              <w:rPr>
                <w:rFonts w:ascii="Calibri" w:eastAsia="Times New Roman" w:hAnsi="Calibri"/>
                <w:color w:val="000000"/>
                <w:lang w:val="en-US"/>
              </w:rPr>
              <w:t>.4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5173B6" w:rsidRPr="005173B6" w:rsidRDefault="005173B6" w:rsidP="005173B6">
            <w:pPr>
              <w:rPr>
                <w:rFonts w:ascii="Calibri" w:eastAsia="Times New Roman" w:hAnsi="Calibri"/>
                <w:color w:val="000000"/>
                <w:lang w:val="en-US"/>
              </w:rPr>
            </w:pPr>
          </w:p>
          <w:p w:rsidR="00903021" w:rsidRPr="00D51FFB" w:rsidRDefault="005173B6" w:rsidP="005173B6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 w:rsidRPr="005173B6">
              <w:rPr>
                <w:rFonts w:ascii="Calibri" w:eastAsia="Times New Roman" w:hAnsi="Calibri"/>
                <w:color w:val="000000"/>
                <w:lang w:val="en-US"/>
              </w:rPr>
              <w:t>Koordinacija sa relevantnim akterima / zainteresovanim stranama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20,730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20,730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20,730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 xml:space="preserve"> €     62,190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bottom"/>
            <w:hideMark/>
          </w:tcPr>
          <w:p w:rsidR="00903021" w:rsidRPr="00D51FFB" w:rsidRDefault="00C843DC" w:rsidP="00903021">
            <w:pPr>
              <w:jc w:val="both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Odbor direktora opstinskog nivoa</w:t>
            </w:r>
          </w:p>
        </w:tc>
      </w:tr>
      <w:tr w:rsidR="005173B6" w:rsidRPr="00D51FFB" w:rsidTr="00903021">
        <w:trPr>
          <w:trHeight w:val="4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FFFFFF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021" w:rsidRPr="00D51FFB" w:rsidRDefault="00903021" w:rsidP="0090302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021" w:rsidRPr="00D51FFB" w:rsidRDefault="00903021" w:rsidP="0090302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021" w:rsidRPr="00D51FFB" w:rsidRDefault="00903021" w:rsidP="0090302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021" w:rsidRPr="00D51FFB" w:rsidRDefault="00903021" w:rsidP="0090302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173B6" w:rsidRPr="00D51FFB" w:rsidTr="00903021">
        <w:trPr>
          <w:trHeight w:val="98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03021" w:rsidRPr="00D51FFB" w:rsidRDefault="00903021" w:rsidP="00903021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D51FFB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>TOTAL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€ 279,950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€ 252,200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€ 294,200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FFFFFF"/>
                <w:lang w:val="en-US"/>
              </w:rPr>
            </w:pPr>
            <w:r w:rsidRPr="00D51FFB">
              <w:rPr>
                <w:rFonts w:ascii="Calibri" w:eastAsia="Times New Roman" w:hAnsi="Calibri"/>
                <w:color w:val="FFFFFF"/>
                <w:lang w:val="en-US"/>
              </w:rPr>
              <w:t xml:space="preserve"> €   826,350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021" w:rsidRPr="00D51FFB" w:rsidRDefault="00903021" w:rsidP="00903021">
            <w:pPr>
              <w:rPr>
                <w:rFonts w:ascii="Calibri" w:eastAsia="Times New Roman" w:hAnsi="Calibri"/>
                <w:color w:val="FFFFFF"/>
                <w:lang w:val="en-US"/>
              </w:rPr>
            </w:pPr>
          </w:p>
        </w:tc>
      </w:tr>
    </w:tbl>
    <w:p w:rsidR="00D51FFB" w:rsidRPr="00D51FFB" w:rsidRDefault="00D51FFB" w:rsidP="00BF4D49">
      <w:pPr>
        <w:rPr>
          <w:rFonts w:ascii="Arial" w:hAnsi="Arial" w:cs="Arial"/>
          <w:color w:val="212121"/>
          <w:shd w:val="clear" w:color="auto" w:fill="FFFFFF"/>
        </w:rPr>
      </w:pPr>
    </w:p>
    <w:p w:rsidR="00D51FFB" w:rsidRPr="00D51FFB" w:rsidRDefault="00D51FFB" w:rsidP="00D51FFB">
      <w:pPr>
        <w:spacing w:after="240"/>
        <w:jc w:val="both"/>
        <w:rPr>
          <w:rFonts w:eastAsia="Times New Roman"/>
          <w:bCs/>
          <w:noProof/>
        </w:rPr>
      </w:pPr>
    </w:p>
    <w:p w:rsidR="00D51FFB" w:rsidRPr="00D51FFB" w:rsidRDefault="00D51FFB" w:rsidP="00D51FFB">
      <w:pPr>
        <w:rPr>
          <w:b/>
          <w:bCs/>
        </w:rPr>
      </w:pPr>
    </w:p>
    <w:p w:rsidR="00D51FFB" w:rsidRPr="00D51FFB" w:rsidRDefault="00D51FFB" w:rsidP="00D51FFB">
      <w:pPr>
        <w:spacing w:after="120"/>
        <w:jc w:val="both"/>
        <w:rPr>
          <w:b/>
          <w:bCs/>
          <w:noProof/>
          <w:color w:val="0000FF"/>
        </w:rPr>
      </w:pPr>
    </w:p>
    <w:p w:rsidR="00D51FFB" w:rsidRPr="00CA730A" w:rsidRDefault="00D51FFB" w:rsidP="00BF4D49"/>
    <w:sectPr w:rsidR="00D51FFB" w:rsidRPr="00CA7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2F" w:rsidRDefault="003D672F" w:rsidP="005D53C6">
      <w:r>
        <w:separator/>
      </w:r>
    </w:p>
  </w:endnote>
  <w:endnote w:type="continuationSeparator" w:id="0">
    <w:p w:rsidR="003D672F" w:rsidRDefault="003D672F" w:rsidP="005D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2F" w:rsidRDefault="003D672F" w:rsidP="005D53C6">
      <w:r>
        <w:separator/>
      </w:r>
    </w:p>
  </w:footnote>
  <w:footnote w:type="continuationSeparator" w:id="0">
    <w:p w:rsidR="003D672F" w:rsidRDefault="003D672F" w:rsidP="005D53C6">
      <w:r>
        <w:continuationSeparator/>
      </w:r>
    </w:p>
  </w:footnote>
  <w:footnote w:id="1">
    <w:p w:rsidR="003D4EF6" w:rsidRDefault="003D4E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u w:val="single"/>
        </w:rPr>
        <w:t>ëëë</w:t>
      </w:r>
      <w:hyperlink r:id="rId1" w:history="1">
        <w:r w:rsidRPr="00327337">
          <w:rPr>
            <w:rStyle w:val="Hyperlink"/>
          </w:rPr>
          <w:t>.un.org/sustainabledevelopment/sustainable-development-goals/</w:t>
        </w:r>
      </w:hyperlink>
    </w:p>
    <w:p w:rsidR="003D4EF6" w:rsidRPr="005D53C6" w:rsidRDefault="003D4EF6">
      <w:pPr>
        <w:pStyle w:val="FootnoteText"/>
        <w:rPr>
          <w:lang w:val="en-US"/>
        </w:rPr>
      </w:pPr>
    </w:p>
  </w:footnote>
  <w:footnote w:id="2">
    <w:p w:rsidR="003D4EF6" w:rsidRDefault="003D4E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27337">
          <w:rPr>
            <w:rStyle w:val="Hyperlink"/>
          </w:rPr>
          <w:t>http://</w:t>
        </w:r>
        <w:r>
          <w:rPr>
            <w:rStyle w:val="Hyperlink"/>
          </w:rPr>
          <w:t>ëëë</w:t>
        </w:r>
        <w:r w:rsidRPr="00327337">
          <w:rPr>
            <w:rStyle w:val="Hyperlink"/>
          </w:rPr>
          <w:t>.kuvendikosoves.org/common/docs/2018_01_30_Rezoluta_06_R_001.pdf</w:t>
        </w:r>
      </w:hyperlink>
    </w:p>
    <w:p w:rsidR="003D4EF6" w:rsidRDefault="003D4EF6">
      <w:pPr>
        <w:pStyle w:val="FootnoteText"/>
      </w:pPr>
    </w:p>
    <w:p w:rsidR="003D4EF6" w:rsidRPr="005D53C6" w:rsidRDefault="003D4EF6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FD"/>
    <w:rsid w:val="0004606F"/>
    <w:rsid w:val="000A1B81"/>
    <w:rsid w:val="000D20A5"/>
    <w:rsid w:val="001114AE"/>
    <w:rsid w:val="001301C9"/>
    <w:rsid w:val="00170C56"/>
    <w:rsid w:val="0018150C"/>
    <w:rsid w:val="00193053"/>
    <w:rsid w:val="001E4BDD"/>
    <w:rsid w:val="00205223"/>
    <w:rsid w:val="00217935"/>
    <w:rsid w:val="002243E4"/>
    <w:rsid w:val="00230137"/>
    <w:rsid w:val="0024450D"/>
    <w:rsid w:val="002558F4"/>
    <w:rsid w:val="00257C07"/>
    <w:rsid w:val="00263CA1"/>
    <w:rsid w:val="002A1CF7"/>
    <w:rsid w:val="002E7B8C"/>
    <w:rsid w:val="003003CA"/>
    <w:rsid w:val="0030753A"/>
    <w:rsid w:val="00314423"/>
    <w:rsid w:val="003161B0"/>
    <w:rsid w:val="003510DC"/>
    <w:rsid w:val="003C1871"/>
    <w:rsid w:val="003D4EF6"/>
    <w:rsid w:val="003D672F"/>
    <w:rsid w:val="00442362"/>
    <w:rsid w:val="004C2B59"/>
    <w:rsid w:val="004F18B4"/>
    <w:rsid w:val="005010A0"/>
    <w:rsid w:val="005173B6"/>
    <w:rsid w:val="005202C4"/>
    <w:rsid w:val="00532B19"/>
    <w:rsid w:val="0057318F"/>
    <w:rsid w:val="005940C4"/>
    <w:rsid w:val="005D53C6"/>
    <w:rsid w:val="005F4C97"/>
    <w:rsid w:val="00604372"/>
    <w:rsid w:val="00636722"/>
    <w:rsid w:val="00661B0E"/>
    <w:rsid w:val="00672D8E"/>
    <w:rsid w:val="006824C5"/>
    <w:rsid w:val="006B1950"/>
    <w:rsid w:val="006E2967"/>
    <w:rsid w:val="00704D78"/>
    <w:rsid w:val="00742715"/>
    <w:rsid w:val="00753C08"/>
    <w:rsid w:val="007A0929"/>
    <w:rsid w:val="00826D5D"/>
    <w:rsid w:val="00831304"/>
    <w:rsid w:val="008416E6"/>
    <w:rsid w:val="00883BD7"/>
    <w:rsid w:val="008952A1"/>
    <w:rsid w:val="00903021"/>
    <w:rsid w:val="00967414"/>
    <w:rsid w:val="00A77D29"/>
    <w:rsid w:val="00AE4F3C"/>
    <w:rsid w:val="00AE7BF4"/>
    <w:rsid w:val="00AF216D"/>
    <w:rsid w:val="00B15378"/>
    <w:rsid w:val="00B200E4"/>
    <w:rsid w:val="00BD4102"/>
    <w:rsid w:val="00BF4D49"/>
    <w:rsid w:val="00C12F69"/>
    <w:rsid w:val="00C25F59"/>
    <w:rsid w:val="00C802A1"/>
    <w:rsid w:val="00C80B1A"/>
    <w:rsid w:val="00C843DC"/>
    <w:rsid w:val="00C936D8"/>
    <w:rsid w:val="00CA730A"/>
    <w:rsid w:val="00CB1159"/>
    <w:rsid w:val="00CB470E"/>
    <w:rsid w:val="00CC2B6E"/>
    <w:rsid w:val="00D140F7"/>
    <w:rsid w:val="00D1559C"/>
    <w:rsid w:val="00D33942"/>
    <w:rsid w:val="00D51FFB"/>
    <w:rsid w:val="00D575DA"/>
    <w:rsid w:val="00D71EF4"/>
    <w:rsid w:val="00DA5242"/>
    <w:rsid w:val="00DC7DF4"/>
    <w:rsid w:val="00DD1E68"/>
    <w:rsid w:val="00E21632"/>
    <w:rsid w:val="00E30ECD"/>
    <w:rsid w:val="00E41F97"/>
    <w:rsid w:val="00E46984"/>
    <w:rsid w:val="00E57291"/>
    <w:rsid w:val="00E8528D"/>
    <w:rsid w:val="00E8626F"/>
    <w:rsid w:val="00EB6D39"/>
    <w:rsid w:val="00EC32B2"/>
    <w:rsid w:val="00ED13FD"/>
    <w:rsid w:val="00F115FB"/>
    <w:rsid w:val="00F15A95"/>
    <w:rsid w:val="00F2622B"/>
    <w:rsid w:val="00F52F97"/>
    <w:rsid w:val="00F5409C"/>
    <w:rsid w:val="00FC7886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2F9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97"/>
    <w:rPr>
      <w:rFonts w:ascii="Tahoma" w:eastAsia="MS Mincho" w:hAnsi="Tahoma" w:cs="Tahoma"/>
      <w:sz w:val="16"/>
      <w:szCs w:val="16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3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3C6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5D53C6"/>
    <w:rPr>
      <w:vertAlign w:val="superscript"/>
    </w:rPr>
  </w:style>
  <w:style w:type="character" w:styleId="Hyperlink">
    <w:name w:val="Hyperlink"/>
    <w:uiPriority w:val="99"/>
    <w:unhideWhenUsed/>
    <w:rsid w:val="005D53C6"/>
    <w:rPr>
      <w:color w:val="0563C1"/>
      <w:u w:val="single"/>
    </w:rPr>
  </w:style>
  <w:style w:type="paragraph" w:styleId="NoSpacing">
    <w:name w:val="No Spacing"/>
    <w:uiPriority w:val="1"/>
    <w:qFormat/>
    <w:rsid w:val="00883B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14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423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14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423"/>
    <w:rPr>
      <w:rFonts w:ascii="Times New Roman" w:eastAsia="MS Mincho" w:hAnsi="Times New Roman" w:cs="Times New Roman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2F9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97"/>
    <w:rPr>
      <w:rFonts w:ascii="Tahoma" w:eastAsia="MS Mincho" w:hAnsi="Tahoma" w:cs="Tahoma"/>
      <w:sz w:val="16"/>
      <w:szCs w:val="16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3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3C6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5D53C6"/>
    <w:rPr>
      <w:vertAlign w:val="superscript"/>
    </w:rPr>
  </w:style>
  <w:style w:type="character" w:styleId="Hyperlink">
    <w:name w:val="Hyperlink"/>
    <w:uiPriority w:val="99"/>
    <w:unhideWhenUsed/>
    <w:rsid w:val="005D53C6"/>
    <w:rPr>
      <w:color w:val="0563C1"/>
      <w:u w:val="single"/>
    </w:rPr>
  </w:style>
  <w:style w:type="paragraph" w:styleId="NoSpacing">
    <w:name w:val="No Spacing"/>
    <w:uiPriority w:val="1"/>
    <w:qFormat/>
    <w:rsid w:val="00883B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14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423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14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423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vendikosoves.org/common/docs/2018_01_30_Rezoluta_06_R_001.pdf" TargetMode="External"/><Relationship Id="rId1" Type="http://schemas.openxmlformats.org/officeDocument/2006/relationships/hyperlink" Target="http://www.un.org/sustainabledevelopment/sustainable-development-go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1EC9-4F54-43C9-BEA3-6738EBA3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15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Novicevic</dc:creator>
  <cp:keywords/>
  <dc:description/>
  <cp:lastModifiedBy>KKGjilan</cp:lastModifiedBy>
  <cp:revision>85</cp:revision>
  <cp:lastPrinted>2018-07-26T08:18:00Z</cp:lastPrinted>
  <dcterms:created xsi:type="dcterms:W3CDTF">2018-07-26T07:11:00Z</dcterms:created>
  <dcterms:modified xsi:type="dcterms:W3CDTF">2018-07-27T23:31:00Z</dcterms:modified>
</cp:coreProperties>
</file>