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CF" w:rsidRPr="00F9275A" w:rsidRDefault="00855DCF" w:rsidP="00855DCF">
      <w:pPr>
        <w:jc w:val="both"/>
        <w:rPr>
          <w:rFonts w:cs="Times New Roman"/>
          <w:b/>
          <w:sz w:val="28"/>
          <w:szCs w:val="28"/>
        </w:rPr>
      </w:pPr>
      <w:r w:rsidRPr="00F9275A">
        <w:rPr>
          <w:rFonts w:cs="Times New Roman"/>
          <w:b/>
          <w:sz w:val="28"/>
          <w:szCs w:val="28"/>
        </w:rPr>
        <w:t>NPL “Tregu”</w:t>
      </w:r>
      <w:r>
        <w:rPr>
          <w:rFonts w:cs="Times New Roman"/>
          <w:b/>
          <w:sz w:val="28"/>
          <w:szCs w:val="28"/>
        </w:rPr>
        <w:t xml:space="preserve"> – rapo</w:t>
      </w:r>
      <w:bookmarkStart w:id="0" w:name="_GoBack"/>
      <w:bookmarkEnd w:id="0"/>
      <w:r>
        <w:rPr>
          <w:rFonts w:cs="Times New Roman"/>
          <w:b/>
          <w:sz w:val="28"/>
          <w:szCs w:val="28"/>
        </w:rPr>
        <w:t>rti janar-shtator 2019</w:t>
      </w:r>
    </w:p>
    <w:p w:rsidR="00855DCF" w:rsidRPr="00F9275A" w:rsidRDefault="00855DCF" w:rsidP="00855DCF">
      <w:pPr>
        <w:jc w:val="both"/>
        <w:rPr>
          <w:rFonts w:cs="Times New Roman"/>
          <w:sz w:val="24"/>
          <w:szCs w:val="24"/>
        </w:rPr>
      </w:pPr>
      <w:r w:rsidRPr="00F9275A">
        <w:rPr>
          <w:rFonts w:cs="Times New Roman"/>
          <w:sz w:val="24"/>
          <w:szCs w:val="24"/>
        </w:rPr>
        <w:t xml:space="preserve">Gjatë nëntë mujorit  2019 në kuadër të aktiviteteve të përgjithshme për mbarëvajtjen e afarizmit të ndërmarrjes janë kryer te gjitha obligimet ligjore. Me synim të përmbushjes së  objektivave  dhe politikave zhvillimore të vendosura nga aksionari, për të drejtuar ndërmarrjen drejt suksesit, Bordi i drejtorëve në mënyrë efikase dhe kolektive si ekip në suaza të kornizës ligjore  në nëntë mujorin të  vitit  2019, ka përmbushur obligimet ligjore për raportime të rregullta  që burojnë nga Ligji mbi Ndërmarrjet Publike  si dhe ligjet e aplikueshme. </w:t>
      </w:r>
    </w:p>
    <w:p w:rsidR="00855DCF" w:rsidRPr="00F9275A" w:rsidRDefault="00855DCF" w:rsidP="00855DCF">
      <w:pPr>
        <w:jc w:val="both"/>
        <w:rPr>
          <w:rFonts w:cs="Times New Roman"/>
          <w:sz w:val="24"/>
          <w:szCs w:val="24"/>
        </w:rPr>
      </w:pPr>
      <w:r w:rsidRPr="00F9275A">
        <w:rPr>
          <w:rFonts w:cs="Times New Roman"/>
          <w:sz w:val="24"/>
          <w:szCs w:val="24"/>
        </w:rPr>
        <w:t>Si njëra nga ngjarjet kryesore që ka ndodhur këtë vit është fillimi i ndërtimit të tregut të ri, investim ky i bërë nga Komuna e Gjilanit si Aksionare 100% e ndërmarrjes Tregu.</w:t>
      </w:r>
    </w:p>
    <w:p w:rsidR="00855DCF" w:rsidRPr="00F9275A" w:rsidRDefault="00855DCF" w:rsidP="00855DCF">
      <w:pPr>
        <w:jc w:val="both"/>
        <w:rPr>
          <w:rFonts w:cs="Times New Roman"/>
          <w:sz w:val="24"/>
          <w:szCs w:val="24"/>
        </w:rPr>
      </w:pPr>
      <w:r w:rsidRPr="00F9275A">
        <w:rPr>
          <w:rFonts w:cs="Times New Roman"/>
          <w:sz w:val="24"/>
          <w:szCs w:val="24"/>
        </w:rPr>
        <w:t xml:space="preserve"> Ky investim milionësh për modernizimin e tregut të gjelbërt ka filluar në muajin Prill 2019 dhe është projekt  dy vjeçar dhe pritet të përfundojë pjesën e parë të vitit të ardhshëm, vitit 2020. Ngjarja tjetër kryesore që vlen të përmendet për këtë vit është ndarja e hapësirës nga Kuvendi Komunal i Gjilanit për ndërtimin e tregut të kafshëve në fshatin Velekincë, hapësirë kjo e ndarë rreth 2 hektarëve dhe i jepet në shfrytëzim ndërmarrjes Tregu.</w:t>
      </w:r>
    </w:p>
    <w:p w:rsidR="00855DCF" w:rsidRPr="00F9275A" w:rsidRDefault="00855DCF" w:rsidP="00855DCF">
      <w:pPr>
        <w:jc w:val="both"/>
        <w:rPr>
          <w:rFonts w:cs="Times New Roman"/>
          <w:sz w:val="24"/>
          <w:szCs w:val="24"/>
        </w:rPr>
      </w:pPr>
      <w:r w:rsidRPr="00F9275A">
        <w:rPr>
          <w:rFonts w:cs="Times New Roman"/>
          <w:sz w:val="24"/>
          <w:szCs w:val="24"/>
        </w:rPr>
        <w:t xml:space="preserve">Ndërmarrja Tregu ka bërë parcelimin e pronës në fjalë dhe ka  siguruar lejen e ndërtimit, projekti për ndërtimin e tregut të kafshëve ka shkuar për dhënie në zyrën e prokurimit. Vlen të përmenden edhe ndërtimi dhe  i Tregjeve Mobile në Komunën e Gjilanit siç janë: në lagjen Arbëria, në Lagjen Kamnik, në Lagjen Dardania, në Fshatin Përlepnicë, në Fshatin Kmetoc. </w:t>
      </w:r>
    </w:p>
    <w:p w:rsidR="00855DCF" w:rsidRPr="00F9275A" w:rsidRDefault="00855DCF" w:rsidP="00855DCF">
      <w:pPr>
        <w:jc w:val="both"/>
        <w:rPr>
          <w:rFonts w:cs="Times New Roman"/>
          <w:sz w:val="24"/>
          <w:szCs w:val="24"/>
        </w:rPr>
      </w:pPr>
      <w:r w:rsidRPr="00F9275A">
        <w:rPr>
          <w:rFonts w:cs="Times New Roman"/>
          <w:sz w:val="24"/>
          <w:szCs w:val="24"/>
        </w:rPr>
        <w:t>Kontestet Gjyqësore</w:t>
      </w:r>
    </w:p>
    <w:p w:rsidR="00855DCF" w:rsidRPr="00F9275A" w:rsidRDefault="00855DCF" w:rsidP="00855DCF">
      <w:pPr>
        <w:jc w:val="both"/>
        <w:rPr>
          <w:rFonts w:cs="Times New Roman"/>
          <w:sz w:val="24"/>
          <w:szCs w:val="24"/>
        </w:rPr>
      </w:pPr>
      <w:r w:rsidRPr="00F9275A">
        <w:rPr>
          <w:rFonts w:cs="Times New Roman"/>
          <w:sz w:val="24"/>
          <w:szCs w:val="24"/>
        </w:rPr>
        <w:t>Gjate këtij nëntë mujori ndërmarrja  ka pasur 2  procese  gjyqësore njëra si palë e paditur  si dhe tjetra si palë paditëse apo si palë e dëmtuar.</w:t>
      </w:r>
    </w:p>
    <w:p w:rsidR="00855DCF" w:rsidRPr="00F9275A" w:rsidRDefault="00855DCF" w:rsidP="00855DCF">
      <w:pPr>
        <w:jc w:val="both"/>
        <w:rPr>
          <w:rFonts w:cs="Times New Roman"/>
          <w:sz w:val="24"/>
          <w:szCs w:val="24"/>
        </w:rPr>
      </w:pPr>
      <w:r w:rsidRPr="00F9275A">
        <w:rPr>
          <w:rFonts w:cs="Times New Roman"/>
          <w:sz w:val="24"/>
          <w:szCs w:val="24"/>
        </w:rPr>
        <w:t>Punësimi në ndërmarrje</w:t>
      </w:r>
    </w:p>
    <w:p w:rsidR="00855DCF" w:rsidRPr="00F9275A" w:rsidRDefault="00855DCF" w:rsidP="00855DCF">
      <w:pPr>
        <w:jc w:val="both"/>
        <w:rPr>
          <w:rFonts w:cs="Times New Roman"/>
          <w:sz w:val="24"/>
          <w:szCs w:val="24"/>
        </w:rPr>
      </w:pPr>
      <w:r w:rsidRPr="00F9275A">
        <w:rPr>
          <w:rFonts w:cs="Times New Roman"/>
          <w:sz w:val="24"/>
          <w:szCs w:val="24"/>
        </w:rPr>
        <w:t>Brenda kësaj periudhe raportuese nuk është iniciuar asnjë proces i ri i rekrutimit publik.</w:t>
      </w:r>
    </w:p>
    <w:p w:rsidR="00855DCF" w:rsidRPr="00F9275A" w:rsidRDefault="00855DCF" w:rsidP="00855DCF">
      <w:pPr>
        <w:jc w:val="both"/>
        <w:rPr>
          <w:rFonts w:cs="Times New Roman"/>
          <w:b/>
          <w:sz w:val="28"/>
          <w:szCs w:val="28"/>
        </w:rPr>
      </w:pPr>
      <w:r w:rsidRPr="00F9275A">
        <w:rPr>
          <w:rFonts w:cs="Times New Roman"/>
          <w:b/>
          <w:sz w:val="28"/>
          <w:szCs w:val="28"/>
        </w:rPr>
        <w:t>Performanca operative</w:t>
      </w:r>
    </w:p>
    <w:p w:rsidR="00855DCF" w:rsidRPr="00F9275A" w:rsidRDefault="00855DCF" w:rsidP="00855DCF">
      <w:pPr>
        <w:jc w:val="both"/>
        <w:rPr>
          <w:rFonts w:cs="Times New Roman"/>
          <w:sz w:val="24"/>
          <w:szCs w:val="24"/>
        </w:rPr>
      </w:pPr>
      <w:r w:rsidRPr="00F9275A">
        <w:rPr>
          <w:rFonts w:cs="Times New Roman"/>
          <w:sz w:val="24"/>
          <w:szCs w:val="24"/>
        </w:rPr>
        <w:t xml:space="preserve">Për arritjen e rezultateve janë të angazhuar gjithsej 10 punëtorë me kontratë të rregullt, 2 konsulentë. Në dispozicion kemi një hapësirë 1.6 hektar e cila tentohet të shfrytëzohet maksimalisht për afarizmin e ndërmarrjes. </w:t>
      </w:r>
    </w:p>
    <w:p w:rsidR="00855DCF" w:rsidRPr="00F9275A" w:rsidRDefault="00855DCF" w:rsidP="00855DCF">
      <w:pPr>
        <w:jc w:val="both"/>
        <w:rPr>
          <w:rFonts w:cs="Times New Roman"/>
          <w:b/>
          <w:sz w:val="28"/>
          <w:szCs w:val="28"/>
        </w:rPr>
      </w:pPr>
      <w:r w:rsidRPr="00F9275A">
        <w:rPr>
          <w:rFonts w:cs="Times New Roman"/>
          <w:b/>
          <w:sz w:val="28"/>
          <w:szCs w:val="28"/>
        </w:rPr>
        <w:t>Analiza krahasuese dhe progresi me Planin e biznesit</w:t>
      </w:r>
    </w:p>
    <w:p w:rsidR="00855DCF" w:rsidRPr="00F9275A" w:rsidRDefault="00855DCF" w:rsidP="00855DCF">
      <w:pPr>
        <w:jc w:val="both"/>
        <w:rPr>
          <w:rFonts w:cs="Times New Roman"/>
          <w:sz w:val="24"/>
          <w:szCs w:val="24"/>
        </w:rPr>
      </w:pPr>
      <w:r w:rsidRPr="00F9275A">
        <w:rPr>
          <w:rFonts w:cs="Times New Roman"/>
          <w:sz w:val="24"/>
          <w:szCs w:val="24"/>
        </w:rPr>
        <w:t xml:space="preserve">Gjatë nëntë mujorit të vitit 2019 në krahasim me nëntë mujorin 2018, sa i përket të hyrave vërehet një ulje prej 8.56%, ndërsa sa i përket shpenzimeve kemi një rritje prej 3.27% cila është </w:t>
      </w:r>
      <w:r w:rsidRPr="00F9275A">
        <w:rPr>
          <w:rFonts w:cs="Times New Roman"/>
          <w:sz w:val="24"/>
          <w:szCs w:val="24"/>
        </w:rPr>
        <w:lastRenderedPageBreak/>
        <w:t>më e ulët se periudhën e njëjtë të vitit 2018, kjo ulje e të hyrave vije si pasojë e fillimit të investimeve për tregun e ri dhe disa  operatoreve iu është pamundësuar zhvillimi i aktivitetit.</w:t>
      </w:r>
    </w:p>
    <w:p w:rsidR="00855DCF" w:rsidRPr="00F9275A" w:rsidRDefault="00855DCF" w:rsidP="00855DCF">
      <w:pPr>
        <w:jc w:val="both"/>
        <w:rPr>
          <w:rFonts w:cs="Times New Roman"/>
          <w:sz w:val="24"/>
          <w:szCs w:val="24"/>
        </w:rPr>
      </w:pPr>
      <w:r w:rsidRPr="00F9275A">
        <w:rPr>
          <w:rFonts w:cs="Times New Roman"/>
          <w:sz w:val="24"/>
          <w:szCs w:val="24"/>
        </w:rPr>
        <w:t>Sa i përket planit te biznesit plani në të hyra është përmbushur 79.93% dhe shpenzimet janë realizuar 83.64% mos realizimi i plani ka të bëjë me fillimin e investimeve të cilat kanë filluar këtë vit për ndërtimin e tregut të ri, duke e pamundësuar shfrytëzimin e gjithë hapësirës për aktivitetin ditor të tregut.</w:t>
      </w:r>
    </w:p>
    <w:p w:rsidR="00855DCF" w:rsidRPr="00F9275A" w:rsidRDefault="00855DCF" w:rsidP="00855DCF">
      <w:pPr>
        <w:jc w:val="both"/>
        <w:rPr>
          <w:rFonts w:cs="Times New Roman"/>
          <w:b/>
          <w:sz w:val="28"/>
          <w:szCs w:val="28"/>
        </w:rPr>
      </w:pPr>
      <w:r w:rsidRPr="00F9275A">
        <w:rPr>
          <w:rFonts w:cs="Times New Roman"/>
          <w:b/>
          <w:sz w:val="28"/>
          <w:szCs w:val="28"/>
        </w:rPr>
        <w:t xml:space="preserve">Investimet e bëra  dhe të planifikuara </w:t>
      </w:r>
    </w:p>
    <w:p w:rsidR="00855DCF" w:rsidRPr="00F9275A" w:rsidRDefault="00855DCF" w:rsidP="00855DCF">
      <w:pPr>
        <w:jc w:val="both"/>
        <w:rPr>
          <w:rFonts w:cs="Times New Roman"/>
          <w:sz w:val="24"/>
          <w:szCs w:val="24"/>
        </w:rPr>
      </w:pPr>
      <w:r w:rsidRPr="00F9275A">
        <w:rPr>
          <w:rFonts w:cs="Times New Roman"/>
          <w:sz w:val="24"/>
          <w:szCs w:val="24"/>
        </w:rPr>
        <w:t>Investimet për tregun e ri të cilat udhëheqin nga KK Gjilan, janë duke vijuar sipas planit dhe pritet që këtë vit ta mbyllim investimin sipas planit dinamik dhe në vitin e ardhshëm të përfundojmë këtë investim dhe të fillojmë s</w:t>
      </w:r>
      <w:r w:rsidRPr="00F9275A">
        <w:rPr>
          <w:rFonts w:ascii="Sylfaen" w:hAnsi="Sylfaen" w:cs="Sylfaen"/>
          <w:sz w:val="24"/>
          <w:szCs w:val="24"/>
        </w:rPr>
        <w:t>ë</w:t>
      </w:r>
      <w:r w:rsidRPr="00F9275A">
        <w:rPr>
          <w:rFonts w:cs="Times New Roman"/>
          <w:sz w:val="24"/>
          <w:szCs w:val="24"/>
        </w:rPr>
        <w:t xml:space="preserve"> operuari në   tregun e ri. Shpejt  pritet të kryhen edhe procedurat e prokurimit për tregun e kafshëve dhe të fillohet ndërtimi edhe i këtij tregu. Në një të ardhme të afërt pritet edhe ndërtimi i tregut të rërës, tregut të lëndëve djegëse, tregut të veturave etj.</w:t>
      </w: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8B3167" w:rsidRPr="009B137C" w:rsidRDefault="008B3167">
      <w:pPr>
        <w:rPr>
          <w:rFonts w:ascii="Times New Roman" w:hAnsi="Times New Roman" w:cs="Times New Roman"/>
          <w:b/>
          <w:sz w:val="24"/>
          <w:szCs w:val="24"/>
          <w:lang w:val="sq-AL"/>
        </w:rPr>
      </w:pPr>
    </w:p>
    <w:sectPr w:rsidR="008B3167" w:rsidRPr="009B137C" w:rsidSect="009D5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14"/>
    <w:rsid w:val="00002890"/>
    <w:rsid w:val="00032062"/>
    <w:rsid w:val="00034AC3"/>
    <w:rsid w:val="00102C42"/>
    <w:rsid w:val="00113AB8"/>
    <w:rsid w:val="00126CD6"/>
    <w:rsid w:val="00170A0D"/>
    <w:rsid w:val="00173825"/>
    <w:rsid w:val="001B7FE6"/>
    <w:rsid w:val="001D434C"/>
    <w:rsid w:val="001D7234"/>
    <w:rsid w:val="00211038"/>
    <w:rsid w:val="0022310E"/>
    <w:rsid w:val="0022599A"/>
    <w:rsid w:val="002E2BE8"/>
    <w:rsid w:val="00302F6C"/>
    <w:rsid w:val="00323FBD"/>
    <w:rsid w:val="003267EA"/>
    <w:rsid w:val="00340079"/>
    <w:rsid w:val="003A7AE2"/>
    <w:rsid w:val="003D0C88"/>
    <w:rsid w:val="004002E0"/>
    <w:rsid w:val="00461652"/>
    <w:rsid w:val="00481518"/>
    <w:rsid w:val="004C35BA"/>
    <w:rsid w:val="00502C23"/>
    <w:rsid w:val="0053447C"/>
    <w:rsid w:val="005450E7"/>
    <w:rsid w:val="005554B0"/>
    <w:rsid w:val="00577922"/>
    <w:rsid w:val="005B47DC"/>
    <w:rsid w:val="005D5310"/>
    <w:rsid w:val="005D5C7C"/>
    <w:rsid w:val="005F4A2C"/>
    <w:rsid w:val="005F5D1D"/>
    <w:rsid w:val="00630A8A"/>
    <w:rsid w:val="00634686"/>
    <w:rsid w:val="006507EF"/>
    <w:rsid w:val="00761991"/>
    <w:rsid w:val="007D2705"/>
    <w:rsid w:val="007F59E3"/>
    <w:rsid w:val="00855DCF"/>
    <w:rsid w:val="008B3167"/>
    <w:rsid w:val="008B32FE"/>
    <w:rsid w:val="008C37D3"/>
    <w:rsid w:val="008E6B14"/>
    <w:rsid w:val="009772B2"/>
    <w:rsid w:val="009A0E75"/>
    <w:rsid w:val="009A25C1"/>
    <w:rsid w:val="009B137C"/>
    <w:rsid w:val="009D5E8B"/>
    <w:rsid w:val="00A01C10"/>
    <w:rsid w:val="00A30038"/>
    <w:rsid w:val="00A43242"/>
    <w:rsid w:val="00A61CF2"/>
    <w:rsid w:val="00A90290"/>
    <w:rsid w:val="00A91D2A"/>
    <w:rsid w:val="00A936A1"/>
    <w:rsid w:val="00AA5AE6"/>
    <w:rsid w:val="00AC57F8"/>
    <w:rsid w:val="00AF043C"/>
    <w:rsid w:val="00AF75C0"/>
    <w:rsid w:val="00B33325"/>
    <w:rsid w:val="00B5116A"/>
    <w:rsid w:val="00B65C8D"/>
    <w:rsid w:val="00BB5DC2"/>
    <w:rsid w:val="00BE30AE"/>
    <w:rsid w:val="00C335D9"/>
    <w:rsid w:val="00C47939"/>
    <w:rsid w:val="00CA3DFD"/>
    <w:rsid w:val="00D324CC"/>
    <w:rsid w:val="00D35098"/>
    <w:rsid w:val="00D95E0D"/>
    <w:rsid w:val="00E424E2"/>
    <w:rsid w:val="00E47CE1"/>
    <w:rsid w:val="00E53649"/>
    <w:rsid w:val="00E57A97"/>
    <w:rsid w:val="00E7232B"/>
    <w:rsid w:val="00E942D3"/>
    <w:rsid w:val="00ED4E28"/>
    <w:rsid w:val="00F140D9"/>
    <w:rsid w:val="00F4599D"/>
    <w:rsid w:val="00F6457A"/>
    <w:rsid w:val="00FC55F2"/>
    <w:rsid w:val="00FC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AE83"/>
  <w15:docId w15:val="{3FF06DB1-9843-4496-A182-EB30ADA3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8E6B14"/>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qFormat/>
    <w:rsid w:val="008E6B14"/>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E6B14"/>
    <w:rPr>
      <w:rFonts w:ascii="Tahoma" w:eastAsia="MS Mincho" w:hAnsi="Tahoma" w:cs="Tahoma"/>
      <w:b/>
      <w:bCs/>
      <w:sz w:val="28"/>
      <w:szCs w:val="24"/>
      <w:lang w:val="sq-AL"/>
    </w:rPr>
  </w:style>
  <w:style w:type="character" w:customStyle="1" w:styleId="Heading6Char">
    <w:name w:val="Heading 6 Char"/>
    <w:basedOn w:val="DefaultParagraphFont"/>
    <w:link w:val="Heading6"/>
    <w:rsid w:val="008E6B14"/>
    <w:rPr>
      <w:rFonts w:ascii="Times New Roman" w:eastAsia="MS Mincho" w:hAnsi="Times New Roman" w:cs="Times New Roman"/>
      <w:b/>
      <w:bCs/>
      <w:lang w:val="sq-AL"/>
    </w:rPr>
  </w:style>
  <w:style w:type="paragraph" w:styleId="BalloonText">
    <w:name w:val="Balloon Text"/>
    <w:basedOn w:val="Normal"/>
    <w:link w:val="BalloonTextChar"/>
    <w:uiPriority w:val="99"/>
    <w:semiHidden/>
    <w:unhideWhenUsed/>
    <w:rsid w:val="008E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B14"/>
    <w:rPr>
      <w:rFonts w:ascii="Tahoma" w:hAnsi="Tahoma" w:cs="Tahoma"/>
      <w:sz w:val="16"/>
      <w:szCs w:val="16"/>
      <w:lang w:val="sq-AL"/>
    </w:rPr>
  </w:style>
  <w:style w:type="character" w:customStyle="1" w:styleId="NoSpacingChar">
    <w:name w:val="No Spacing Char"/>
    <w:basedOn w:val="DefaultParagraphFont"/>
    <w:link w:val="NoSpacing"/>
    <w:uiPriority w:val="1"/>
    <w:locked/>
    <w:rsid w:val="00BE30AE"/>
    <w:rPr>
      <w:rFonts w:ascii="Times New Roman" w:eastAsia="Times New Roman" w:hAnsi="Times New Roman" w:cs="Times New Roman"/>
      <w:sz w:val="24"/>
      <w:szCs w:val="24"/>
    </w:rPr>
  </w:style>
  <w:style w:type="paragraph" w:styleId="NoSpacing">
    <w:name w:val="No Spacing"/>
    <w:link w:val="NoSpacingChar"/>
    <w:uiPriority w:val="1"/>
    <w:qFormat/>
    <w:rsid w:val="00BE30A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Ilmi Musliu</cp:lastModifiedBy>
  <cp:revision>2</cp:revision>
  <dcterms:created xsi:type="dcterms:W3CDTF">2019-11-04T12:03:00Z</dcterms:created>
  <dcterms:modified xsi:type="dcterms:W3CDTF">2019-11-04T12:03:00Z</dcterms:modified>
</cp:coreProperties>
</file>