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F6" w:rsidRPr="00983C00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A21111" w:rsidRDefault="005E19F6" w:rsidP="005E19F6">
      <w:pPr>
        <w:rPr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3258"/>
      </w:tblGrid>
      <w:tr w:rsidR="005E19F6" w:rsidRPr="00A21111" w:rsidTr="00D07393">
        <w:trPr>
          <w:trHeight w:val="1376"/>
        </w:trPr>
        <w:tc>
          <w:tcPr>
            <w:tcW w:w="4068" w:type="dxa"/>
          </w:tcPr>
          <w:p w:rsidR="005E19F6" w:rsidRPr="00983C00" w:rsidRDefault="005E19F6" w:rsidP="00D07393"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800100" cy="819150"/>
                  <wp:effectExtent l="0" t="0" r="0" b="0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5E19F6" w:rsidRPr="00103FF7" w:rsidRDefault="005E19F6" w:rsidP="00D07393"/>
        </w:tc>
        <w:tc>
          <w:tcPr>
            <w:tcW w:w="3258" w:type="dxa"/>
          </w:tcPr>
          <w:p w:rsidR="005E19F6" w:rsidRPr="00983C00" w:rsidRDefault="005E19F6" w:rsidP="00D07393"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71525" cy="819150"/>
                  <wp:effectExtent l="0" t="0" r="9525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9F6" w:rsidRPr="00103FF7" w:rsidRDefault="005E19F6" w:rsidP="00D07393"/>
        </w:tc>
      </w:tr>
      <w:tr w:rsidR="005E19F6" w:rsidRPr="00A21111" w:rsidTr="00D07393">
        <w:tc>
          <w:tcPr>
            <w:tcW w:w="4068" w:type="dxa"/>
          </w:tcPr>
          <w:p w:rsidR="005E19F6" w:rsidRPr="00983C00" w:rsidRDefault="005E19F6" w:rsidP="00D07393">
            <w:pPr>
              <w:jc w:val="both"/>
            </w:pPr>
            <w:r w:rsidRPr="00983C00">
              <w:rPr>
                <w:sz w:val="22"/>
                <w:szCs w:val="22"/>
              </w:rPr>
              <w:t>REPUBLIKA E KOSOVËS</w:t>
            </w:r>
          </w:p>
          <w:p w:rsidR="005E19F6" w:rsidRPr="00103FF7" w:rsidRDefault="005E19F6" w:rsidP="00D07393">
            <w:pPr>
              <w:jc w:val="both"/>
            </w:pPr>
            <w:r w:rsidRPr="00103FF7">
              <w:rPr>
                <w:sz w:val="22"/>
                <w:szCs w:val="22"/>
              </w:rPr>
              <w:t>REPUBLIKA KOSOVA</w:t>
            </w:r>
          </w:p>
          <w:p w:rsidR="005E19F6" w:rsidRPr="00C373C8" w:rsidRDefault="005E19F6" w:rsidP="00D07393">
            <w:pPr>
              <w:jc w:val="both"/>
            </w:pPr>
            <w:r w:rsidRPr="00C373C8">
              <w:rPr>
                <w:sz w:val="22"/>
                <w:szCs w:val="22"/>
              </w:rPr>
              <w:t>REPUBLIC OF KOSOVO</w:t>
            </w:r>
          </w:p>
        </w:tc>
        <w:tc>
          <w:tcPr>
            <w:tcW w:w="1530" w:type="dxa"/>
            <w:vMerge/>
          </w:tcPr>
          <w:p w:rsidR="005E19F6" w:rsidRPr="00A21111" w:rsidRDefault="005E19F6" w:rsidP="00D07393"/>
        </w:tc>
        <w:tc>
          <w:tcPr>
            <w:tcW w:w="3258" w:type="dxa"/>
          </w:tcPr>
          <w:p w:rsidR="005E19F6" w:rsidRPr="00A21111" w:rsidRDefault="005E19F6" w:rsidP="00D07393">
            <w:pPr>
              <w:jc w:val="both"/>
            </w:pPr>
            <w:r w:rsidRPr="00A21111">
              <w:rPr>
                <w:sz w:val="22"/>
                <w:szCs w:val="22"/>
              </w:rPr>
              <w:t>KOMUNA E GJILANIT</w:t>
            </w:r>
          </w:p>
          <w:p w:rsidR="005E19F6" w:rsidRPr="00A21111" w:rsidRDefault="005E19F6" w:rsidP="00D07393">
            <w:pPr>
              <w:jc w:val="both"/>
            </w:pPr>
            <w:r w:rsidRPr="00A21111">
              <w:rPr>
                <w:sz w:val="22"/>
                <w:szCs w:val="22"/>
              </w:rPr>
              <w:t>OPŠTINA GNJILANE</w:t>
            </w:r>
          </w:p>
          <w:p w:rsidR="005E19F6" w:rsidRPr="00A21111" w:rsidRDefault="005E19F6" w:rsidP="00D07393">
            <w:pPr>
              <w:jc w:val="both"/>
            </w:pPr>
            <w:r w:rsidRPr="00A21111">
              <w:rPr>
                <w:sz w:val="22"/>
                <w:szCs w:val="22"/>
              </w:rPr>
              <w:t>MUNICIPALITY OF GJILAN</w:t>
            </w:r>
          </w:p>
          <w:p w:rsidR="005E19F6" w:rsidRPr="00A21111" w:rsidRDefault="005E19F6" w:rsidP="00D07393">
            <w:pPr>
              <w:jc w:val="both"/>
            </w:pPr>
            <w:r w:rsidRPr="00A21111">
              <w:rPr>
                <w:sz w:val="22"/>
                <w:szCs w:val="22"/>
              </w:rPr>
              <w:t>GILAN BELEDIYESI</w:t>
            </w:r>
          </w:p>
        </w:tc>
      </w:tr>
    </w:tbl>
    <w:p w:rsidR="005E19F6" w:rsidRPr="00983C00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103FF7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jc w:val="right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jc w:val="right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jc w:val="right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jc w:val="right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jc w:val="right"/>
        <w:rPr>
          <w:sz w:val="22"/>
          <w:szCs w:val="22"/>
        </w:rPr>
      </w:pPr>
    </w:p>
    <w:p w:rsidR="005E19F6" w:rsidRPr="00E83BE1" w:rsidRDefault="005E19F6" w:rsidP="005E19F6">
      <w:pPr>
        <w:shd w:val="clear" w:color="auto" w:fill="FFFFFF"/>
        <w:jc w:val="right"/>
        <w:rPr>
          <w:sz w:val="22"/>
          <w:szCs w:val="22"/>
        </w:rPr>
      </w:pPr>
    </w:p>
    <w:p w:rsidR="005E19F6" w:rsidRPr="00F70DEF" w:rsidRDefault="005E19F6" w:rsidP="005E19F6">
      <w:pPr>
        <w:shd w:val="clear" w:color="auto" w:fill="FFFFFF"/>
        <w:jc w:val="right"/>
        <w:rPr>
          <w:sz w:val="22"/>
          <w:szCs w:val="22"/>
        </w:rPr>
      </w:pPr>
    </w:p>
    <w:p w:rsidR="005E19F6" w:rsidRPr="00B5086F" w:rsidRDefault="005E19F6" w:rsidP="005E19F6">
      <w:pPr>
        <w:shd w:val="clear" w:color="auto" w:fill="FFFFFF"/>
        <w:jc w:val="right"/>
        <w:rPr>
          <w:sz w:val="22"/>
          <w:szCs w:val="22"/>
        </w:rPr>
      </w:pPr>
    </w:p>
    <w:p w:rsidR="005E19F6" w:rsidRPr="00983C00" w:rsidRDefault="00EC5E75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PRAVILNIK</w:t>
      </w:r>
      <w:r w:rsidR="00C408D6">
        <w:rPr>
          <w:b/>
          <w:bCs/>
          <w:sz w:val="22"/>
          <w:szCs w:val="22"/>
        </w:rPr>
        <w:t>(OG)BR.1/2019</w:t>
      </w:r>
    </w:p>
    <w:p w:rsidR="005E19F6" w:rsidRPr="00C373C8" w:rsidRDefault="00EC5E75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TAKSAMA, </w:t>
      </w:r>
      <w:r w:rsidR="00D87F22">
        <w:rPr>
          <w:b/>
          <w:sz w:val="22"/>
          <w:szCs w:val="22"/>
        </w:rPr>
        <w:t>O</w:t>
      </w:r>
      <w:r w:rsidR="00BA5C84">
        <w:rPr>
          <w:b/>
          <w:sz w:val="22"/>
          <w:szCs w:val="22"/>
        </w:rPr>
        <w:t>BAVEZAMA</w:t>
      </w:r>
      <w:r w:rsidR="001C2E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OPSTINSKIM KAZNAMA</w:t>
      </w:r>
    </w:p>
    <w:p w:rsidR="005E19F6" w:rsidRPr="00A21111" w:rsidRDefault="005E19F6" w:rsidP="005E19F6">
      <w:pPr>
        <w:shd w:val="clear" w:color="auto" w:fill="FFFFFF"/>
        <w:rPr>
          <w:b/>
          <w:sz w:val="22"/>
          <w:szCs w:val="22"/>
        </w:rPr>
      </w:pPr>
    </w:p>
    <w:p w:rsidR="005E19F6" w:rsidRPr="00A21111" w:rsidRDefault="005E19F6" w:rsidP="005E19F6">
      <w:pPr>
        <w:shd w:val="clear" w:color="auto" w:fill="FFFFFF"/>
        <w:rPr>
          <w:b/>
          <w:sz w:val="22"/>
          <w:szCs w:val="22"/>
        </w:rPr>
      </w:pPr>
    </w:p>
    <w:p w:rsidR="005E19F6" w:rsidRPr="00983C00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103FF7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B5086F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983C00" w:rsidRDefault="005E19F6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 w:rsidRPr="00F10275">
        <w:rPr>
          <w:b/>
          <w:sz w:val="22"/>
          <w:szCs w:val="22"/>
        </w:rPr>
        <w:t>G</w:t>
      </w:r>
      <w:r w:rsidR="007B57DD">
        <w:rPr>
          <w:b/>
          <w:sz w:val="22"/>
          <w:szCs w:val="22"/>
        </w:rPr>
        <w:t>n</w:t>
      </w:r>
      <w:r w:rsidRPr="00F10275">
        <w:rPr>
          <w:b/>
          <w:sz w:val="22"/>
          <w:szCs w:val="22"/>
        </w:rPr>
        <w:t>jilan</w:t>
      </w:r>
      <w:r w:rsidR="007B57DD">
        <w:rPr>
          <w:b/>
          <w:sz w:val="22"/>
          <w:szCs w:val="22"/>
        </w:rPr>
        <w:t>e</w:t>
      </w:r>
      <w:r w:rsidRPr="00F1027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2019</w:t>
      </w:r>
    </w:p>
    <w:p w:rsidR="005E19F6" w:rsidRPr="00103FF7" w:rsidRDefault="005E19F6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</w:p>
    <w:p w:rsidR="0011253F" w:rsidRDefault="0011253F" w:rsidP="005E19F6">
      <w:pPr>
        <w:shd w:val="clear" w:color="auto" w:fill="FFFFFF"/>
        <w:ind w:right="-630"/>
        <w:jc w:val="both"/>
        <w:rPr>
          <w:sz w:val="22"/>
        </w:rPr>
      </w:pPr>
    </w:p>
    <w:p w:rsidR="0011253F" w:rsidRDefault="0011253F" w:rsidP="005E19F6">
      <w:pPr>
        <w:shd w:val="clear" w:color="auto" w:fill="FFFFFF"/>
        <w:ind w:right="-630"/>
        <w:jc w:val="both"/>
        <w:rPr>
          <w:sz w:val="22"/>
        </w:rPr>
      </w:pPr>
    </w:p>
    <w:p w:rsidR="0011253F" w:rsidRPr="0011253F" w:rsidRDefault="0011253F" w:rsidP="005E19F6">
      <w:pPr>
        <w:shd w:val="clear" w:color="auto" w:fill="FFFFFF"/>
        <w:ind w:right="-630"/>
        <w:jc w:val="both"/>
        <w:rPr>
          <w:color w:val="212121"/>
          <w:shd w:val="clear" w:color="auto" w:fill="FFFFFF"/>
        </w:rPr>
      </w:pPr>
      <w:r>
        <w:br/>
      </w:r>
      <w:r>
        <w:rPr>
          <w:color w:val="212121"/>
          <w:shd w:val="clear" w:color="auto" w:fill="FFFFFF"/>
        </w:rPr>
        <w:t>Na osnovu člana 11,12.1,</w:t>
      </w:r>
      <w:r w:rsidRPr="0011253F">
        <w:rPr>
          <w:color w:val="212121"/>
          <w:shd w:val="clear" w:color="auto" w:fill="FFFFFF"/>
        </w:rPr>
        <w:t>12.2 (c), člana 40.2 (a)</w:t>
      </w:r>
      <w:r>
        <w:rPr>
          <w:color w:val="212121"/>
          <w:shd w:val="clear" w:color="auto" w:fill="FFFFFF"/>
        </w:rPr>
        <w:t xml:space="preserve"> i (g) Zakona br. 03 / L-040 o L</w:t>
      </w:r>
      <w:r w:rsidRPr="0011253F">
        <w:rPr>
          <w:color w:val="212121"/>
          <w:shd w:val="clear" w:color="auto" w:fill="FFFFFF"/>
        </w:rPr>
        <w:t>okal</w:t>
      </w:r>
      <w:r>
        <w:rPr>
          <w:color w:val="212121"/>
          <w:shd w:val="clear" w:color="auto" w:fill="FFFFFF"/>
        </w:rPr>
        <w:t>noj samoupravi (Službeni list</w:t>
      </w:r>
      <w:r w:rsidRPr="0011253F">
        <w:rPr>
          <w:color w:val="212121"/>
          <w:shd w:val="clear" w:color="auto" w:fill="FFFFFF"/>
        </w:rPr>
        <w:t xml:space="preserve"> Republike Kosovo br. 28 od 4. juna 2008. godine), član 38 stav 1.3 Statuta opštine Gnjilane sa izmenama i dopunama Statuta 01. br. 016-2844</w:t>
      </w:r>
      <w:r>
        <w:rPr>
          <w:color w:val="212121"/>
          <w:shd w:val="clear" w:color="auto" w:fill="FFFFFF"/>
        </w:rPr>
        <w:t>8 od</w:t>
      </w:r>
      <w:r w:rsidRPr="0011253F">
        <w:rPr>
          <w:color w:val="212121"/>
          <w:shd w:val="clear" w:color="auto" w:fill="FFFFFF"/>
        </w:rPr>
        <w:t xml:space="preserve"> 22.03.2018 i shodno č</w:t>
      </w:r>
      <w:r>
        <w:rPr>
          <w:color w:val="212121"/>
          <w:shd w:val="clear" w:color="auto" w:fill="FFFFFF"/>
        </w:rPr>
        <w:t>lanu 8 Zakona br. 03 / L-049 o F</w:t>
      </w:r>
      <w:r w:rsidR="000D1C11">
        <w:rPr>
          <w:color w:val="212121"/>
          <w:shd w:val="clear" w:color="auto" w:fill="FFFFFF"/>
        </w:rPr>
        <w:t>inansijama</w:t>
      </w:r>
      <w:r w:rsidRPr="0011253F">
        <w:rPr>
          <w:color w:val="212121"/>
          <w:shd w:val="clear" w:color="auto" w:fill="FFFFFF"/>
        </w:rPr>
        <w:t xml:space="preserve"> lokalne samouprave (Službeni list Republike Kosovo br. 27 od 03.06.2008), Skupština opštine Gnjila</w:t>
      </w:r>
      <w:r w:rsidR="000D1C11">
        <w:rPr>
          <w:color w:val="212121"/>
          <w:shd w:val="clear" w:color="auto" w:fill="FFFFFF"/>
        </w:rPr>
        <w:t>n</w:t>
      </w:r>
      <w:r w:rsidR="00CD1105">
        <w:rPr>
          <w:color w:val="212121"/>
          <w:shd w:val="clear" w:color="auto" w:fill="FFFFFF"/>
        </w:rPr>
        <w:t>e, na sastanku održanom na 26.09.</w:t>
      </w:r>
      <w:r w:rsidR="000D1C11">
        <w:rPr>
          <w:color w:val="212121"/>
          <w:shd w:val="clear" w:color="auto" w:fill="FFFFFF"/>
        </w:rPr>
        <w:t>2</w:t>
      </w:r>
      <w:r w:rsidR="000D1C11" w:rsidRPr="000D1C11">
        <w:rPr>
          <w:b/>
          <w:color w:val="212121"/>
          <w:shd w:val="clear" w:color="auto" w:fill="FFFFFF"/>
        </w:rPr>
        <w:t>019</w:t>
      </w:r>
      <w:r w:rsidR="000D1C11">
        <w:rPr>
          <w:color w:val="212121"/>
          <w:shd w:val="clear" w:color="auto" w:fill="FFFFFF"/>
        </w:rPr>
        <w:t>, usvaja</w:t>
      </w:r>
      <w:r w:rsidRPr="0011253F">
        <w:rPr>
          <w:color w:val="212121"/>
          <w:shd w:val="clear" w:color="auto" w:fill="FFFFFF"/>
        </w:rPr>
        <w:t>:</w:t>
      </w:r>
    </w:p>
    <w:p w:rsidR="0011253F" w:rsidRDefault="0011253F" w:rsidP="005E19F6">
      <w:pPr>
        <w:shd w:val="clear" w:color="auto" w:fill="FFFFFF"/>
        <w:ind w:right="-63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11253F" w:rsidRDefault="0011253F" w:rsidP="005E19F6">
      <w:pPr>
        <w:shd w:val="clear" w:color="auto" w:fill="FFFFFF"/>
        <w:ind w:right="-63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5E19F6" w:rsidRDefault="005E19F6" w:rsidP="005E19F6">
      <w:pPr>
        <w:shd w:val="clear" w:color="auto" w:fill="FFFFFF"/>
        <w:ind w:right="-630"/>
        <w:jc w:val="both"/>
        <w:rPr>
          <w:sz w:val="22"/>
        </w:rPr>
      </w:pPr>
    </w:p>
    <w:p w:rsidR="005E19F6" w:rsidRDefault="005E19F6" w:rsidP="005E19F6">
      <w:pPr>
        <w:shd w:val="clear" w:color="auto" w:fill="FFFFFF"/>
        <w:rPr>
          <w:bCs/>
          <w:sz w:val="28"/>
          <w:szCs w:val="28"/>
        </w:rPr>
      </w:pPr>
    </w:p>
    <w:p w:rsidR="005E19F6" w:rsidRDefault="005E19F6" w:rsidP="005E19F6">
      <w:pPr>
        <w:shd w:val="clear" w:color="auto" w:fill="FFFFFF"/>
        <w:rPr>
          <w:bCs/>
          <w:sz w:val="28"/>
          <w:szCs w:val="28"/>
        </w:rPr>
      </w:pPr>
    </w:p>
    <w:p w:rsidR="005E19F6" w:rsidRDefault="005E19F6" w:rsidP="005E19F6">
      <w:pPr>
        <w:shd w:val="clear" w:color="auto" w:fill="FFFFFF"/>
        <w:rPr>
          <w:bCs/>
          <w:sz w:val="28"/>
          <w:szCs w:val="28"/>
        </w:rPr>
      </w:pPr>
    </w:p>
    <w:p w:rsidR="005E19F6" w:rsidRDefault="005E19F6" w:rsidP="005E19F6">
      <w:pPr>
        <w:shd w:val="clear" w:color="auto" w:fill="FFFFFF"/>
        <w:rPr>
          <w:bCs/>
          <w:sz w:val="28"/>
          <w:szCs w:val="28"/>
        </w:rPr>
      </w:pPr>
    </w:p>
    <w:p w:rsidR="005E19F6" w:rsidRDefault="005E19F6" w:rsidP="005E19F6">
      <w:pPr>
        <w:shd w:val="clear" w:color="auto" w:fill="FFFFFF"/>
        <w:rPr>
          <w:bCs/>
          <w:sz w:val="28"/>
          <w:szCs w:val="28"/>
        </w:rPr>
      </w:pPr>
    </w:p>
    <w:p w:rsidR="005E19F6" w:rsidRDefault="005E19F6" w:rsidP="005E19F6">
      <w:pPr>
        <w:shd w:val="clear" w:color="auto" w:fill="FFFFFF"/>
        <w:rPr>
          <w:bCs/>
          <w:sz w:val="28"/>
          <w:szCs w:val="28"/>
        </w:rPr>
      </w:pPr>
    </w:p>
    <w:p w:rsidR="005E19F6" w:rsidRPr="00103FF7" w:rsidRDefault="005E19F6" w:rsidP="005E19F6">
      <w:pPr>
        <w:shd w:val="clear" w:color="auto" w:fill="FFFFFF"/>
        <w:rPr>
          <w:bCs/>
          <w:sz w:val="28"/>
          <w:szCs w:val="28"/>
        </w:rPr>
      </w:pPr>
    </w:p>
    <w:p w:rsidR="00A6062D" w:rsidRPr="00983C00" w:rsidRDefault="000D1C11" w:rsidP="00A6062D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PRAVILNIK</w:t>
      </w:r>
      <w:r w:rsidR="00A6062D">
        <w:rPr>
          <w:b/>
          <w:bCs/>
          <w:sz w:val="22"/>
          <w:szCs w:val="22"/>
        </w:rPr>
        <w:t>(OG)BR.1/2019</w:t>
      </w:r>
    </w:p>
    <w:p w:rsidR="000D1C11" w:rsidRPr="00983C00" w:rsidRDefault="000D1C11" w:rsidP="000D1C11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0D1C11" w:rsidRPr="00C373C8" w:rsidRDefault="000D1C11" w:rsidP="000D1C11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TAKSAMA, </w:t>
      </w:r>
      <w:r w:rsidR="00BA5C84">
        <w:rPr>
          <w:b/>
          <w:sz w:val="22"/>
          <w:szCs w:val="22"/>
        </w:rPr>
        <w:t xml:space="preserve">OBAVEZAMA </w:t>
      </w:r>
      <w:r>
        <w:rPr>
          <w:b/>
          <w:sz w:val="22"/>
          <w:szCs w:val="22"/>
        </w:rPr>
        <w:t>I OPSTINSKIM KAZNAMA</w:t>
      </w: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A6062D" w:rsidP="00A6062D">
      <w:pPr>
        <w:shd w:val="clear" w:color="auto" w:fill="FFFFFF"/>
        <w:ind w:left="28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5E19F6">
        <w:rPr>
          <w:bCs/>
          <w:sz w:val="22"/>
          <w:szCs w:val="22"/>
        </w:rPr>
        <w:t>G</w:t>
      </w:r>
      <w:r w:rsidR="00C5155F">
        <w:rPr>
          <w:bCs/>
          <w:sz w:val="22"/>
          <w:szCs w:val="22"/>
        </w:rPr>
        <w:t>n</w:t>
      </w:r>
      <w:r w:rsidR="005E19F6">
        <w:rPr>
          <w:bCs/>
          <w:sz w:val="22"/>
          <w:szCs w:val="22"/>
        </w:rPr>
        <w:t>jilan</w:t>
      </w:r>
      <w:r w:rsidR="00C5155F">
        <w:rPr>
          <w:bCs/>
          <w:sz w:val="22"/>
          <w:szCs w:val="22"/>
        </w:rPr>
        <w:t>e</w:t>
      </w:r>
      <w:r w:rsidR="005E19F6">
        <w:rPr>
          <w:bCs/>
          <w:sz w:val="22"/>
          <w:szCs w:val="22"/>
        </w:rPr>
        <w:t>,2019</w:t>
      </w: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Pr="00C373C8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A6062D" w:rsidRDefault="00A6062D" w:rsidP="00A6062D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I POGLAVLJE</w:t>
      </w:r>
    </w:p>
    <w:p w:rsidR="005E19F6" w:rsidRPr="00041F1A" w:rsidRDefault="00B832D3" w:rsidP="00A6062D">
      <w:pPr>
        <w:shd w:val="clear" w:color="auto" w:fill="FFFFFF"/>
        <w:rPr>
          <w:b/>
          <w:sz w:val="22"/>
          <w:szCs w:val="22"/>
        </w:rPr>
      </w:pPr>
      <w:r w:rsidRPr="00041F1A">
        <w:rPr>
          <w:b/>
          <w:sz w:val="22"/>
          <w:szCs w:val="22"/>
        </w:rPr>
        <w:t>Opšte odredbe</w:t>
      </w:r>
    </w:p>
    <w:p w:rsidR="005E19F6" w:rsidRDefault="005E19F6" w:rsidP="005E19F6">
      <w:pPr>
        <w:shd w:val="clear" w:color="auto" w:fill="FFFFFF"/>
        <w:rPr>
          <w:sz w:val="22"/>
          <w:szCs w:val="22"/>
        </w:rPr>
      </w:pPr>
    </w:p>
    <w:p w:rsidR="00AF5EA6" w:rsidRDefault="00AF5EA6" w:rsidP="005E19F6">
      <w:pPr>
        <w:shd w:val="clear" w:color="auto" w:fill="FFFFFF"/>
        <w:rPr>
          <w:sz w:val="22"/>
          <w:szCs w:val="22"/>
        </w:rPr>
      </w:pPr>
    </w:p>
    <w:p w:rsidR="005E19F6" w:rsidRPr="00041F1A" w:rsidRDefault="00B832D3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 w:rsidRPr="00041F1A">
        <w:rPr>
          <w:b/>
          <w:sz w:val="22"/>
          <w:szCs w:val="22"/>
        </w:rPr>
        <w:t>Član</w:t>
      </w:r>
      <w:r w:rsidR="005E19F6" w:rsidRPr="00041F1A">
        <w:rPr>
          <w:b/>
          <w:sz w:val="22"/>
          <w:szCs w:val="22"/>
        </w:rPr>
        <w:t xml:space="preserve"> 1</w:t>
      </w:r>
    </w:p>
    <w:p w:rsidR="005E19F6" w:rsidRPr="00041F1A" w:rsidRDefault="00D87F22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 w:rsidRPr="00041F1A">
        <w:rPr>
          <w:b/>
          <w:sz w:val="22"/>
          <w:szCs w:val="22"/>
        </w:rPr>
        <w:t>Cilj</w:t>
      </w:r>
    </w:p>
    <w:p w:rsidR="005E19F6" w:rsidRPr="00041F1A" w:rsidRDefault="00D87F22" w:rsidP="00BD6564">
      <w:pPr>
        <w:shd w:val="clear" w:color="auto" w:fill="FFFFFF"/>
        <w:jc w:val="both"/>
        <w:outlineLvl w:val="0"/>
        <w:rPr>
          <w:shd w:val="clear" w:color="auto" w:fill="FFFFFF"/>
        </w:rPr>
      </w:pPr>
      <w:r w:rsidRPr="00041F1A">
        <w:br/>
      </w:r>
      <w:r w:rsidRPr="00041F1A">
        <w:rPr>
          <w:shd w:val="clear" w:color="auto" w:fill="FFFFFF"/>
        </w:rPr>
        <w:t xml:space="preserve">Ovaj pravilnik određuje iznos taksi, </w:t>
      </w:r>
      <w:r w:rsidR="003C3101" w:rsidRPr="00041F1A">
        <w:rPr>
          <w:shd w:val="clear" w:color="auto" w:fill="FFFFFF"/>
        </w:rPr>
        <w:t>obaveza</w:t>
      </w:r>
      <w:r w:rsidR="00104062" w:rsidRPr="00041F1A">
        <w:rPr>
          <w:shd w:val="clear" w:color="auto" w:fill="FFFFFF"/>
        </w:rPr>
        <w:t xml:space="preserve"> </w:t>
      </w:r>
      <w:r w:rsidRPr="00041F1A">
        <w:rPr>
          <w:shd w:val="clear" w:color="auto" w:fill="FFFFFF"/>
        </w:rPr>
        <w:t>i kazni za opštinske javne usluge, druge potrebe za fizička i pravna lica koja obavljaju ekonomsku i životnu aktivnost na teritoriji opštine Gnjilane.</w:t>
      </w:r>
    </w:p>
    <w:p w:rsidR="00D87F22" w:rsidRPr="00041F1A" w:rsidRDefault="00D87F22" w:rsidP="00D87F22">
      <w:pPr>
        <w:shd w:val="clear" w:color="auto" w:fill="FFFFFF"/>
        <w:outlineLvl w:val="0"/>
        <w:rPr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E19F6" w:rsidRPr="00041F1A" w:rsidTr="00D07393">
        <w:tc>
          <w:tcPr>
            <w:tcW w:w="9468" w:type="dxa"/>
          </w:tcPr>
          <w:p w:rsidR="005E19F6" w:rsidRPr="00041F1A" w:rsidRDefault="005E19F6" w:rsidP="00D07393">
            <w:pPr>
              <w:shd w:val="clear" w:color="auto" w:fill="FFFFFF"/>
              <w:jc w:val="both"/>
            </w:pPr>
          </w:p>
        </w:tc>
      </w:tr>
    </w:tbl>
    <w:p w:rsidR="005E19F6" w:rsidRPr="00041F1A" w:rsidRDefault="0043690B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 w:rsidRPr="00041F1A">
        <w:rPr>
          <w:b/>
          <w:sz w:val="22"/>
          <w:szCs w:val="22"/>
        </w:rPr>
        <w:t xml:space="preserve">Član </w:t>
      </w:r>
      <w:r w:rsidR="005E19F6" w:rsidRPr="00041F1A">
        <w:rPr>
          <w:b/>
          <w:sz w:val="22"/>
          <w:szCs w:val="22"/>
        </w:rPr>
        <w:t>2</w:t>
      </w:r>
    </w:p>
    <w:p w:rsidR="008B2E6B" w:rsidRDefault="00A6062D" w:rsidP="00A6062D">
      <w:pPr>
        <w:shd w:val="clear" w:color="auto" w:fill="FFFFFF"/>
        <w:ind w:firstLine="720"/>
        <w:outlineLvl w:val="0"/>
        <w:rPr>
          <w:b/>
        </w:rPr>
      </w:pPr>
      <w:r w:rsidRPr="008B2E6B">
        <w:rPr>
          <w:b/>
        </w:rPr>
        <w:t xml:space="preserve">                                           Mesto delovanja</w:t>
      </w:r>
    </w:p>
    <w:p w:rsidR="008B2E6B" w:rsidRPr="008B2E6B" w:rsidRDefault="008B2E6B" w:rsidP="00BD6564">
      <w:pPr>
        <w:pStyle w:val="NoSpacing"/>
        <w:jc w:val="both"/>
        <w:rPr>
          <w:lang w:val="en-US"/>
        </w:rPr>
      </w:pPr>
      <w:r>
        <w:rPr>
          <w:lang w:val="en-US"/>
        </w:rPr>
        <w:t>Odredbe ovog Pravilnika</w:t>
      </w:r>
      <w:r w:rsidRPr="008B2E6B">
        <w:rPr>
          <w:lang w:val="en-US"/>
        </w:rPr>
        <w:t xml:space="preserve"> obvezujuće su za sve fizičke i pravne osobe koj</w:t>
      </w:r>
      <w:r>
        <w:rPr>
          <w:lang w:val="en-US"/>
        </w:rPr>
        <w:t>e su kroz bilo koju obavljanu delatnost dužne placate opstinski porez utvrđen ovi</w:t>
      </w:r>
      <w:r w:rsidRPr="008B2E6B">
        <w:rPr>
          <w:lang w:val="en-US"/>
        </w:rPr>
        <w:t xml:space="preserve">m </w:t>
      </w:r>
      <w:r>
        <w:rPr>
          <w:lang w:val="en-US"/>
        </w:rPr>
        <w:t xml:space="preserve">Pravilnikom, </w:t>
      </w:r>
      <w:proofErr w:type="gramStart"/>
      <w:r>
        <w:rPr>
          <w:lang w:val="en-US"/>
        </w:rPr>
        <w:t>te</w:t>
      </w:r>
      <w:proofErr w:type="gramEnd"/>
      <w:r>
        <w:rPr>
          <w:lang w:val="en-US"/>
        </w:rPr>
        <w:t xml:space="preserve"> </w:t>
      </w:r>
      <w:r w:rsidR="00BD6564">
        <w:rPr>
          <w:lang w:val="en-US"/>
        </w:rPr>
        <w:t>za sve</w:t>
      </w:r>
      <w:r>
        <w:rPr>
          <w:lang w:val="en-US"/>
        </w:rPr>
        <w:t xml:space="preserve"> jedinic</w:t>
      </w:r>
      <w:r w:rsidR="00BD6564">
        <w:rPr>
          <w:lang w:val="en-US"/>
        </w:rPr>
        <w:t>e</w:t>
      </w:r>
      <w:r>
        <w:rPr>
          <w:lang w:val="en-US"/>
        </w:rPr>
        <w:t xml:space="preserve"> opstine koje primenjuju odredbe ovog Pravilnika.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E19F6" w:rsidRPr="00041F1A" w:rsidTr="00D07393">
        <w:tc>
          <w:tcPr>
            <w:tcW w:w="9468" w:type="dxa"/>
          </w:tcPr>
          <w:p w:rsidR="005E19F6" w:rsidRPr="00041F1A" w:rsidRDefault="00104062" w:rsidP="00D07393">
            <w:pPr>
              <w:shd w:val="clear" w:color="auto" w:fill="FFFFFF"/>
              <w:jc w:val="both"/>
            </w:pPr>
            <w:r w:rsidRPr="00041F1A">
              <w:br/>
            </w:r>
          </w:p>
        </w:tc>
      </w:tr>
    </w:tbl>
    <w:p w:rsidR="005E19F6" w:rsidRDefault="00BD6564" w:rsidP="00BD6564">
      <w:pPr>
        <w:shd w:val="clear" w:color="auto" w:fill="FFFFFF"/>
        <w:ind w:left="3600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62E58" w:rsidRPr="00041F1A">
        <w:rPr>
          <w:b/>
          <w:sz w:val="22"/>
          <w:szCs w:val="22"/>
        </w:rPr>
        <w:t xml:space="preserve">Član </w:t>
      </w:r>
      <w:r w:rsidR="005E19F6" w:rsidRPr="00041F1A">
        <w:rPr>
          <w:b/>
          <w:sz w:val="22"/>
          <w:szCs w:val="22"/>
        </w:rPr>
        <w:t>3</w:t>
      </w:r>
    </w:p>
    <w:p w:rsidR="00BD6564" w:rsidRPr="00AF5EA6" w:rsidRDefault="00BD6564" w:rsidP="00BD6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lang w:val="en-US"/>
        </w:rPr>
      </w:pPr>
      <w:r w:rsidRPr="00AF5EA6">
        <w:rPr>
          <w:b/>
          <w:lang w:val="en-US"/>
        </w:rPr>
        <w:t>Opsta načela opštinskih poreza u opštini</w:t>
      </w:r>
    </w:p>
    <w:p w:rsidR="00BD6564" w:rsidRPr="00BD6564" w:rsidRDefault="00BD6564" w:rsidP="0061168A">
      <w:pPr>
        <w:pStyle w:val="NoSpacing"/>
        <w:jc w:val="both"/>
        <w:rPr>
          <w:lang w:val="en-US"/>
        </w:rPr>
      </w:pPr>
    </w:p>
    <w:p w:rsidR="00BD6564" w:rsidRPr="00BD6564" w:rsidRDefault="00BD6564" w:rsidP="0061168A">
      <w:pPr>
        <w:pStyle w:val="NoSpacing"/>
        <w:jc w:val="both"/>
        <w:rPr>
          <w:lang w:val="en-US"/>
        </w:rPr>
      </w:pPr>
      <w:r w:rsidRPr="00BD6564">
        <w:rPr>
          <w:lang w:val="en-US"/>
        </w:rPr>
        <w:t xml:space="preserve">1. Svi </w:t>
      </w:r>
      <w:r>
        <w:rPr>
          <w:lang w:val="en-US"/>
        </w:rPr>
        <w:t>opstinski porezi utvrđeni su ovim Pravilnikom</w:t>
      </w:r>
      <w:r w:rsidRPr="00BD6564">
        <w:rPr>
          <w:lang w:val="en-US"/>
        </w:rPr>
        <w:t>.</w:t>
      </w:r>
    </w:p>
    <w:p w:rsidR="00BD6564" w:rsidRPr="00BD6564" w:rsidRDefault="00BD6564" w:rsidP="0061168A">
      <w:pPr>
        <w:pStyle w:val="NoSpacing"/>
        <w:jc w:val="both"/>
        <w:rPr>
          <w:lang w:val="en-US"/>
        </w:rPr>
      </w:pPr>
      <w:r w:rsidRPr="00BD6564">
        <w:rPr>
          <w:lang w:val="en-US"/>
        </w:rPr>
        <w:t xml:space="preserve">2. Svi </w:t>
      </w:r>
      <w:r>
        <w:rPr>
          <w:lang w:val="en-US"/>
        </w:rPr>
        <w:t xml:space="preserve">opstinski </w:t>
      </w:r>
      <w:r w:rsidRPr="00BD6564">
        <w:rPr>
          <w:lang w:val="en-US"/>
        </w:rPr>
        <w:t xml:space="preserve">porezi određuju </w:t>
      </w:r>
      <w:r>
        <w:rPr>
          <w:lang w:val="en-US"/>
        </w:rPr>
        <w:t xml:space="preserve">se </w:t>
      </w:r>
      <w:r w:rsidRPr="00BD6564">
        <w:rPr>
          <w:lang w:val="en-US"/>
        </w:rPr>
        <w:t>u skladu s načelom nediskriminacije i proporcionalnosti, u skladu s važećim zakonskim odredbama.</w:t>
      </w:r>
    </w:p>
    <w:p w:rsidR="00BD6564" w:rsidRPr="00BD6564" w:rsidRDefault="0061168A" w:rsidP="0061168A">
      <w:pPr>
        <w:pStyle w:val="NoSpacing"/>
        <w:jc w:val="both"/>
        <w:rPr>
          <w:lang w:val="en-US"/>
        </w:rPr>
      </w:pPr>
      <w:r>
        <w:rPr>
          <w:lang w:val="en-US"/>
        </w:rPr>
        <w:t>3. Opst</w:t>
      </w:r>
      <w:r w:rsidR="00BD6564" w:rsidRPr="00BD6564">
        <w:rPr>
          <w:lang w:val="en-US"/>
        </w:rPr>
        <w:t>inski porezi koji proizlaze iz bilo koje a</w:t>
      </w:r>
      <w:r>
        <w:rPr>
          <w:lang w:val="en-US"/>
        </w:rPr>
        <w:t xml:space="preserve">kcije </w:t>
      </w:r>
      <w:proofErr w:type="gramStart"/>
      <w:r>
        <w:rPr>
          <w:lang w:val="en-US"/>
        </w:rPr>
        <w:t>ili</w:t>
      </w:r>
      <w:proofErr w:type="gramEnd"/>
      <w:r>
        <w:rPr>
          <w:lang w:val="en-US"/>
        </w:rPr>
        <w:t xml:space="preserve"> usluge koju izvrše opst</w:t>
      </w:r>
      <w:r w:rsidR="00BD6564" w:rsidRPr="00BD6564">
        <w:rPr>
          <w:lang w:val="en-US"/>
        </w:rPr>
        <w:t>inske vlasti zasnivat će se na trošk</w:t>
      </w:r>
      <w:r>
        <w:rPr>
          <w:lang w:val="en-US"/>
        </w:rPr>
        <w:t>u te akcije koju je izvršila opst</w:t>
      </w:r>
      <w:r w:rsidR="00BD6564" w:rsidRPr="00BD6564">
        <w:rPr>
          <w:lang w:val="en-US"/>
        </w:rPr>
        <w:t>ina.</w:t>
      </w:r>
    </w:p>
    <w:p w:rsidR="00BD6564" w:rsidRPr="00BD6564" w:rsidRDefault="00BD6564" w:rsidP="0061168A">
      <w:pPr>
        <w:pStyle w:val="NoSpacing"/>
        <w:jc w:val="both"/>
        <w:rPr>
          <w:lang w:val="en-US"/>
        </w:rPr>
      </w:pPr>
      <w:r w:rsidRPr="00BD6564">
        <w:rPr>
          <w:lang w:val="en-US"/>
        </w:rPr>
        <w:t>4. Ne može se z</w:t>
      </w:r>
      <w:r w:rsidR="0061168A">
        <w:rPr>
          <w:lang w:val="en-US"/>
        </w:rPr>
        <w:t>ahtevati plaćanje opst</w:t>
      </w:r>
      <w:r w:rsidRPr="00BD6564">
        <w:rPr>
          <w:lang w:val="en-US"/>
        </w:rPr>
        <w:t>insko</w:t>
      </w:r>
      <w:r w:rsidR="0061168A">
        <w:rPr>
          <w:lang w:val="en-US"/>
        </w:rPr>
        <w:t xml:space="preserve">g poreza koji je definiran ovim Pravilnikom </w:t>
      </w:r>
      <w:proofErr w:type="gramStart"/>
      <w:r w:rsidRPr="00BD6564">
        <w:rPr>
          <w:lang w:val="en-US"/>
        </w:rPr>
        <w:t>ili</w:t>
      </w:r>
      <w:proofErr w:type="gramEnd"/>
      <w:r w:rsidRPr="00BD6564">
        <w:rPr>
          <w:lang w:val="en-US"/>
        </w:rPr>
        <w:t xml:space="preserve"> bilo kojim drugim opštinskim propisom.</w:t>
      </w:r>
    </w:p>
    <w:p w:rsidR="00BD6564" w:rsidRDefault="00BD6564" w:rsidP="00BD6564">
      <w:pPr>
        <w:shd w:val="clear" w:color="auto" w:fill="FFFFFF"/>
        <w:ind w:left="3600"/>
        <w:outlineLvl w:val="0"/>
        <w:rPr>
          <w:b/>
          <w:sz w:val="22"/>
          <w:szCs w:val="22"/>
        </w:rPr>
      </w:pPr>
    </w:p>
    <w:p w:rsidR="00AF5EA6" w:rsidRPr="00041F1A" w:rsidRDefault="00AF5EA6" w:rsidP="00BD6564">
      <w:pPr>
        <w:shd w:val="clear" w:color="auto" w:fill="FFFFFF"/>
        <w:ind w:left="3600"/>
        <w:outlineLvl w:val="0"/>
        <w:rPr>
          <w:b/>
          <w:sz w:val="22"/>
          <w:szCs w:val="22"/>
        </w:rPr>
      </w:pPr>
    </w:p>
    <w:p w:rsidR="005E19F6" w:rsidRPr="00041F1A" w:rsidRDefault="0061168A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 POGLAVLJE</w:t>
      </w:r>
    </w:p>
    <w:p w:rsidR="005E19F6" w:rsidRPr="00041F1A" w:rsidRDefault="00662E58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 w:rsidRPr="00041F1A">
        <w:rPr>
          <w:b/>
          <w:sz w:val="22"/>
          <w:szCs w:val="22"/>
        </w:rPr>
        <w:t>UPRAVA OPŠTE ADMINISTRACIJE</w:t>
      </w:r>
    </w:p>
    <w:p w:rsidR="005E19F6" w:rsidRPr="00041F1A" w:rsidRDefault="0061168A" w:rsidP="0061168A">
      <w:pPr>
        <w:shd w:val="clear" w:color="auto" w:fill="FFFFFF"/>
        <w:ind w:left="360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Clan 4</w:t>
      </w:r>
    </w:p>
    <w:p w:rsidR="00B00F84" w:rsidRPr="00041F1A" w:rsidRDefault="00B00F84" w:rsidP="00B00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  <w:r w:rsidRPr="00041F1A">
        <w:rPr>
          <w:rFonts w:ascii="inherit" w:hAnsi="inherit" w:cs="Courier New"/>
          <w:sz w:val="20"/>
          <w:szCs w:val="20"/>
          <w:lang w:val="en-US"/>
        </w:rPr>
        <w:tab/>
      </w:r>
      <w:r w:rsidRPr="00041F1A">
        <w:rPr>
          <w:rFonts w:ascii="inherit" w:hAnsi="inherit" w:cs="Courier New"/>
          <w:sz w:val="20"/>
          <w:szCs w:val="20"/>
          <w:lang w:val="en-US"/>
        </w:rPr>
        <w:tab/>
      </w:r>
      <w:r w:rsidRPr="00041F1A">
        <w:rPr>
          <w:sz w:val="22"/>
          <w:szCs w:val="20"/>
          <w:lang w:val="en-US"/>
        </w:rPr>
        <w:t xml:space="preserve">Takse / </w:t>
      </w:r>
      <w:proofErr w:type="gramStart"/>
      <w:r w:rsidRPr="00041F1A">
        <w:rPr>
          <w:sz w:val="22"/>
          <w:szCs w:val="20"/>
          <w:lang w:val="en-US"/>
        </w:rPr>
        <w:t>tarife  za</w:t>
      </w:r>
      <w:proofErr w:type="gramEnd"/>
      <w:r w:rsidRPr="00041F1A">
        <w:rPr>
          <w:sz w:val="22"/>
          <w:szCs w:val="20"/>
          <w:lang w:val="en-US"/>
        </w:rPr>
        <w:t xml:space="preserve"> izdavanje službenih potvrda i dokumenata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656"/>
        <w:gridCol w:w="8812"/>
      </w:tblGrid>
      <w:tr w:rsidR="005E19F6" w:rsidRPr="00041F1A" w:rsidTr="00D07393">
        <w:tc>
          <w:tcPr>
            <w:tcW w:w="656" w:type="dxa"/>
            <w:shd w:val="clear" w:color="auto" w:fill="auto"/>
            <w:vAlign w:val="center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812" w:type="dxa"/>
            <w:shd w:val="clear" w:color="auto" w:fill="auto"/>
          </w:tcPr>
          <w:p w:rsidR="005E19F6" w:rsidRPr="00041F1A" w:rsidRDefault="005E19F6" w:rsidP="00D07393">
            <w:pPr>
              <w:shd w:val="clear" w:color="auto" w:fill="FFFFFF"/>
              <w:rPr>
                <w:bCs/>
              </w:rPr>
            </w:pPr>
          </w:p>
        </w:tc>
      </w:tr>
    </w:tbl>
    <w:p w:rsidR="005E19F6" w:rsidRPr="00041F1A" w:rsidRDefault="005E19F6" w:rsidP="005E19F6">
      <w:pPr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917"/>
        <w:gridCol w:w="2406"/>
      </w:tblGrid>
      <w:tr w:rsidR="00EE26B9" w:rsidRPr="00041F1A" w:rsidTr="00D07393">
        <w:trPr>
          <w:trHeight w:val="29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B00F84" w:rsidRPr="00041F1A" w:rsidRDefault="00B00F84" w:rsidP="00B00F84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 w:rsidRPr="00041F1A">
              <w:rPr>
                <w:rFonts w:ascii="Times New Roman" w:hAnsi="Times New Roman" w:cs="Times New Roman"/>
                <w:sz w:val="22"/>
              </w:rPr>
              <w:t>Vrsta dokumenta civilnog statusa / administrativni postupak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9B5CC7" w:rsidRDefault="00EE26B9" w:rsidP="00D07393">
            <w:pPr>
              <w:jc w:val="center"/>
              <w:rPr>
                <w:rFonts w:eastAsia="Calibri"/>
              </w:rPr>
            </w:pPr>
            <w:r w:rsidRPr="009B5CC7">
              <w:rPr>
                <w:rFonts w:eastAsia="Calibri"/>
                <w:sz w:val="22"/>
                <w:szCs w:val="22"/>
              </w:rPr>
              <w:t>Nivo takse/tarife u eurima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6B9" w:rsidP="00D07393">
            <w:pPr>
              <w:jc w:val="both"/>
              <w:rPr>
                <w:rFonts w:eastAsia="Calibri"/>
              </w:rPr>
            </w:pPr>
            <w:r w:rsidRPr="00041F1A">
              <w:br/>
            </w:r>
            <w:r w:rsidR="00EE2F54">
              <w:rPr>
                <w:shd w:val="clear" w:color="auto" w:fill="FFFFFF"/>
              </w:rPr>
              <w:t xml:space="preserve">1.1 </w:t>
            </w:r>
            <w:r w:rsidRPr="00041F1A">
              <w:rPr>
                <w:shd w:val="clear" w:color="auto" w:fill="FFFFFF"/>
              </w:rPr>
              <w:t>Izvod iz centralnog registra civilnog statusa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1.00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1.2 </w:t>
            </w:r>
            <w:r w:rsidR="00EE26B9" w:rsidRPr="00041F1A">
              <w:rPr>
                <w:rFonts w:eastAsia="Calibri"/>
              </w:rPr>
              <w:t>Izvod rodjenih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1.00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1.3 </w:t>
            </w:r>
            <w:r w:rsidR="00EE26B9" w:rsidRPr="00041F1A">
              <w:rPr>
                <w:rFonts w:eastAsia="Calibri"/>
              </w:rPr>
              <w:t>Izvod vencanih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1.00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1.4 </w:t>
            </w:r>
            <w:r w:rsidR="00EE26B9" w:rsidRPr="00041F1A">
              <w:rPr>
                <w:rFonts w:eastAsia="Calibri"/>
              </w:rPr>
              <w:t>Uverenje o drzavljanstvu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1.00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1.5 </w:t>
            </w:r>
            <w:r w:rsidR="00EE26B9" w:rsidRPr="00041F1A">
              <w:rPr>
                <w:rFonts w:eastAsia="Calibri"/>
              </w:rPr>
              <w:t xml:space="preserve">Izvod umrlih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1.00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1.6 </w:t>
            </w:r>
            <w:r w:rsidR="00EE26B9" w:rsidRPr="00041F1A">
              <w:rPr>
                <w:rFonts w:eastAsia="Calibri"/>
              </w:rPr>
              <w:t xml:space="preserve">Uverenje iz </w:t>
            </w:r>
            <w:r w:rsidR="001C2E21" w:rsidRPr="00041F1A">
              <w:rPr>
                <w:rFonts w:eastAsia="Calibri"/>
              </w:rPr>
              <w:t>arshive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1.00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EE26B9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1.7 </w:t>
            </w:r>
            <w:r w:rsidR="00EE26B9" w:rsidRPr="00041F1A">
              <w:rPr>
                <w:shd w:val="clear" w:color="auto" w:fill="FFFFFF"/>
              </w:rPr>
              <w:t>Dokumenti izdati od strane E-kioska: ekstrakt, izvod iz matične knjige rođenih, vencanih, uverenje o prebivalištu, državljanstvu i izvod umrlih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1.00</w:t>
            </w:r>
          </w:p>
          <w:p w:rsidR="005E19F6" w:rsidRPr="00041F1A" w:rsidRDefault="00EE26B9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Za uverenje o prebivalistu</w:t>
            </w:r>
            <w:r w:rsidR="005E19F6" w:rsidRPr="00041F1A">
              <w:rPr>
                <w:rFonts w:eastAsia="Calibri"/>
                <w:sz w:val="22"/>
                <w:szCs w:val="22"/>
              </w:rPr>
              <w:t>: 2.00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1.8 </w:t>
            </w:r>
            <w:r w:rsidR="00EE26B9" w:rsidRPr="00041F1A">
              <w:rPr>
                <w:shd w:val="clear" w:color="auto" w:fill="FFFFFF"/>
              </w:rPr>
              <w:t>Registracija rođenja u zakonskom roku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6C3CC3" w:rsidP="00D073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Besplatno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EE26B9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1.9 </w:t>
            </w:r>
            <w:r w:rsidR="00EE26B9" w:rsidRPr="00041F1A">
              <w:rPr>
                <w:shd w:val="clear" w:color="auto" w:fill="FFFFFF"/>
              </w:rPr>
              <w:t>Registracija smrti u zakonskom roku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D07393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Besplatno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D07393" w:rsidRPr="00041F1A" w:rsidRDefault="00EE2F54" w:rsidP="00D0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 xml:space="preserve">1.10 </w:t>
            </w:r>
            <w:r w:rsidR="00D07393" w:rsidRPr="00041F1A">
              <w:rPr>
                <w:lang w:val="en-US"/>
              </w:rPr>
              <w:t>Dokumenti o civilnoj registraciji prema online prijavi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D07393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 xml:space="preserve">  2 evra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722F5A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1.11 </w:t>
            </w:r>
            <w:r w:rsidR="00722F5A" w:rsidRPr="00041F1A">
              <w:rPr>
                <w:shd w:val="clear" w:color="auto" w:fill="FFFFFF"/>
              </w:rPr>
              <w:t>Izjava o porodičnoj zajednici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2 .00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1.12 </w:t>
            </w:r>
            <w:r w:rsidR="00BA5C84" w:rsidRPr="00041F1A">
              <w:rPr>
                <w:rFonts w:eastAsia="Calibri"/>
                <w:sz w:val="22"/>
                <w:szCs w:val="22"/>
              </w:rPr>
              <w:t>Uverenje o prebivalistu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2 .00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1.13 </w:t>
            </w:r>
            <w:r w:rsidR="00BA5C84" w:rsidRPr="00041F1A">
              <w:rPr>
                <w:rFonts w:eastAsia="Calibri"/>
                <w:sz w:val="22"/>
                <w:szCs w:val="22"/>
              </w:rPr>
              <w:t>Staratelj porodice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2 .00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BA5C84" w:rsidRPr="00041F1A" w:rsidRDefault="00EE2F54" w:rsidP="00BA5C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sz w:val="20"/>
                <w:szCs w:val="20"/>
                <w:lang w:val="en-US"/>
              </w:rPr>
            </w:pPr>
            <w:r>
              <w:rPr>
                <w:rFonts w:ascii="inherit" w:hAnsi="inherit" w:cs="Courier New"/>
                <w:sz w:val="20"/>
                <w:szCs w:val="20"/>
                <w:lang w:val="en-US"/>
              </w:rPr>
              <w:t xml:space="preserve">1.14 </w:t>
            </w:r>
            <w:r w:rsidR="00BA5C84" w:rsidRPr="00041F1A">
              <w:rPr>
                <w:rFonts w:ascii="inherit" w:hAnsi="inherit" w:cs="Courier New"/>
                <w:sz w:val="20"/>
                <w:szCs w:val="20"/>
                <w:lang w:val="en-US"/>
              </w:rPr>
              <w:t>Osiguravanje dokumenta iz arhive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2 .00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1.15 </w:t>
            </w:r>
            <w:r w:rsidR="00BA5C84" w:rsidRPr="00041F1A">
              <w:rPr>
                <w:rFonts w:eastAsia="Calibri"/>
              </w:rPr>
              <w:t>Promena prebivalista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BA5C84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Besplatno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BA5C84" w:rsidRPr="00041F1A" w:rsidRDefault="00EE2F54" w:rsidP="00BA5C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 xml:space="preserve">1.16 </w:t>
            </w:r>
            <w:r w:rsidR="00BA5C84" w:rsidRPr="00041F1A">
              <w:rPr>
                <w:lang w:val="en-US"/>
              </w:rPr>
              <w:t>Različita uverenja, izvan sistema građanskog statusa (program)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3.00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1.17 </w:t>
            </w:r>
            <w:r w:rsidR="00BA5C84" w:rsidRPr="00041F1A">
              <w:rPr>
                <w:rFonts w:eastAsia="Calibri"/>
              </w:rPr>
              <w:t>Dokument o mestu boravka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3.00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BA5C8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1.18 </w:t>
            </w:r>
            <w:r w:rsidR="00BA5C84" w:rsidRPr="00041F1A">
              <w:rPr>
                <w:rFonts w:eastAsia="Calibri"/>
              </w:rPr>
              <w:t>Certifikat o bracnom statusu gradjana Republike Kosova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3.00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504B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1.19 </w:t>
            </w:r>
            <w:r w:rsidR="00D504B3" w:rsidRPr="00041F1A">
              <w:rPr>
                <w:rFonts w:eastAsia="Calibri"/>
              </w:rPr>
              <w:t>Certifikat o bracnom statusu gradjana Republike Kosova koji imaju redovan boravak u nekoj drugi drzavi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3.00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D504B3" w:rsidRPr="00041F1A" w:rsidRDefault="00EE2F54" w:rsidP="00D50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 xml:space="preserve">1.20 </w:t>
            </w:r>
            <w:r w:rsidR="00D504B3" w:rsidRPr="00041F1A">
              <w:rPr>
                <w:lang w:val="en-US"/>
              </w:rPr>
              <w:t>Zahtev za ispravku ličnog imena</w:t>
            </w:r>
          </w:p>
          <w:p w:rsidR="005E19F6" w:rsidRPr="00041F1A" w:rsidRDefault="005E19F6" w:rsidP="00D504B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3.00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1.21 </w:t>
            </w:r>
            <w:r w:rsidR="00D504B3" w:rsidRPr="00041F1A">
              <w:rPr>
                <w:shd w:val="clear" w:color="auto" w:fill="FFFFFF"/>
              </w:rPr>
              <w:t>Zahtev za povratak devojačkog imena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5.00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D504B3" w:rsidRPr="00041F1A" w:rsidRDefault="00EE2F54" w:rsidP="00D50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 xml:space="preserve">1.22 </w:t>
            </w:r>
            <w:r w:rsidR="00D504B3" w:rsidRPr="00041F1A">
              <w:rPr>
                <w:lang w:val="en-US"/>
              </w:rPr>
              <w:t>Zahtev za promenu licnog imena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10.00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2C744E" w:rsidRPr="00041F1A" w:rsidRDefault="00EE2F54" w:rsidP="002C74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 xml:space="preserve">1.23 </w:t>
            </w:r>
            <w:r w:rsidR="002C744E" w:rsidRPr="00041F1A">
              <w:rPr>
                <w:lang w:val="en-US"/>
              </w:rPr>
              <w:t>Zahtev za dobivanje državljanstva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5.00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362769" w:rsidRPr="00041F1A" w:rsidRDefault="00EE2F54" w:rsidP="003627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 xml:space="preserve">1.24 </w:t>
            </w:r>
            <w:r w:rsidR="00362769" w:rsidRPr="00041F1A">
              <w:rPr>
                <w:lang w:val="en-US"/>
              </w:rPr>
              <w:t>Zahtev za odricanje državljanstva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5.00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362769" w:rsidRPr="00041F1A" w:rsidRDefault="00EE2F54" w:rsidP="003627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 xml:space="preserve">1.25 </w:t>
            </w:r>
            <w:r w:rsidR="00362769" w:rsidRPr="00041F1A">
              <w:rPr>
                <w:lang w:val="en-US"/>
              </w:rPr>
              <w:t>Dokaz o smrti (čin smrti)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5.00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036A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1.26 </w:t>
            </w:r>
            <w:r w:rsidR="00036A6E" w:rsidRPr="00041F1A">
              <w:rPr>
                <w:rFonts w:eastAsia="Calibri"/>
              </w:rPr>
              <w:t>Sklapanje braka za toku radnog vremena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5.00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1.27 </w:t>
            </w:r>
            <w:r w:rsidR="00036A6E" w:rsidRPr="00041F1A">
              <w:rPr>
                <w:rFonts w:eastAsia="Calibri"/>
              </w:rPr>
              <w:t>Sklapanje braka posle radnog vremena, unutar Uprave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30.00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1.28 </w:t>
            </w:r>
            <w:r w:rsidR="00036A6E" w:rsidRPr="00041F1A">
              <w:rPr>
                <w:rFonts w:eastAsia="Calibri"/>
              </w:rPr>
              <w:t>Sklapanje braka posle radnog vremena, i izvan Uprave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</w:rPr>
              <w:t>50.00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1.29 </w:t>
            </w:r>
            <w:r w:rsidR="008D3791" w:rsidRPr="00041F1A">
              <w:rPr>
                <w:shd w:val="clear" w:color="auto" w:fill="FFFFFF"/>
              </w:rPr>
              <w:t>Registracija dece sa zakašnjenjem, nakon zakonskog roka od 30 dana: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036A6E" w:rsidP="003C3101">
            <w:pPr>
              <w:rPr>
                <w:rFonts w:eastAsia="Calibri"/>
              </w:rPr>
            </w:pPr>
            <w:r w:rsidRPr="00041F1A">
              <w:rPr>
                <w:rFonts w:eastAsia="Calibri"/>
              </w:rPr>
              <w:t>Do tri (3) meseca</w:t>
            </w:r>
            <w:r w:rsidR="005E19F6" w:rsidRPr="00041F1A">
              <w:rPr>
                <w:rFonts w:eastAsia="Calibri"/>
              </w:rPr>
              <w:t xml:space="preserve"> 20.00 </w:t>
            </w:r>
          </w:p>
          <w:p w:rsidR="005E19F6" w:rsidRPr="00041F1A" w:rsidRDefault="003C3101" w:rsidP="003C3101">
            <w:pPr>
              <w:rPr>
                <w:rFonts w:eastAsia="Calibri"/>
              </w:rPr>
            </w:pPr>
            <w:r w:rsidRPr="00041F1A">
              <w:rPr>
                <w:rFonts w:eastAsia="Calibri"/>
              </w:rPr>
              <w:t xml:space="preserve">Do sest </w:t>
            </w:r>
            <w:r w:rsidR="00036A6E" w:rsidRPr="00041F1A">
              <w:rPr>
                <w:rFonts w:eastAsia="Calibri"/>
              </w:rPr>
              <w:t xml:space="preserve">(6) meseci </w:t>
            </w:r>
            <w:r w:rsidR="005E19F6" w:rsidRPr="00041F1A">
              <w:rPr>
                <w:rFonts w:eastAsia="Calibri"/>
              </w:rPr>
              <w:t>30.00</w:t>
            </w:r>
          </w:p>
          <w:p w:rsidR="00036A6E" w:rsidRPr="00041F1A" w:rsidRDefault="00036A6E" w:rsidP="003C3101">
            <w:pPr>
              <w:rPr>
                <w:rFonts w:eastAsia="Calibri"/>
              </w:rPr>
            </w:pPr>
            <w:r w:rsidRPr="00041F1A">
              <w:rPr>
                <w:rFonts w:eastAsia="Calibri"/>
              </w:rPr>
              <w:t xml:space="preserve">Do jedne godine (1) 40.00 </w:t>
            </w:r>
          </w:p>
          <w:p w:rsidR="005E19F6" w:rsidRPr="00041F1A" w:rsidRDefault="00036A6E" w:rsidP="003C3101">
            <w:pPr>
              <w:rPr>
                <w:rFonts w:eastAsia="Calibri"/>
              </w:rPr>
            </w:pPr>
            <w:r w:rsidRPr="00041F1A">
              <w:rPr>
                <w:rFonts w:eastAsia="Calibri"/>
              </w:rPr>
              <w:t>Preko jedne (1) godine</w:t>
            </w:r>
            <w:r w:rsidR="005E19F6" w:rsidRPr="00041F1A">
              <w:rPr>
                <w:rFonts w:eastAsia="Calibri"/>
              </w:rPr>
              <w:t xml:space="preserve">  50.00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AA1661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1.30 </w:t>
            </w:r>
            <w:r w:rsidR="00AA1661" w:rsidRPr="00041F1A">
              <w:rPr>
                <w:shd w:val="clear" w:color="auto" w:fill="FFFFFF"/>
              </w:rPr>
              <w:t>Registracija smrti sa zakašnjenjem, nakon zakonskog roka od 30 dana: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50.00</w:t>
            </w:r>
          </w:p>
        </w:tc>
      </w:tr>
      <w:tr w:rsidR="00EE26B9" w:rsidRPr="00041F1A" w:rsidTr="00D07393">
        <w:trPr>
          <w:trHeight w:val="24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EE2F54" w:rsidP="00D07393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1.31 </w:t>
            </w:r>
            <w:r w:rsidR="00714524" w:rsidRPr="00041F1A">
              <w:rPr>
                <w:shd w:val="clear" w:color="auto" w:fill="FFFFFF"/>
              </w:rPr>
              <w:t>Žalba protiv odluke prvostepenog organa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714524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Besplatno</w:t>
            </w:r>
          </w:p>
        </w:tc>
      </w:tr>
      <w:tr w:rsidR="00EE26B9" w:rsidRPr="00041F1A" w:rsidTr="00714524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714524" w:rsidRPr="00041F1A" w:rsidRDefault="00EE2F54" w:rsidP="007145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 xml:space="preserve">1.32 </w:t>
            </w:r>
            <w:r w:rsidR="00714524" w:rsidRPr="00041F1A">
              <w:rPr>
                <w:lang w:val="en-US"/>
              </w:rPr>
              <w:t>Službeni zahtevi državnih institucija (za službene potrebe države)</w:t>
            </w:r>
          </w:p>
          <w:p w:rsidR="005E19F6" w:rsidRPr="00041F1A" w:rsidRDefault="005E19F6" w:rsidP="00D07393">
            <w:pPr>
              <w:jc w:val="both"/>
              <w:rPr>
                <w:rFonts w:eastAsia="Calibri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9F6" w:rsidRPr="00041F1A" w:rsidRDefault="00714524" w:rsidP="00D07393">
            <w:pPr>
              <w:jc w:val="center"/>
              <w:rPr>
                <w:rFonts w:eastAsia="Calibri"/>
              </w:rPr>
            </w:pPr>
            <w:r w:rsidRPr="00041F1A">
              <w:rPr>
                <w:rFonts w:eastAsia="Calibri"/>
                <w:sz w:val="22"/>
                <w:szCs w:val="22"/>
              </w:rPr>
              <w:t>Besplatno</w:t>
            </w:r>
          </w:p>
        </w:tc>
      </w:tr>
    </w:tbl>
    <w:p w:rsidR="005E19F6" w:rsidRPr="00041F1A" w:rsidRDefault="00EE2F54" w:rsidP="005E19F6">
      <w:pPr>
        <w:ind w:left="450"/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2. </w:t>
      </w:r>
      <w:r w:rsidR="00EE28A5" w:rsidRPr="00041F1A">
        <w:rPr>
          <w:u w:val="single"/>
          <w:shd w:val="clear" w:color="auto" w:fill="FFFFFF"/>
        </w:rPr>
        <w:t>Oslobađanje od plaćanja (takse / tarife):</w:t>
      </w:r>
    </w:p>
    <w:p w:rsidR="001905B3" w:rsidRPr="009B5CC7" w:rsidRDefault="001905B3" w:rsidP="005E19F6">
      <w:pPr>
        <w:ind w:left="450"/>
        <w:jc w:val="both"/>
        <w:rPr>
          <w:shd w:val="clear" w:color="auto" w:fill="FFFFFF"/>
        </w:rPr>
      </w:pPr>
      <w:r w:rsidRPr="00041F1A">
        <w:br/>
      </w:r>
      <w:r w:rsidRPr="009B5CC7">
        <w:rPr>
          <w:shd w:val="clear" w:color="auto" w:fill="FFFFFF"/>
        </w:rPr>
        <w:t xml:space="preserve">2.1. Korisnici socijalne pomoći; </w:t>
      </w:r>
    </w:p>
    <w:p w:rsidR="001905B3" w:rsidRPr="009B5CC7" w:rsidRDefault="001905B3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 xml:space="preserve">2.2. Penzioneri </w:t>
      </w:r>
      <w:r w:rsidR="00B4024E" w:rsidRPr="009B5CC7">
        <w:rPr>
          <w:shd w:val="clear" w:color="auto" w:fill="FFFFFF"/>
        </w:rPr>
        <w:t>(državljani</w:t>
      </w:r>
      <w:r w:rsidRPr="009B5CC7">
        <w:rPr>
          <w:shd w:val="clear" w:color="auto" w:fill="FFFFFF"/>
        </w:rPr>
        <w:t xml:space="preserve"> Republike Kosovo); </w:t>
      </w:r>
    </w:p>
    <w:p w:rsidR="001905B3" w:rsidRPr="009B5CC7" w:rsidRDefault="001905B3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>2.3.</w:t>
      </w:r>
      <w:r w:rsidR="00B4024E" w:rsidRPr="009B5CC7">
        <w:rPr>
          <w:shd w:val="clear" w:color="auto" w:fill="FFFFFF"/>
        </w:rPr>
        <w:t xml:space="preserve">Ratni invalidi </w:t>
      </w:r>
      <w:r w:rsidRPr="009B5CC7">
        <w:rPr>
          <w:shd w:val="clear" w:color="auto" w:fill="FFFFFF"/>
        </w:rPr>
        <w:t xml:space="preserve"> i njihovi članovi uže porodice, </w:t>
      </w:r>
      <w:r w:rsidR="00385F1B" w:rsidRPr="009B5CC7">
        <w:rPr>
          <w:shd w:val="clear" w:color="auto" w:fill="FFFFFF"/>
        </w:rPr>
        <w:t>koji su identifikovani na</w:t>
      </w:r>
      <w:r w:rsidRPr="009B5CC7">
        <w:rPr>
          <w:shd w:val="clear" w:color="auto" w:fill="FFFFFF"/>
        </w:rPr>
        <w:t xml:space="preserve"> kartici; </w:t>
      </w:r>
    </w:p>
    <w:p w:rsidR="001905B3" w:rsidRPr="009B5CC7" w:rsidRDefault="001905B3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 xml:space="preserve">2.4. Ratni veterani i njihovi članovi uže porodice, koji su identifikovani na kartici; </w:t>
      </w:r>
    </w:p>
    <w:p w:rsidR="001905B3" w:rsidRPr="009B5CC7" w:rsidRDefault="001905B3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 xml:space="preserve">2.5. Članovi uže porodice žrtava rata; </w:t>
      </w:r>
    </w:p>
    <w:p w:rsidR="00EE28A5" w:rsidRPr="009B5CC7" w:rsidRDefault="001905B3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>2.6. Bivši politički zatvorenici;</w:t>
      </w:r>
    </w:p>
    <w:p w:rsidR="001905B3" w:rsidRPr="009B5CC7" w:rsidRDefault="001905B3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>2.7. Osobe sa</w:t>
      </w:r>
      <w:r w:rsidR="00385F1B" w:rsidRPr="009B5CC7">
        <w:rPr>
          <w:shd w:val="clear" w:color="auto" w:fill="FFFFFF"/>
        </w:rPr>
        <w:t xml:space="preserve"> ogranicenim sposobnostima</w:t>
      </w:r>
      <w:r w:rsidRPr="009B5CC7">
        <w:rPr>
          <w:shd w:val="clear" w:color="auto" w:fill="FFFFFF"/>
        </w:rPr>
        <w:t xml:space="preserve">; </w:t>
      </w:r>
    </w:p>
    <w:p w:rsidR="001905B3" w:rsidRPr="009B5CC7" w:rsidRDefault="001905B3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 xml:space="preserve">2.8. Učenici za upis u školsku godinu (u određenim periodima upisa); </w:t>
      </w:r>
    </w:p>
    <w:p w:rsidR="001905B3" w:rsidRPr="009B5CC7" w:rsidRDefault="003D47F5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>2.9. Deca za upis u vrtiće i pred</w:t>
      </w:r>
      <w:r w:rsidR="001905B3" w:rsidRPr="009B5CC7">
        <w:rPr>
          <w:shd w:val="clear" w:color="auto" w:fill="FFFFFF"/>
        </w:rPr>
        <w:t>škol</w:t>
      </w:r>
      <w:r w:rsidRPr="009B5CC7">
        <w:rPr>
          <w:shd w:val="clear" w:color="auto" w:fill="FFFFFF"/>
        </w:rPr>
        <w:t>sk</w:t>
      </w:r>
      <w:r w:rsidR="001905B3" w:rsidRPr="009B5CC7">
        <w:rPr>
          <w:shd w:val="clear" w:color="auto" w:fill="FFFFFF"/>
        </w:rPr>
        <w:t>e</w:t>
      </w:r>
      <w:r w:rsidRPr="009B5CC7">
        <w:rPr>
          <w:shd w:val="clear" w:color="auto" w:fill="FFFFFF"/>
        </w:rPr>
        <w:t xml:space="preserve"> ustanove</w:t>
      </w:r>
      <w:r w:rsidR="001905B3" w:rsidRPr="009B5CC7">
        <w:rPr>
          <w:shd w:val="clear" w:color="auto" w:fill="FFFFFF"/>
        </w:rPr>
        <w:t xml:space="preserve">; </w:t>
      </w:r>
    </w:p>
    <w:p w:rsidR="0015174D" w:rsidRPr="009B5CC7" w:rsidRDefault="00B13525" w:rsidP="00B13525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>2.</w:t>
      </w:r>
      <w:r w:rsidR="001905B3" w:rsidRPr="009B5CC7">
        <w:rPr>
          <w:shd w:val="clear" w:color="auto" w:fill="FFFFFF"/>
        </w:rPr>
        <w:t>10.Studenti Opštine Gnjilane za upis u akad</w:t>
      </w:r>
      <w:r w:rsidRPr="009B5CC7">
        <w:rPr>
          <w:shd w:val="clear" w:color="auto" w:fill="FFFFFF"/>
        </w:rPr>
        <w:t xml:space="preserve">emsku godinu i semestar; </w:t>
      </w:r>
    </w:p>
    <w:p w:rsidR="001905B3" w:rsidRPr="009B5CC7" w:rsidRDefault="00B13525" w:rsidP="00B13525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>2.</w:t>
      </w:r>
      <w:r w:rsidR="00AA6158" w:rsidRPr="009B5CC7">
        <w:rPr>
          <w:shd w:val="clear" w:color="auto" w:fill="FFFFFF"/>
        </w:rPr>
        <w:t>11.</w:t>
      </w:r>
      <w:r w:rsidR="001905B3" w:rsidRPr="009B5CC7">
        <w:rPr>
          <w:shd w:val="clear" w:color="auto" w:fill="FFFFFF"/>
        </w:rPr>
        <w:t xml:space="preserve">Građani koji </w:t>
      </w:r>
      <w:r w:rsidR="00AA6158" w:rsidRPr="009B5CC7">
        <w:rPr>
          <w:shd w:val="clear" w:color="auto" w:fill="FFFFFF"/>
        </w:rPr>
        <w:t xml:space="preserve">ispravljaju </w:t>
      </w:r>
      <w:r w:rsidR="001905B3" w:rsidRPr="009B5CC7">
        <w:rPr>
          <w:shd w:val="clear" w:color="auto" w:fill="FFFFFF"/>
        </w:rPr>
        <w:t xml:space="preserve">službeni dokument, </w:t>
      </w:r>
      <w:r w:rsidR="00AA6158" w:rsidRPr="009B5CC7">
        <w:rPr>
          <w:shd w:val="clear" w:color="auto" w:fill="FFFFFF"/>
        </w:rPr>
        <w:t xml:space="preserve">ukoliko </w:t>
      </w:r>
      <w:r w:rsidRPr="009B5CC7">
        <w:rPr>
          <w:shd w:val="clear" w:color="auto" w:fill="FFFFFF"/>
        </w:rPr>
        <w:t>s</w:t>
      </w:r>
      <w:r w:rsidR="001905B3" w:rsidRPr="009B5CC7">
        <w:rPr>
          <w:shd w:val="clear" w:color="auto" w:fill="FFFFFF"/>
        </w:rPr>
        <w:t xml:space="preserve">e </w:t>
      </w:r>
      <w:r w:rsidRPr="009B5CC7">
        <w:rPr>
          <w:shd w:val="clear" w:color="auto" w:fill="FFFFFF"/>
        </w:rPr>
        <w:t xml:space="preserve">zahteva ispravka </w:t>
      </w:r>
      <w:r w:rsidR="001905B3" w:rsidRPr="009B5CC7">
        <w:rPr>
          <w:shd w:val="clear" w:color="auto" w:fill="FFFFFF"/>
        </w:rPr>
        <w:t>dokument</w:t>
      </w:r>
      <w:r w:rsidRPr="009B5CC7">
        <w:rPr>
          <w:shd w:val="clear" w:color="auto" w:fill="FFFFFF"/>
        </w:rPr>
        <w:t>a</w:t>
      </w:r>
      <w:r w:rsidR="001905B3" w:rsidRPr="009B5CC7">
        <w:rPr>
          <w:shd w:val="clear" w:color="auto" w:fill="FFFFFF"/>
        </w:rPr>
        <w:t xml:space="preserve"> zbog greške ili radnje službenika koji je izdao službeni dokument (pogrešni dokument službena osoba</w:t>
      </w:r>
      <w:r w:rsidRPr="009B5CC7">
        <w:rPr>
          <w:shd w:val="clear" w:color="auto" w:fill="FFFFFF"/>
        </w:rPr>
        <w:t xml:space="preserve"> mora</w:t>
      </w:r>
      <w:r w:rsidR="001905B3" w:rsidRPr="009B5CC7">
        <w:rPr>
          <w:shd w:val="clear" w:color="auto" w:fill="FFFFFF"/>
        </w:rPr>
        <w:t xml:space="preserve"> čuvati kao dokaz); </w:t>
      </w:r>
    </w:p>
    <w:p w:rsidR="001905B3" w:rsidRPr="009B5CC7" w:rsidRDefault="00B13525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>2.</w:t>
      </w:r>
      <w:r w:rsidR="001905B3" w:rsidRPr="009B5CC7">
        <w:rPr>
          <w:shd w:val="clear" w:color="auto" w:fill="FFFFFF"/>
        </w:rPr>
        <w:t>12. Žalba protiv odluke prvostepenog organa;</w:t>
      </w:r>
    </w:p>
    <w:p w:rsidR="001905B3" w:rsidRPr="009B5CC7" w:rsidRDefault="00B13525" w:rsidP="005E19F6">
      <w:pPr>
        <w:ind w:left="450"/>
        <w:jc w:val="both"/>
        <w:rPr>
          <w:shd w:val="clear" w:color="auto" w:fill="FFFFFF"/>
        </w:rPr>
      </w:pPr>
      <w:r w:rsidRPr="009B5CC7">
        <w:rPr>
          <w:shd w:val="clear" w:color="auto" w:fill="FFFFFF"/>
        </w:rPr>
        <w:t>2.13. Službeni zaht</w:t>
      </w:r>
      <w:r w:rsidR="001905B3" w:rsidRPr="009B5CC7">
        <w:rPr>
          <w:shd w:val="clear" w:color="auto" w:fill="FFFFFF"/>
        </w:rPr>
        <w:t>evi državnih institucija.</w:t>
      </w:r>
    </w:p>
    <w:p w:rsidR="0015174D" w:rsidRPr="00041F1A" w:rsidRDefault="00E96597" w:rsidP="0015174D">
      <w:pPr>
        <w:ind w:left="450"/>
        <w:rPr>
          <w:shd w:val="clear" w:color="auto" w:fill="FFFFFF"/>
        </w:rPr>
      </w:pPr>
      <w:r w:rsidRPr="00041F1A">
        <w:br/>
      </w:r>
      <w:r w:rsidR="00DB5538">
        <w:rPr>
          <w:shd w:val="clear" w:color="auto" w:fill="FFFFFF"/>
        </w:rPr>
        <w:t xml:space="preserve">3. </w:t>
      </w:r>
      <w:r w:rsidRPr="00041F1A">
        <w:rPr>
          <w:shd w:val="clear" w:color="auto" w:fill="FFFFFF"/>
        </w:rPr>
        <w:t xml:space="preserve">Po prijemu usluge (oslobađanje od plaćanja), stranka mora </w:t>
      </w:r>
      <w:r w:rsidR="0015174D" w:rsidRPr="00041F1A">
        <w:rPr>
          <w:shd w:val="clear" w:color="auto" w:fill="FFFFFF"/>
        </w:rPr>
        <w:t>sluzbeniku</w:t>
      </w:r>
      <w:r w:rsidRPr="00041F1A">
        <w:rPr>
          <w:shd w:val="clear" w:color="auto" w:fill="FFFFFF"/>
        </w:rPr>
        <w:t xml:space="preserve"> institucije dostaviti odgovarajući dokaz o valjanosti (</w:t>
      </w:r>
      <w:r w:rsidR="0015174D" w:rsidRPr="00041F1A">
        <w:rPr>
          <w:shd w:val="clear" w:color="auto" w:fill="FFFFFF"/>
        </w:rPr>
        <w:t>kartica</w:t>
      </w:r>
      <w:r w:rsidRPr="00041F1A">
        <w:rPr>
          <w:shd w:val="clear" w:color="auto" w:fill="FFFFFF"/>
        </w:rPr>
        <w:t xml:space="preserve">, odluka, itd.). </w:t>
      </w:r>
    </w:p>
    <w:p w:rsidR="0015174D" w:rsidRPr="00041F1A" w:rsidRDefault="00DB5538" w:rsidP="00DB5538">
      <w:pPr>
        <w:ind w:left="450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E96597" w:rsidRPr="00041F1A">
        <w:rPr>
          <w:shd w:val="clear" w:color="auto" w:fill="FFFFFF"/>
        </w:rPr>
        <w:t>Uplate od strane stranaka do deset (10) evra se vrše direktno administrativnoj službi, dok se preko deset (10) evra, uplate vrše preko bankovnog računa na račun opštine Gnjilane. Podnošenje</w:t>
      </w:r>
      <w:r w:rsidR="0015174D" w:rsidRPr="00041F1A">
        <w:rPr>
          <w:shd w:val="clear" w:color="auto" w:fill="FFFFFF"/>
        </w:rPr>
        <w:t xml:space="preserve">m taksi/ tarifa </w:t>
      </w:r>
      <w:r w:rsidR="00E96597" w:rsidRPr="00041F1A">
        <w:rPr>
          <w:shd w:val="clear" w:color="auto" w:fill="FFFFFF"/>
        </w:rPr>
        <w:t xml:space="preserve"> blagajnika </w:t>
      </w:r>
      <w:r w:rsidR="0015174D" w:rsidRPr="00041F1A">
        <w:rPr>
          <w:shd w:val="clear" w:color="auto" w:fill="FFFFFF"/>
        </w:rPr>
        <w:t>u banci prati se izv</w:t>
      </w:r>
      <w:r w:rsidR="00E96597" w:rsidRPr="00041F1A">
        <w:rPr>
          <w:shd w:val="clear" w:color="auto" w:fill="FFFFFF"/>
        </w:rPr>
        <w:t xml:space="preserve">eštaj o sredstvima koje podnosi. </w:t>
      </w:r>
    </w:p>
    <w:p w:rsidR="00E96597" w:rsidRPr="00041F1A" w:rsidRDefault="00DB5538" w:rsidP="0015174D">
      <w:pPr>
        <w:ind w:left="450"/>
        <w:rPr>
          <w:rFonts w:eastAsia="Calibri"/>
          <w:u w:val="single"/>
        </w:rPr>
      </w:pPr>
      <w:r>
        <w:rPr>
          <w:shd w:val="clear" w:color="auto" w:fill="FFFFFF"/>
        </w:rPr>
        <w:t>5.</w:t>
      </w:r>
      <w:r w:rsidR="00E96597" w:rsidRPr="00041F1A">
        <w:rPr>
          <w:shd w:val="clear" w:color="auto" w:fill="FFFFFF"/>
        </w:rPr>
        <w:t xml:space="preserve">Prilikom plaćanja, službenik je dužan stranci </w:t>
      </w:r>
      <w:r w:rsidR="0015174D" w:rsidRPr="00041F1A">
        <w:rPr>
          <w:shd w:val="clear" w:color="auto" w:fill="FFFFFF"/>
        </w:rPr>
        <w:t xml:space="preserve">dati </w:t>
      </w:r>
      <w:r w:rsidR="00E96597" w:rsidRPr="00041F1A">
        <w:rPr>
          <w:shd w:val="clear" w:color="auto" w:fill="FFFFFF"/>
        </w:rPr>
        <w:t>dokaze o izvršenoj uplati.</w:t>
      </w:r>
    </w:p>
    <w:tbl>
      <w:tblPr>
        <w:tblW w:w="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</w:tblGrid>
      <w:tr w:rsidR="0015174D" w:rsidRPr="00041F1A" w:rsidTr="0015174D">
        <w:trPr>
          <w:trHeight w:val="15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5174D" w:rsidRPr="00041F1A" w:rsidRDefault="0015174D" w:rsidP="00D07393">
            <w:pPr>
              <w:rPr>
                <w:rFonts w:eastAsia="Calibri"/>
                <w:b/>
              </w:rPr>
            </w:pPr>
          </w:p>
        </w:tc>
      </w:tr>
    </w:tbl>
    <w:p w:rsidR="005E19F6" w:rsidRPr="00AF5EA6" w:rsidRDefault="00CD1105" w:rsidP="005E19F6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AF5EA6">
        <w:rPr>
          <w:sz w:val="22"/>
          <w:szCs w:val="22"/>
        </w:rPr>
        <w:t xml:space="preserve">   </w:t>
      </w:r>
      <w:r w:rsidR="00AF5EA6" w:rsidRPr="00AF5EA6">
        <w:rPr>
          <w:b/>
          <w:sz w:val="22"/>
          <w:szCs w:val="22"/>
        </w:rPr>
        <w:t>III POGLAVLJE</w:t>
      </w:r>
      <w:r w:rsidR="00AF5EA6" w:rsidRPr="00AF5EA6">
        <w:rPr>
          <w:b/>
          <w:sz w:val="22"/>
          <w:szCs w:val="22"/>
        </w:rPr>
        <w:tab/>
      </w:r>
    </w:p>
    <w:p w:rsidR="005E19F6" w:rsidRPr="00041F1A" w:rsidRDefault="00AF5EA6" w:rsidP="00AF5EA6">
      <w:pPr>
        <w:shd w:val="clear" w:color="auto" w:fill="FFFFFF"/>
        <w:ind w:left="2880"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856B1" w:rsidRPr="00041F1A">
        <w:rPr>
          <w:b/>
          <w:sz w:val="22"/>
          <w:szCs w:val="22"/>
        </w:rPr>
        <w:t xml:space="preserve">Član </w:t>
      </w:r>
      <w:r w:rsidR="005E19F6" w:rsidRPr="00041F1A">
        <w:rPr>
          <w:b/>
          <w:sz w:val="22"/>
          <w:szCs w:val="22"/>
        </w:rPr>
        <w:t>4</w:t>
      </w:r>
    </w:p>
    <w:p w:rsidR="005E19F6" w:rsidRPr="00041F1A" w:rsidRDefault="005E19F6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</w:p>
    <w:tbl>
      <w:tblPr>
        <w:tblpPr w:leftFromText="180" w:rightFromText="180" w:vertAnchor="text" w:tblpY="83"/>
        <w:tblW w:w="9468" w:type="dxa"/>
        <w:tblLook w:val="01E0" w:firstRow="1" w:lastRow="1" w:firstColumn="1" w:lastColumn="1" w:noHBand="0" w:noVBand="0"/>
      </w:tblPr>
      <w:tblGrid>
        <w:gridCol w:w="656"/>
        <w:gridCol w:w="8812"/>
      </w:tblGrid>
      <w:tr w:rsidR="005E19F6" w:rsidRPr="00041F1A" w:rsidTr="00D07393">
        <w:tc>
          <w:tcPr>
            <w:tcW w:w="656" w:type="dxa"/>
            <w:shd w:val="clear" w:color="auto" w:fill="auto"/>
            <w:vAlign w:val="center"/>
          </w:tcPr>
          <w:p w:rsidR="005E19F6" w:rsidRPr="00041F1A" w:rsidRDefault="005E19F6" w:rsidP="00AF5EA6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8812" w:type="dxa"/>
            <w:shd w:val="clear" w:color="auto" w:fill="auto"/>
          </w:tcPr>
          <w:p w:rsidR="005E19F6" w:rsidRPr="00041F1A" w:rsidRDefault="00AF5EA6" w:rsidP="00F856B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F856B1" w:rsidRPr="00041F1A">
              <w:rPr>
                <w:b/>
                <w:sz w:val="22"/>
                <w:szCs w:val="22"/>
              </w:rPr>
              <w:t>Takse/tarife, obaveze za obavljanje poslovne aktivnosti</w:t>
            </w:r>
            <w:r w:rsidR="005E19F6" w:rsidRPr="00041F1A">
              <w:rPr>
                <w:b/>
                <w:sz w:val="22"/>
                <w:szCs w:val="22"/>
              </w:rPr>
              <w:t>:</w:t>
            </w:r>
          </w:p>
        </w:tc>
      </w:tr>
    </w:tbl>
    <w:p w:rsidR="005E19F6" w:rsidRPr="00041F1A" w:rsidRDefault="005E19F6" w:rsidP="005E19F6">
      <w:pPr>
        <w:shd w:val="clear" w:color="auto" w:fill="FFFFFF"/>
        <w:jc w:val="center"/>
        <w:rPr>
          <w:sz w:val="22"/>
          <w:szCs w:val="22"/>
        </w:rPr>
      </w:pPr>
    </w:p>
    <w:p w:rsidR="005E19F6" w:rsidRPr="00041F1A" w:rsidRDefault="005E19F6" w:rsidP="005E19F6">
      <w:pPr>
        <w:shd w:val="clear" w:color="auto" w:fill="FFFFFF"/>
        <w:jc w:val="center"/>
        <w:rPr>
          <w:sz w:val="22"/>
          <w:szCs w:val="22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601"/>
        <w:gridCol w:w="7050"/>
        <w:gridCol w:w="1007"/>
      </w:tblGrid>
      <w:tr w:rsidR="005E19F6" w:rsidRPr="009B5CC7" w:rsidTr="002E3BA3">
        <w:tc>
          <w:tcPr>
            <w:tcW w:w="601" w:type="dxa"/>
          </w:tcPr>
          <w:p w:rsidR="005E19F6" w:rsidRPr="009B5CC7" w:rsidRDefault="002E3BA3" w:rsidP="00D07393">
            <w:r w:rsidRPr="009B5CC7">
              <w:rPr>
                <w:sz w:val="22"/>
                <w:szCs w:val="22"/>
              </w:rPr>
              <w:t>1.</w:t>
            </w:r>
          </w:p>
        </w:tc>
        <w:tc>
          <w:tcPr>
            <w:tcW w:w="7050" w:type="dxa"/>
          </w:tcPr>
          <w:p w:rsidR="005E19F6" w:rsidRPr="009B5CC7" w:rsidRDefault="00F31273" w:rsidP="00D07393">
            <w:r w:rsidRPr="009B5CC7">
              <w:rPr>
                <w:bCs/>
                <w:sz w:val="22"/>
                <w:szCs w:val="22"/>
              </w:rPr>
              <w:t>Poslovne aktivnosti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center"/>
            </w:pPr>
            <w:r w:rsidRPr="009B5CC7">
              <w:rPr>
                <w:sz w:val="22"/>
                <w:szCs w:val="22"/>
              </w:rPr>
              <w:t>Taksa &amp; tarifa  €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5E19F6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</w:t>
            </w:r>
            <w:r w:rsidR="002E3BA3" w:rsidRPr="009B5CC7"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  <w:vAlign w:val="bottom"/>
          </w:tcPr>
          <w:p w:rsidR="005E19F6" w:rsidRPr="009B5CC7" w:rsidRDefault="00436791" w:rsidP="009B2612">
            <w:pPr>
              <w:shd w:val="clear" w:color="auto" w:fill="FFFFFF"/>
            </w:pPr>
            <w:r w:rsidRPr="009B5CC7">
              <w:br/>
            </w:r>
            <w:r w:rsidRPr="009B5CC7">
              <w:rPr>
                <w:shd w:val="clear" w:color="auto" w:fill="FFFFFF"/>
              </w:rPr>
              <w:lastRenderedPageBreak/>
              <w:t xml:space="preserve">Javna, regionalna preduzeća za pružanje usluga </w:t>
            </w:r>
            <w:r w:rsidR="009B2612" w:rsidRPr="009B5CC7">
              <w:rPr>
                <w:shd w:val="clear" w:color="auto" w:fill="FFFFFF"/>
              </w:rPr>
              <w:t xml:space="preserve">za smeće </w:t>
            </w:r>
            <w:r w:rsidRPr="009B5CC7">
              <w:rPr>
                <w:shd w:val="clear" w:color="auto" w:fill="FFFFFF"/>
              </w:rPr>
              <w:t>i vod</w:t>
            </w:r>
            <w:r w:rsidR="009B2612" w:rsidRPr="009B5CC7">
              <w:rPr>
                <w:shd w:val="clear" w:color="auto" w:fill="FFFFFF"/>
              </w:rPr>
              <w:t>u</w:t>
            </w:r>
            <w:r w:rsidR="006C3CC3">
              <w:rPr>
                <w:shd w:val="clear" w:color="auto" w:fill="FFFFFF"/>
              </w:rPr>
              <w:t xml:space="preserve">            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lastRenderedPageBreak/>
              <w:t>600.00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7050" w:type="dxa"/>
            <w:vAlign w:val="bottom"/>
          </w:tcPr>
          <w:p w:rsidR="005E19F6" w:rsidRPr="009B5CC7" w:rsidRDefault="00AC2740" w:rsidP="00D07393">
            <w:pPr>
              <w:shd w:val="clear" w:color="auto" w:fill="FFFFFF"/>
            </w:pPr>
            <w:r w:rsidRPr="009B5CC7">
              <w:rPr>
                <w:shd w:val="clear" w:color="auto" w:fill="FFFFFF"/>
              </w:rPr>
              <w:t>Javne, lokalne</w:t>
            </w:r>
            <w:r w:rsidR="002E3BA3" w:rsidRPr="009B5CC7">
              <w:rPr>
                <w:shd w:val="clear" w:color="auto" w:fill="FFFFFF"/>
              </w:rPr>
              <w:t xml:space="preserve"> stanice za pružanje usluga pr</w:t>
            </w:r>
            <w:r w:rsidRPr="009B5CC7">
              <w:rPr>
                <w:shd w:val="clear" w:color="auto" w:fill="FFFFFF"/>
              </w:rPr>
              <w:t>evoza putnika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300.00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1.3</w:t>
            </w:r>
          </w:p>
        </w:tc>
        <w:tc>
          <w:tcPr>
            <w:tcW w:w="7050" w:type="dxa"/>
            <w:vAlign w:val="bottom"/>
          </w:tcPr>
          <w:p w:rsidR="005E19F6" w:rsidRPr="009B5CC7" w:rsidRDefault="00AC2740" w:rsidP="00D07393">
            <w:pPr>
              <w:shd w:val="clear" w:color="auto" w:fill="FFFFFF"/>
            </w:pPr>
            <w:r w:rsidRPr="009B5CC7">
              <w:rPr>
                <w:shd w:val="clear" w:color="auto" w:fill="FFFFFF"/>
              </w:rPr>
              <w:t>Centralna javna telekomunikaciona preduzeća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1000.00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1.4</w:t>
            </w:r>
          </w:p>
        </w:tc>
        <w:tc>
          <w:tcPr>
            <w:tcW w:w="7050" w:type="dxa"/>
            <w:vAlign w:val="bottom"/>
          </w:tcPr>
          <w:p w:rsidR="00AC2740" w:rsidRPr="009B5CC7" w:rsidRDefault="0010431C" w:rsidP="00AC27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val="en-US"/>
              </w:rPr>
            </w:pPr>
            <w:r w:rsidRPr="009B5CC7">
              <w:rPr>
                <w:sz w:val="22"/>
                <w:szCs w:val="20"/>
                <w:lang w:val="en-US"/>
              </w:rPr>
              <w:t xml:space="preserve"> </w:t>
            </w:r>
          </w:p>
          <w:p w:rsidR="005E19F6" w:rsidRPr="009B5CC7" w:rsidRDefault="0010431C" w:rsidP="00D07393">
            <w:pPr>
              <w:shd w:val="clear" w:color="auto" w:fill="FFFFFF"/>
            </w:pPr>
            <w:r w:rsidRPr="009B5CC7">
              <w:rPr>
                <w:sz w:val="22"/>
                <w:szCs w:val="20"/>
                <w:lang w:val="en-US"/>
              </w:rPr>
              <w:t>Javne, centralne poštanske usluge</w:t>
            </w:r>
          </w:p>
        </w:tc>
        <w:tc>
          <w:tcPr>
            <w:tcW w:w="1007" w:type="dxa"/>
          </w:tcPr>
          <w:p w:rsidR="0010431C" w:rsidRPr="009B5CC7" w:rsidRDefault="0010431C" w:rsidP="00D07393">
            <w:pPr>
              <w:jc w:val="right"/>
              <w:rPr>
                <w:sz w:val="22"/>
                <w:szCs w:val="22"/>
              </w:rPr>
            </w:pPr>
          </w:p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400.00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1.5</w:t>
            </w:r>
          </w:p>
        </w:tc>
        <w:tc>
          <w:tcPr>
            <w:tcW w:w="7050" w:type="dxa"/>
            <w:vAlign w:val="bottom"/>
          </w:tcPr>
          <w:p w:rsidR="005E19F6" w:rsidRPr="009B5CC7" w:rsidRDefault="006E653D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Preduzeca za snadbevanje elekticnom energijom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1000.00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1.6</w:t>
            </w:r>
          </w:p>
        </w:tc>
        <w:tc>
          <w:tcPr>
            <w:tcW w:w="7050" w:type="dxa"/>
            <w:vAlign w:val="bottom"/>
          </w:tcPr>
          <w:p w:rsidR="005E19F6" w:rsidRPr="009B5CC7" w:rsidRDefault="00F342E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Preduzeca zasnovana na osiguranju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800.00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1.7</w:t>
            </w:r>
          </w:p>
        </w:tc>
        <w:tc>
          <w:tcPr>
            <w:tcW w:w="7050" w:type="dxa"/>
            <w:vAlign w:val="bottom"/>
          </w:tcPr>
          <w:p w:rsidR="005E19F6" w:rsidRPr="009B5CC7" w:rsidRDefault="00F342E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Tehnicke kontrole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5E19F6" w:rsidRPr="009B5CC7">
              <w:rPr>
                <w:sz w:val="22"/>
                <w:szCs w:val="22"/>
              </w:rPr>
              <w:t>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1.8</w:t>
            </w:r>
          </w:p>
        </w:tc>
        <w:tc>
          <w:tcPr>
            <w:tcW w:w="7050" w:type="dxa"/>
            <w:vAlign w:val="bottom"/>
          </w:tcPr>
          <w:p w:rsidR="005E19F6" w:rsidRPr="009B5CC7" w:rsidRDefault="00F342E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Podruznice banaka-filijale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10</w:t>
            </w:r>
            <w:r w:rsidR="005E19F6" w:rsidRPr="009B5CC7">
              <w:rPr>
                <w:sz w:val="22"/>
                <w:szCs w:val="22"/>
              </w:rPr>
              <w:t>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1.9</w:t>
            </w:r>
          </w:p>
        </w:tc>
        <w:tc>
          <w:tcPr>
            <w:tcW w:w="7050" w:type="dxa"/>
            <w:vAlign w:val="bottom"/>
          </w:tcPr>
          <w:p w:rsidR="005E19F6" w:rsidRPr="009B5CC7" w:rsidRDefault="00F342E8" w:rsidP="00F342E8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Mikrofinansijske institucije</w:t>
            </w:r>
            <w:r w:rsidR="005E19F6" w:rsidRPr="009B5CC7">
              <w:rPr>
                <w:sz w:val="22"/>
                <w:szCs w:val="22"/>
              </w:rPr>
              <w:t xml:space="preserve"> (</w:t>
            </w:r>
            <w:r w:rsidRPr="009B5CC7">
              <w:rPr>
                <w:sz w:val="22"/>
                <w:szCs w:val="22"/>
              </w:rPr>
              <w:t>odobravanje kredita</w:t>
            </w:r>
            <w:r w:rsidR="005E19F6" w:rsidRPr="009B5CC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5E19F6" w:rsidRPr="009B5CC7">
              <w:rPr>
                <w:sz w:val="22"/>
                <w:szCs w:val="22"/>
              </w:rPr>
              <w:t>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1.10</w:t>
            </w:r>
          </w:p>
        </w:tc>
        <w:tc>
          <w:tcPr>
            <w:tcW w:w="7050" w:type="dxa"/>
            <w:vAlign w:val="bottom"/>
          </w:tcPr>
          <w:p w:rsidR="005E19F6" w:rsidRPr="009B5CC7" w:rsidRDefault="00F342E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Menjacnice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200.00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1.11</w:t>
            </w:r>
          </w:p>
        </w:tc>
        <w:tc>
          <w:tcPr>
            <w:tcW w:w="7050" w:type="dxa"/>
            <w:vAlign w:val="bottom"/>
          </w:tcPr>
          <w:p w:rsidR="005E19F6" w:rsidRPr="009B5CC7" w:rsidRDefault="005E19F6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Agj</w:t>
            </w:r>
            <w:r w:rsidR="00F342E8" w:rsidRPr="009B5CC7">
              <w:rPr>
                <w:sz w:val="22"/>
                <w:szCs w:val="22"/>
              </w:rPr>
              <w:t xml:space="preserve">encije za transfer </w:t>
            </w:r>
            <w:r w:rsidR="001C2E21" w:rsidRPr="009B5CC7">
              <w:rPr>
                <w:sz w:val="22"/>
                <w:szCs w:val="22"/>
              </w:rPr>
              <w:t>no</w:t>
            </w:r>
            <w:r w:rsidR="00D32722" w:rsidRPr="009B5CC7">
              <w:rPr>
                <w:sz w:val="22"/>
                <w:szCs w:val="22"/>
              </w:rPr>
              <w:t>v</w:t>
            </w:r>
            <w:r w:rsidR="001C2E21" w:rsidRPr="009B5CC7">
              <w:rPr>
                <w:sz w:val="22"/>
                <w:szCs w:val="22"/>
              </w:rPr>
              <w:t>ca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150.00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1.12</w:t>
            </w:r>
          </w:p>
        </w:tc>
        <w:tc>
          <w:tcPr>
            <w:tcW w:w="7050" w:type="dxa"/>
            <w:vAlign w:val="bottom"/>
          </w:tcPr>
          <w:p w:rsidR="005E19F6" w:rsidRPr="009B5CC7" w:rsidRDefault="001B60DB" w:rsidP="00D07393">
            <w:pPr>
              <w:shd w:val="clear" w:color="auto" w:fill="FFFFFF"/>
              <w:rPr>
                <w:vertAlign w:val="superscript"/>
              </w:rPr>
            </w:pPr>
            <w:r w:rsidRPr="009B5CC7">
              <w:rPr>
                <w:sz w:val="22"/>
                <w:szCs w:val="22"/>
              </w:rPr>
              <w:t>Marketi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rPr>
          <w:trHeight w:val="80"/>
        </w:trPr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1.13</w:t>
            </w:r>
          </w:p>
        </w:tc>
        <w:tc>
          <w:tcPr>
            <w:tcW w:w="7050" w:type="dxa"/>
            <w:vAlign w:val="bottom"/>
          </w:tcPr>
          <w:p w:rsidR="005E19F6" w:rsidRPr="009B5CC7" w:rsidRDefault="001B60DB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Supermarketi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1.14</w:t>
            </w:r>
          </w:p>
        </w:tc>
        <w:tc>
          <w:tcPr>
            <w:tcW w:w="7050" w:type="dxa"/>
            <w:vAlign w:val="bottom"/>
          </w:tcPr>
          <w:p w:rsidR="005E19F6" w:rsidRPr="009B5CC7" w:rsidRDefault="001B60DB" w:rsidP="00D07393">
            <w:pPr>
              <w:shd w:val="clear" w:color="auto" w:fill="FFFFFF"/>
              <w:rPr>
                <w:vertAlign w:val="superscript"/>
              </w:rPr>
            </w:pPr>
            <w:r w:rsidRPr="009B5CC7">
              <w:rPr>
                <w:sz w:val="22"/>
                <w:szCs w:val="22"/>
              </w:rPr>
              <w:t>Hipermarketi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rPr>
          <w:trHeight w:val="270"/>
        </w:trPr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1.15</w:t>
            </w:r>
          </w:p>
        </w:tc>
        <w:tc>
          <w:tcPr>
            <w:tcW w:w="7050" w:type="dxa"/>
            <w:vAlign w:val="bottom"/>
          </w:tcPr>
          <w:p w:rsidR="005E19F6" w:rsidRPr="009B5CC7" w:rsidRDefault="00EA1AC2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Kompanije za mobilnu telefoniju, internet i kablovsku</w:t>
            </w:r>
            <w:r w:rsidR="00DA07B0" w:rsidRPr="009B5CC7">
              <w:rPr>
                <w:sz w:val="22"/>
                <w:szCs w:val="22"/>
              </w:rPr>
              <w:t xml:space="preserve"> TV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 xml:space="preserve">       1000.00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1.16</w:t>
            </w:r>
          </w:p>
        </w:tc>
        <w:tc>
          <w:tcPr>
            <w:tcW w:w="7050" w:type="dxa"/>
            <w:vAlign w:val="bottom"/>
          </w:tcPr>
          <w:p w:rsidR="005E19F6" w:rsidRPr="009B5CC7" w:rsidRDefault="00DA07B0" w:rsidP="00D07393">
            <w:pPr>
              <w:shd w:val="clear" w:color="auto" w:fill="FFFFFF"/>
              <w:rPr>
                <w:vertAlign w:val="superscript"/>
              </w:rPr>
            </w:pPr>
            <w:r w:rsidRPr="009B5CC7">
              <w:rPr>
                <w:sz w:val="22"/>
                <w:szCs w:val="22"/>
              </w:rPr>
              <w:t>Restorani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1.17</w:t>
            </w:r>
          </w:p>
        </w:tc>
        <w:tc>
          <w:tcPr>
            <w:tcW w:w="7050" w:type="dxa"/>
            <w:vAlign w:val="bottom"/>
          </w:tcPr>
          <w:p w:rsidR="005E19F6" w:rsidRPr="009B5CC7" w:rsidRDefault="00DA07B0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Hoteli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10</w:t>
            </w:r>
            <w:r w:rsidR="005E19F6" w:rsidRPr="009B5CC7">
              <w:rPr>
                <w:sz w:val="22"/>
                <w:szCs w:val="22"/>
              </w:rPr>
              <w:t>00.00</w:t>
            </w:r>
          </w:p>
        </w:tc>
      </w:tr>
      <w:tr w:rsidR="005E19F6" w:rsidRPr="009B5CC7" w:rsidTr="002E3BA3">
        <w:trPr>
          <w:trHeight w:val="242"/>
        </w:trPr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1.18</w:t>
            </w:r>
          </w:p>
        </w:tc>
        <w:tc>
          <w:tcPr>
            <w:tcW w:w="7050" w:type="dxa"/>
            <w:vAlign w:val="bottom"/>
          </w:tcPr>
          <w:p w:rsidR="005E19F6" w:rsidRPr="009B5CC7" w:rsidRDefault="00DA07B0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Moteli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5E19F6" w:rsidRPr="009B5CC7">
              <w:rPr>
                <w:sz w:val="22"/>
                <w:szCs w:val="22"/>
              </w:rPr>
              <w:t>00.00</w:t>
            </w:r>
          </w:p>
        </w:tc>
      </w:tr>
      <w:tr w:rsidR="005E19F6" w:rsidRPr="009B5CC7" w:rsidTr="002E3BA3">
        <w:trPr>
          <w:trHeight w:val="278"/>
        </w:trPr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1.19</w:t>
            </w:r>
          </w:p>
        </w:tc>
        <w:tc>
          <w:tcPr>
            <w:tcW w:w="7050" w:type="dxa"/>
            <w:vAlign w:val="bottom"/>
          </w:tcPr>
          <w:p w:rsidR="005E19F6" w:rsidRPr="009B5CC7" w:rsidRDefault="00B47E61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Preduzeca za fizicku sigurnost objekata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300.00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1.20</w:t>
            </w:r>
          </w:p>
        </w:tc>
        <w:tc>
          <w:tcPr>
            <w:tcW w:w="7050" w:type="dxa"/>
            <w:vAlign w:val="bottom"/>
          </w:tcPr>
          <w:p w:rsidR="005E19F6" w:rsidRPr="009B5CC7" w:rsidRDefault="00B47E61" w:rsidP="00B47E61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Benzinske pumpe</w:t>
            </w:r>
            <w:r w:rsidR="005E19F6" w:rsidRPr="009B5CC7">
              <w:rPr>
                <w:sz w:val="22"/>
                <w:szCs w:val="22"/>
              </w:rPr>
              <w:t xml:space="preserve"> – baza (</w:t>
            </w:r>
            <w:r w:rsidRPr="009B5CC7">
              <w:rPr>
                <w:sz w:val="22"/>
                <w:szCs w:val="22"/>
              </w:rPr>
              <w:t>na regionalnim putevima</w:t>
            </w:r>
            <w:r w:rsidR="005E19F6" w:rsidRPr="009B5CC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500.00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1.21</w:t>
            </w:r>
          </w:p>
        </w:tc>
        <w:tc>
          <w:tcPr>
            <w:tcW w:w="7050" w:type="dxa"/>
            <w:vAlign w:val="bottom"/>
          </w:tcPr>
          <w:p w:rsidR="005E19F6" w:rsidRPr="009B5CC7" w:rsidRDefault="00B47E61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Benzinske pumpe po selima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5E19F6" w:rsidRPr="009B5CC7">
              <w:rPr>
                <w:sz w:val="22"/>
                <w:szCs w:val="22"/>
              </w:rPr>
              <w:t>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1.22</w:t>
            </w:r>
          </w:p>
        </w:tc>
        <w:tc>
          <w:tcPr>
            <w:tcW w:w="7050" w:type="dxa"/>
            <w:vAlign w:val="bottom"/>
          </w:tcPr>
          <w:p w:rsidR="005E19F6" w:rsidRPr="009B5CC7" w:rsidRDefault="00B47E61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Diskoteke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1.23</w:t>
            </w:r>
          </w:p>
        </w:tc>
        <w:tc>
          <w:tcPr>
            <w:tcW w:w="7050" w:type="dxa"/>
            <w:vAlign w:val="bottom"/>
          </w:tcPr>
          <w:p w:rsidR="005E19F6" w:rsidRPr="009B5CC7" w:rsidRDefault="00B47E61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Diskobarovi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500.00</w:t>
            </w:r>
          </w:p>
        </w:tc>
      </w:tr>
      <w:tr w:rsidR="005E19F6" w:rsidRPr="009B5CC7" w:rsidTr="002E3BA3">
        <w:trPr>
          <w:trHeight w:val="288"/>
        </w:trPr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1.24</w:t>
            </w:r>
          </w:p>
        </w:tc>
        <w:tc>
          <w:tcPr>
            <w:tcW w:w="7050" w:type="dxa"/>
            <w:vAlign w:val="bottom"/>
          </w:tcPr>
          <w:p w:rsidR="005E19F6" w:rsidRPr="009B5CC7" w:rsidRDefault="00B47E61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Nocni klubovi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500.00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1.25</w:t>
            </w:r>
          </w:p>
        </w:tc>
        <w:tc>
          <w:tcPr>
            <w:tcW w:w="7050" w:type="dxa"/>
            <w:vAlign w:val="bottom"/>
          </w:tcPr>
          <w:p w:rsidR="005E19F6" w:rsidRPr="009B5CC7" w:rsidRDefault="008027E7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Medicinske klinike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1.26</w:t>
            </w:r>
          </w:p>
        </w:tc>
        <w:tc>
          <w:tcPr>
            <w:tcW w:w="7050" w:type="dxa"/>
            <w:vAlign w:val="bottom"/>
          </w:tcPr>
          <w:p w:rsidR="005E19F6" w:rsidRPr="009B5CC7" w:rsidRDefault="008027E7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Ambulante, labaratorije</w:t>
            </w:r>
            <w:r w:rsidR="005E19F6" w:rsidRPr="009B5CC7">
              <w:rPr>
                <w:sz w:val="22"/>
                <w:szCs w:val="22"/>
              </w:rPr>
              <w:t xml:space="preserve">, </w:t>
            </w:r>
            <w:r w:rsidRPr="009B5CC7">
              <w:rPr>
                <w:sz w:val="22"/>
                <w:szCs w:val="22"/>
              </w:rPr>
              <w:t>re</w:t>
            </w:r>
            <w:r w:rsidR="005E19F6" w:rsidRPr="009B5CC7">
              <w:rPr>
                <w:sz w:val="22"/>
                <w:szCs w:val="22"/>
              </w:rPr>
              <w:t>n</w:t>
            </w:r>
            <w:r w:rsidRPr="009B5CC7">
              <w:rPr>
                <w:sz w:val="22"/>
                <w:szCs w:val="22"/>
              </w:rPr>
              <w:t>tgeni, stomatolozi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1.27</w:t>
            </w:r>
          </w:p>
        </w:tc>
        <w:tc>
          <w:tcPr>
            <w:tcW w:w="7050" w:type="dxa"/>
            <w:vAlign w:val="bottom"/>
          </w:tcPr>
          <w:p w:rsidR="005E19F6" w:rsidRPr="009B5CC7" w:rsidRDefault="00420D9B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Autoskole</w:t>
            </w:r>
          </w:p>
        </w:tc>
        <w:tc>
          <w:tcPr>
            <w:tcW w:w="1007" w:type="dxa"/>
          </w:tcPr>
          <w:p w:rsidR="005E19F6" w:rsidRPr="009B5CC7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1.28</w:t>
            </w:r>
          </w:p>
        </w:tc>
        <w:tc>
          <w:tcPr>
            <w:tcW w:w="7050" w:type="dxa"/>
            <w:vAlign w:val="bottom"/>
          </w:tcPr>
          <w:p w:rsidR="005E19F6" w:rsidRPr="009B5CC7" w:rsidRDefault="00420D9B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Notari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5E19F6"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1.29</w:t>
            </w:r>
          </w:p>
        </w:tc>
        <w:tc>
          <w:tcPr>
            <w:tcW w:w="7050" w:type="dxa"/>
            <w:vAlign w:val="bottom"/>
          </w:tcPr>
          <w:p w:rsidR="005E19F6" w:rsidRPr="009B5CC7" w:rsidRDefault="00420D9B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Advokati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5E19F6" w:rsidRPr="009B5CC7">
              <w:rPr>
                <w:sz w:val="22"/>
                <w:szCs w:val="22"/>
              </w:rPr>
              <w:t>0.00</w:t>
            </w:r>
          </w:p>
        </w:tc>
      </w:tr>
      <w:tr w:rsidR="005E19F6" w:rsidRPr="009B5CC7" w:rsidTr="002E3BA3">
        <w:trPr>
          <w:trHeight w:val="215"/>
        </w:trPr>
        <w:tc>
          <w:tcPr>
            <w:tcW w:w="601" w:type="dxa"/>
            <w:vAlign w:val="bottom"/>
          </w:tcPr>
          <w:p w:rsidR="005E19F6" w:rsidRPr="009B5CC7" w:rsidRDefault="002E3BA3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1</w:t>
            </w:r>
            <w:r w:rsidR="005E19F6" w:rsidRPr="009B5CC7">
              <w:rPr>
                <w:sz w:val="22"/>
                <w:szCs w:val="22"/>
              </w:rPr>
              <w:t>.</w:t>
            </w:r>
            <w:r w:rsidRPr="009B5CC7">
              <w:rPr>
                <w:sz w:val="22"/>
                <w:szCs w:val="22"/>
              </w:rPr>
              <w:t>30</w:t>
            </w:r>
          </w:p>
        </w:tc>
        <w:tc>
          <w:tcPr>
            <w:tcW w:w="7050" w:type="dxa"/>
            <w:vAlign w:val="bottom"/>
          </w:tcPr>
          <w:p w:rsidR="005E19F6" w:rsidRPr="009B5CC7" w:rsidRDefault="00420D9B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Privatni izvrsitelji</w:t>
            </w:r>
          </w:p>
        </w:tc>
        <w:tc>
          <w:tcPr>
            <w:tcW w:w="1007" w:type="dxa"/>
          </w:tcPr>
          <w:p w:rsidR="005E19F6" w:rsidRPr="009B5CC7" w:rsidRDefault="006C3CC3" w:rsidP="00D07393">
            <w:pPr>
              <w:jc w:val="right"/>
            </w:pPr>
            <w:r>
              <w:rPr>
                <w:sz w:val="22"/>
                <w:szCs w:val="22"/>
              </w:rPr>
              <w:t>20</w:t>
            </w:r>
            <w:r w:rsidR="005E19F6" w:rsidRPr="009B5CC7">
              <w:rPr>
                <w:sz w:val="22"/>
                <w:szCs w:val="22"/>
              </w:rPr>
              <w:t>0.00</w:t>
            </w:r>
          </w:p>
        </w:tc>
      </w:tr>
    </w:tbl>
    <w:p w:rsidR="005E19F6" w:rsidRPr="00041F1A" w:rsidRDefault="005E19F6" w:rsidP="005E19F6">
      <w:pPr>
        <w:shd w:val="clear" w:color="auto" w:fill="FFFFFF"/>
        <w:jc w:val="center"/>
        <w:rPr>
          <w:sz w:val="22"/>
          <w:szCs w:val="22"/>
        </w:rPr>
      </w:pPr>
    </w:p>
    <w:p w:rsidR="00480879" w:rsidRPr="00041F1A" w:rsidRDefault="00480879" w:rsidP="00480879">
      <w:pPr>
        <w:shd w:val="clear" w:color="auto" w:fill="FFFFFF"/>
        <w:rPr>
          <w:shd w:val="clear" w:color="auto" w:fill="FFFFFF"/>
        </w:rPr>
      </w:pPr>
      <w:r w:rsidRPr="00041F1A">
        <w:br/>
      </w:r>
      <w:r w:rsidRPr="00041F1A">
        <w:rPr>
          <w:b/>
          <w:shd w:val="clear" w:color="auto" w:fill="FFFFFF"/>
        </w:rPr>
        <w:t>2.</w:t>
      </w:r>
      <w:r w:rsidR="009576B8">
        <w:rPr>
          <w:shd w:val="clear" w:color="auto" w:fill="FFFFFF"/>
        </w:rPr>
        <w:t>Tarife i takse od 1 do 30 prema članu 5</w:t>
      </w:r>
      <w:r w:rsidRPr="00041F1A">
        <w:rPr>
          <w:shd w:val="clear" w:color="auto" w:fill="FFFFFF"/>
        </w:rPr>
        <w:t xml:space="preserve"> stav 1 ovog pravilnika mogu se uplatiti u 2 rate (prva rata do 30. juna, a druga rata do 31. decembra odgovarajuće godine). </w:t>
      </w:r>
    </w:p>
    <w:p w:rsidR="001F505D" w:rsidRPr="00041F1A" w:rsidRDefault="001F505D" w:rsidP="00480879">
      <w:pPr>
        <w:shd w:val="clear" w:color="auto" w:fill="FFFFFF"/>
        <w:rPr>
          <w:shd w:val="clear" w:color="auto" w:fill="FFFFFF"/>
        </w:rPr>
      </w:pPr>
    </w:p>
    <w:p w:rsidR="005E19F6" w:rsidRPr="00041F1A" w:rsidRDefault="00480879" w:rsidP="00480879">
      <w:pPr>
        <w:shd w:val="clear" w:color="auto" w:fill="FFFFFF"/>
        <w:rPr>
          <w:sz w:val="22"/>
          <w:szCs w:val="22"/>
        </w:rPr>
      </w:pPr>
      <w:r w:rsidRPr="00041F1A">
        <w:rPr>
          <w:b/>
          <w:shd w:val="clear" w:color="auto" w:fill="FFFFFF"/>
        </w:rPr>
        <w:t>3.</w:t>
      </w:r>
      <w:r w:rsidRPr="00041F1A">
        <w:rPr>
          <w:shd w:val="clear" w:color="auto" w:fill="FFFFFF"/>
        </w:rPr>
        <w:t>Poslovni subjekti koji posluju na teritoriji opštine na mnogim lokacijama plaćaju 40% tarifne baze.</w:t>
      </w:r>
    </w:p>
    <w:p w:rsidR="005E19F6" w:rsidRDefault="005E19F6" w:rsidP="005E19F6">
      <w:pPr>
        <w:shd w:val="clear" w:color="auto" w:fill="FFFFFF"/>
        <w:rPr>
          <w:sz w:val="22"/>
          <w:szCs w:val="22"/>
        </w:rPr>
      </w:pPr>
    </w:p>
    <w:p w:rsidR="00AF5EA6" w:rsidRDefault="00AF5EA6" w:rsidP="005E19F6">
      <w:pPr>
        <w:shd w:val="clear" w:color="auto" w:fill="FFFFFF"/>
        <w:rPr>
          <w:sz w:val="22"/>
          <w:szCs w:val="22"/>
        </w:rPr>
      </w:pPr>
    </w:p>
    <w:p w:rsidR="005E19F6" w:rsidRPr="00041F1A" w:rsidRDefault="00AF5EA6" w:rsidP="009576B8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AF5EA6">
        <w:rPr>
          <w:b/>
          <w:sz w:val="22"/>
          <w:szCs w:val="22"/>
        </w:rPr>
        <w:t>IV POGLAVLJE</w:t>
      </w:r>
    </w:p>
    <w:tbl>
      <w:tblPr>
        <w:tblW w:w="9450" w:type="dxa"/>
        <w:tblInd w:w="18" w:type="dxa"/>
        <w:tblLook w:val="01E0" w:firstRow="1" w:lastRow="1" w:firstColumn="1" w:lastColumn="1" w:noHBand="0" w:noVBand="0"/>
      </w:tblPr>
      <w:tblGrid>
        <w:gridCol w:w="630"/>
        <w:gridCol w:w="8820"/>
      </w:tblGrid>
      <w:tr w:rsidR="005E19F6" w:rsidRPr="00041F1A" w:rsidTr="00D07393">
        <w:tc>
          <w:tcPr>
            <w:tcW w:w="630" w:type="dxa"/>
            <w:vAlign w:val="center"/>
          </w:tcPr>
          <w:p w:rsidR="005E19F6" w:rsidRPr="00041F1A" w:rsidRDefault="00AF5EA6" w:rsidP="00D0739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820" w:type="dxa"/>
          </w:tcPr>
          <w:p w:rsidR="005E19F6" w:rsidRPr="00AF5EA6" w:rsidRDefault="00AF5EA6" w:rsidP="00D07393">
            <w:pPr>
              <w:shd w:val="clear" w:color="auto" w:fill="FFFFFF"/>
              <w:rPr>
                <w:b/>
              </w:rPr>
            </w:pPr>
            <w:r w:rsidRPr="00AF5EA6">
              <w:rPr>
                <w:b/>
              </w:rPr>
              <w:t xml:space="preserve">      </w:t>
            </w:r>
            <w:r w:rsidR="00710800" w:rsidRPr="00AF5EA6">
              <w:rPr>
                <w:b/>
              </w:rPr>
              <w:t>Takse/tarife</w:t>
            </w:r>
            <w:r w:rsidR="00710800" w:rsidRPr="00AF5EA6">
              <w:rPr>
                <w:b/>
                <w:shd w:val="clear" w:color="auto" w:fill="FFFFFF"/>
              </w:rPr>
              <w:t xml:space="preserve"> za javne usluge, infrastrukturu i stanovanje</w:t>
            </w:r>
          </w:p>
        </w:tc>
      </w:tr>
    </w:tbl>
    <w:p w:rsidR="005E19F6" w:rsidRPr="009576B8" w:rsidRDefault="009576B8" w:rsidP="005E19F6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76B8">
        <w:rPr>
          <w:b/>
          <w:sz w:val="22"/>
          <w:szCs w:val="22"/>
        </w:rPr>
        <w:t>Clan 6</w:t>
      </w:r>
    </w:p>
    <w:tbl>
      <w:tblPr>
        <w:tblW w:w="11610" w:type="dxa"/>
        <w:tblInd w:w="-13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0"/>
        <w:gridCol w:w="990"/>
        <w:gridCol w:w="8460"/>
        <w:gridCol w:w="990"/>
        <w:gridCol w:w="630"/>
      </w:tblGrid>
      <w:tr w:rsidR="005E19F6" w:rsidRPr="00041F1A" w:rsidTr="00D07393">
        <w:trPr>
          <w:trHeight w:val="530"/>
        </w:trPr>
        <w:tc>
          <w:tcPr>
            <w:tcW w:w="540" w:type="dxa"/>
            <w:shd w:val="clear" w:color="auto" w:fill="FFFFFF"/>
            <w:vAlign w:val="center"/>
          </w:tcPr>
          <w:p w:rsidR="005E19F6" w:rsidRPr="00041F1A" w:rsidRDefault="005E19F6" w:rsidP="009576B8">
            <w:pPr>
              <w:shd w:val="clear" w:color="auto" w:fill="FFFFFF"/>
            </w:pPr>
          </w:p>
        </w:tc>
        <w:tc>
          <w:tcPr>
            <w:tcW w:w="9450" w:type="dxa"/>
            <w:gridSpan w:val="2"/>
            <w:shd w:val="clear" w:color="auto" w:fill="FFFFFF"/>
            <w:vAlign w:val="center"/>
          </w:tcPr>
          <w:p w:rsidR="005E19F6" w:rsidRPr="00041F1A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5E19F6" w:rsidRPr="00041F1A" w:rsidRDefault="008B0169" w:rsidP="00D07393">
            <w:pPr>
              <w:shd w:val="clear" w:color="auto" w:fill="FFFFFF"/>
              <w:jc w:val="center"/>
            </w:pPr>
            <w:r w:rsidRPr="00041F1A">
              <w:rPr>
                <w:sz w:val="22"/>
                <w:szCs w:val="22"/>
              </w:rPr>
              <w:t>Nivo takse</w:t>
            </w:r>
            <w:r w:rsidR="005E19F6" w:rsidRPr="00041F1A">
              <w:rPr>
                <w:sz w:val="22"/>
                <w:szCs w:val="22"/>
              </w:rPr>
              <w:t xml:space="preserve"> €</w:t>
            </w:r>
          </w:p>
        </w:tc>
      </w:tr>
      <w:tr w:rsidR="005E19F6" w:rsidRPr="00041F1A" w:rsidTr="00D07393">
        <w:trPr>
          <w:trHeight w:val="530"/>
        </w:trPr>
        <w:tc>
          <w:tcPr>
            <w:tcW w:w="540" w:type="dxa"/>
            <w:shd w:val="clear" w:color="auto" w:fill="FFFFFF"/>
            <w:vAlign w:val="center"/>
          </w:tcPr>
          <w:p w:rsidR="005E19F6" w:rsidRPr="00AF5EA6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  <w:vAlign w:val="center"/>
          </w:tcPr>
          <w:p w:rsidR="005E19F6" w:rsidRPr="00AF5EA6" w:rsidRDefault="005E19F6" w:rsidP="008B0169">
            <w:pPr>
              <w:shd w:val="clear" w:color="auto" w:fill="FFFFFF"/>
            </w:pPr>
            <w:r w:rsidRPr="00AF5EA6">
              <w:rPr>
                <w:sz w:val="22"/>
              </w:rPr>
              <w:t xml:space="preserve">1. </w:t>
            </w:r>
            <w:r w:rsidR="008B0169" w:rsidRPr="00AF5EA6">
              <w:rPr>
                <w:sz w:val="22"/>
              </w:rPr>
              <w:t>Prijem zahteva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5E19F6" w:rsidRPr="00AF5EA6" w:rsidRDefault="00DA1A7D" w:rsidP="00DA1A7D">
            <w:pPr>
              <w:shd w:val="clear" w:color="auto" w:fill="FFFFFF"/>
            </w:pPr>
            <w:r w:rsidRPr="00AF5EA6">
              <w:rPr>
                <w:sz w:val="22"/>
              </w:rPr>
              <w:t xml:space="preserve">   </w:t>
            </w:r>
            <w:r w:rsidR="006C3CC3">
              <w:rPr>
                <w:sz w:val="22"/>
              </w:rPr>
              <w:t>5</w:t>
            </w:r>
            <w:r w:rsidR="005E19F6" w:rsidRPr="00AF5EA6">
              <w:rPr>
                <w:sz w:val="22"/>
              </w:rPr>
              <w:t>00</w:t>
            </w:r>
          </w:p>
        </w:tc>
      </w:tr>
      <w:tr w:rsidR="005E19F6" w:rsidRPr="00041F1A" w:rsidTr="00D07393">
        <w:trPr>
          <w:trHeight w:val="530"/>
        </w:trPr>
        <w:tc>
          <w:tcPr>
            <w:tcW w:w="540" w:type="dxa"/>
            <w:shd w:val="clear" w:color="auto" w:fill="FFFFFF"/>
            <w:vAlign w:val="center"/>
          </w:tcPr>
          <w:p w:rsidR="005E19F6" w:rsidRPr="00AF5EA6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11070" w:type="dxa"/>
            <w:gridSpan w:val="4"/>
            <w:shd w:val="clear" w:color="auto" w:fill="FFFFFF"/>
            <w:vAlign w:val="center"/>
          </w:tcPr>
          <w:p w:rsidR="005E19F6" w:rsidRPr="00AF5EA6" w:rsidRDefault="005E19F6" w:rsidP="008B0169">
            <w:pPr>
              <w:shd w:val="clear" w:color="auto" w:fill="FFFFFF"/>
              <w:ind w:right="162"/>
            </w:pPr>
            <w:r w:rsidRPr="00AF5EA6">
              <w:rPr>
                <w:rFonts w:ascii="Book Antiqua" w:hAnsi="Book Antiqua"/>
                <w:sz w:val="22"/>
                <w:szCs w:val="22"/>
              </w:rPr>
              <w:t xml:space="preserve">2. </w:t>
            </w:r>
            <w:r w:rsidR="008B0169" w:rsidRPr="00AF5EA6">
              <w:rPr>
                <w:shd w:val="clear" w:color="auto" w:fill="FFFFFF"/>
              </w:rPr>
              <w:t>Dozvola za intervenciju u infrastrukturi i drugim javnim prostorima (vodovod, kanalizacija, struja, telefon, trotoar itd.)</w:t>
            </w:r>
          </w:p>
        </w:tc>
      </w:tr>
      <w:tr w:rsidR="005E19F6" w:rsidRPr="00041F1A" w:rsidTr="00D07393">
        <w:trPr>
          <w:trHeight w:val="170"/>
        </w:trPr>
        <w:tc>
          <w:tcPr>
            <w:tcW w:w="540" w:type="dxa"/>
            <w:shd w:val="clear" w:color="auto" w:fill="FFFFFF"/>
            <w:vAlign w:val="center"/>
          </w:tcPr>
          <w:p w:rsidR="005E19F6" w:rsidRPr="00AF5EA6" w:rsidRDefault="005E19F6" w:rsidP="00D07393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</w:tc>
        <w:tc>
          <w:tcPr>
            <w:tcW w:w="11070" w:type="dxa"/>
            <w:gridSpan w:val="4"/>
            <w:shd w:val="clear" w:color="auto" w:fill="FFFFFF"/>
            <w:vAlign w:val="center"/>
          </w:tcPr>
          <w:p w:rsidR="005E19F6" w:rsidRPr="00AF5EA6" w:rsidRDefault="005E19F6" w:rsidP="001C2E21">
            <w:pPr>
              <w:shd w:val="clear" w:color="auto" w:fill="FFFFFF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AF5EA6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4636A6" w:rsidRPr="00AF5EA6" w:rsidRDefault="00AF5EA6" w:rsidP="001C2E21">
            <w:pPr>
              <w:numPr>
                <w:ilvl w:val="1"/>
                <w:numId w:val="2"/>
              </w:numPr>
              <w:shd w:val="clear" w:color="auto" w:fill="FFFFFF"/>
            </w:pPr>
            <w:r>
              <w:rPr>
                <w:lang w:val="en-US"/>
              </w:rPr>
              <w:t>Z</w:t>
            </w:r>
            <w:r w:rsidR="004636A6" w:rsidRPr="00AF5EA6">
              <w:rPr>
                <w:lang w:val="en-US"/>
              </w:rPr>
              <w:t xml:space="preserve">a sečenje asfalta na putevima i trotoarima </w:t>
            </w:r>
            <w:r w:rsidR="004636A6" w:rsidRPr="00AF5EA6">
              <w:t>1m</w:t>
            </w:r>
            <w:r w:rsidR="004636A6" w:rsidRPr="00AF5EA6">
              <w:rPr>
                <w:vertAlign w:val="superscript"/>
              </w:rPr>
              <w:t>2</w:t>
            </w:r>
            <w:r w:rsidRPr="00AF5EA6">
              <w:rPr>
                <w:vertAlign w:val="superscript"/>
              </w:rPr>
              <w:t xml:space="preserve">                                                                                           </w:t>
            </w:r>
            <w:r w:rsidRPr="00AF5EA6">
              <w:rPr>
                <w:sz w:val="32"/>
                <w:vertAlign w:val="superscript"/>
              </w:rPr>
              <w:t>50.00</w:t>
            </w:r>
          </w:p>
          <w:p w:rsidR="004636A6" w:rsidRPr="00AF5EA6" w:rsidRDefault="00662CA9" w:rsidP="001C2E2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A6" w:rsidRPr="00AF5E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F5EA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4636A6" w:rsidRPr="00AF5EA6">
              <w:rPr>
                <w:rFonts w:ascii="Times New Roman" w:hAnsi="Times New Roman" w:cs="Times New Roman"/>
                <w:sz w:val="24"/>
                <w:szCs w:val="24"/>
              </w:rPr>
              <w:t>a sečenje puteva i trotoara betonskim kockama, betonom i slično za 1m2;</w:t>
            </w:r>
            <w:r w:rsidR="00AF5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25.00                 </w:t>
            </w:r>
          </w:p>
          <w:p w:rsidR="004636A6" w:rsidRPr="00AF5EA6" w:rsidRDefault="00AF5EA6" w:rsidP="001C2E21">
            <w:pPr>
              <w:pStyle w:val="HTMLPreformatted"/>
              <w:numPr>
                <w:ilvl w:val="1"/>
                <w:numId w:val="2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636A6" w:rsidRPr="00AF5EA6">
              <w:rPr>
                <w:rFonts w:ascii="Times New Roman" w:hAnsi="Times New Roman" w:cs="Times New Roman"/>
                <w:sz w:val="24"/>
                <w:szCs w:val="24"/>
              </w:rPr>
              <w:t>a sečenje neasfaltiranih puteva i trotoara, parkova itd. za 1m2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10.00</w:t>
            </w:r>
          </w:p>
          <w:p w:rsidR="005E19F6" w:rsidRPr="00AF5EA6" w:rsidRDefault="00662CA9" w:rsidP="001C2E21">
            <w:pPr>
              <w:shd w:val="clear" w:color="auto" w:fill="FFFFFF"/>
            </w:pPr>
            <w:r w:rsidRPr="00AF5EA6">
              <w:t xml:space="preserve"> </w:t>
            </w:r>
            <w:r w:rsidR="004636A6" w:rsidRPr="00AF5EA6">
              <w:t>2.4</w:t>
            </w:r>
            <w:r w:rsidR="00AF5EA6">
              <w:rPr>
                <w:shd w:val="clear" w:color="auto" w:fill="FFFFFF"/>
              </w:rPr>
              <w:t xml:space="preserve"> Z</w:t>
            </w:r>
            <w:r w:rsidR="004636A6" w:rsidRPr="00AF5EA6">
              <w:rPr>
                <w:shd w:val="clear" w:color="auto" w:fill="FFFFFF"/>
              </w:rPr>
              <w:t>a intervenciju u infrastrukturi bez rezanja asfalta (perforirane) po dužini metra</w:t>
            </w:r>
            <w:r w:rsidR="00AF5EA6">
              <w:rPr>
                <w:shd w:val="clear" w:color="auto" w:fill="FFFFFF"/>
              </w:rPr>
              <w:t xml:space="preserve">           5.00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AF5EA6" w:rsidRDefault="005E19F6" w:rsidP="001C2E21">
            <w:pPr>
              <w:shd w:val="clear" w:color="auto" w:fill="FFFFFF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AF5EA6" w:rsidDel="008225C2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AF5EA6" w:rsidRDefault="005E19F6" w:rsidP="00D07393">
            <w:pPr>
              <w:shd w:val="clear" w:color="auto" w:fill="FFFFFF"/>
              <w:ind w:left="360"/>
            </w:pP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AF5EA6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AF5EA6" w:rsidDel="008225C2" w:rsidRDefault="005E19F6" w:rsidP="00D07393">
            <w:pPr>
              <w:shd w:val="clear" w:color="auto" w:fill="FFFFFF"/>
              <w:jc w:val="center"/>
            </w:pPr>
            <w:r w:rsidRPr="00AF5EA6">
              <w:rPr>
                <w:sz w:val="22"/>
                <w:szCs w:val="22"/>
              </w:rPr>
              <w:t>3.</w:t>
            </w:r>
          </w:p>
        </w:tc>
        <w:tc>
          <w:tcPr>
            <w:tcW w:w="11070" w:type="dxa"/>
            <w:gridSpan w:val="4"/>
            <w:shd w:val="clear" w:color="auto" w:fill="FFFFFF"/>
          </w:tcPr>
          <w:p w:rsidR="005E19F6" w:rsidRPr="00AF5EA6" w:rsidRDefault="00ED0CDE" w:rsidP="00D07393">
            <w:pPr>
              <w:shd w:val="clear" w:color="auto" w:fill="FFFFFF"/>
            </w:pPr>
            <w:r w:rsidRPr="00AF5EA6">
              <w:rPr>
                <w:shd w:val="clear" w:color="auto" w:fill="FFFFFF"/>
              </w:rPr>
              <w:t>Proces ispunjavanja tehničkih uslova za auto-taksi ( dozvola za rad-kartica)-godišnja naknada</w:t>
            </w:r>
          </w:p>
        </w:tc>
      </w:tr>
      <w:tr w:rsidR="005E19F6" w:rsidRPr="00041F1A" w:rsidTr="00D07393">
        <w:trPr>
          <w:trHeight w:val="333"/>
        </w:trPr>
        <w:tc>
          <w:tcPr>
            <w:tcW w:w="540" w:type="dxa"/>
            <w:shd w:val="clear" w:color="auto" w:fill="FFFFFF"/>
          </w:tcPr>
          <w:p w:rsidR="005E19F6" w:rsidRPr="00AF5EA6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11070" w:type="dxa"/>
            <w:gridSpan w:val="4"/>
            <w:shd w:val="clear" w:color="auto" w:fill="FFFFFF"/>
          </w:tcPr>
          <w:p w:rsidR="005E19F6" w:rsidRPr="00AF5EA6" w:rsidRDefault="005E19F6" w:rsidP="00D07393">
            <w:pPr>
              <w:shd w:val="clear" w:color="auto" w:fill="FFFFFF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  <w:vAlign w:val="center"/>
          </w:tcPr>
          <w:p w:rsidR="005E19F6" w:rsidRPr="00AF5EA6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AF5EA6" w:rsidRDefault="009576B8" w:rsidP="005E19F6">
            <w:pPr>
              <w:numPr>
                <w:ilvl w:val="1"/>
                <w:numId w:val="3"/>
              </w:numPr>
              <w:shd w:val="clear" w:color="auto" w:fill="FFFFFF"/>
            </w:pPr>
            <w:r>
              <w:rPr>
                <w:sz w:val="22"/>
                <w:szCs w:val="22"/>
              </w:rPr>
              <w:t>Z</w:t>
            </w:r>
            <w:r w:rsidR="006F55F7" w:rsidRPr="00AF5EA6">
              <w:rPr>
                <w:sz w:val="22"/>
                <w:szCs w:val="22"/>
              </w:rPr>
              <w:t>a 5 (4+1) sedista</w:t>
            </w:r>
            <w:r w:rsidR="005E19F6" w:rsidRPr="00AF5EA6">
              <w:rPr>
                <w:sz w:val="22"/>
                <w:szCs w:val="22"/>
              </w:rPr>
              <w:t>,</w:t>
            </w:r>
          </w:p>
          <w:p w:rsidR="005E19F6" w:rsidRPr="00AF5EA6" w:rsidRDefault="009576B8" w:rsidP="005E19F6">
            <w:pPr>
              <w:numPr>
                <w:ilvl w:val="1"/>
                <w:numId w:val="3"/>
              </w:numPr>
              <w:shd w:val="clear" w:color="auto" w:fill="FFFFFF"/>
            </w:pPr>
            <w:r>
              <w:rPr>
                <w:sz w:val="22"/>
                <w:szCs w:val="22"/>
              </w:rPr>
              <w:t>Z</w:t>
            </w:r>
            <w:r w:rsidR="006F55F7" w:rsidRPr="00AF5EA6">
              <w:rPr>
                <w:sz w:val="22"/>
                <w:szCs w:val="22"/>
              </w:rPr>
              <w:t>a laka teretna vozila 3.5 T, traktori</w:t>
            </w:r>
            <w:r w:rsidR="005E19F6" w:rsidRPr="00AF5EA6">
              <w:rPr>
                <w:sz w:val="22"/>
                <w:szCs w:val="22"/>
              </w:rPr>
              <w:t>,</w:t>
            </w:r>
          </w:p>
          <w:p w:rsidR="005E19F6" w:rsidRPr="00AF5EA6" w:rsidRDefault="009576B8" w:rsidP="00D07393">
            <w:pPr>
              <w:shd w:val="clear" w:color="auto" w:fill="FFFFFF"/>
              <w:rPr>
                <w:rFonts w:ascii="Book Antiqua" w:hAnsi="Book Antiqua"/>
              </w:rPr>
            </w:pPr>
            <w:r>
              <w:rPr>
                <w:sz w:val="22"/>
                <w:szCs w:val="22"/>
              </w:rPr>
              <w:t>3.3.Z</w:t>
            </w:r>
            <w:r w:rsidR="006F55F7" w:rsidRPr="00AF5EA6">
              <w:rPr>
                <w:rFonts w:ascii="Book Antiqua" w:hAnsi="Book Antiqua"/>
                <w:sz w:val="22"/>
                <w:szCs w:val="22"/>
              </w:rPr>
              <w:t>a vozila preko 3.5 tone</w:t>
            </w:r>
            <w:r w:rsidR="005E19F6" w:rsidRPr="00AF5EA6">
              <w:rPr>
                <w:rFonts w:ascii="Book Antiqua" w:hAnsi="Book Antiqua"/>
                <w:sz w:val="22"/>
                <w:szCs w:val="22"/>
              </w:rPr>
              <w:t xml:space="preserve"> (kamion, autobus, minibus, </w:t>
            </w:r>
            <w:r w:rsidR="006F55F7" w:rsidRPr="00AF5EA6">
              <w:rPr>
                <w:rFonts w:ascii="Book Antiqua" w:hAnsi="Book Antiqua"/>
                <w:sz w:val="22"/>
                <w:szCs w:val="22"/>
              </w:rPr>
              <w:t>dizalice</w:t>
            </w:r>
            <w:r w:rsidR="005E19F6" w:rsidRPr="00AF5EA6">
              <w:rPr>
                <w:rFonts w:ascii="Book Antiqua" w:hAnsi="Book Antiqua"/>
                <w:sz w:val="22"/>
                <w:szCs w:val="22"/>
              </w:rPr>
              <w:t>, buldozer</w:t>
            </w:r>
            <w:r w:rsidR="006F55F7" w:rsidRPr="00AF5EA6">
              <w:rPr>
                <w:rFonts w:ascii="Book Antiqua" w:hAnsi="Book Antiqua"/>
                <w:sz w:val="22"/>
                <w:szCs w:val="22"/>
              </w:rPr>
              <w:t>i</w:t>
            </w:r>
            <w:r w:rsidR="005E19F6" w:rsidRPr="00AF5EA6">
              <w:rPr>
                <w:rFonts w:ascii="Book Antiqua" w:hAnsi="Book Antiqua"/>
                <w:sz w:val="22"/>
                <w:szCs w:val="22"/>
              </w:rPr>
              <w:t xml:space="preserve"> etj),</w:t>
            </w:r>
          </w:p>
          <w:p w:rsidR="005E19F6" w:rsidRPr="00AF5EA6" w:rsidRDefault="009576B8" w:rsidP="005E19F6">
            <w:pPr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Book Antiqua" w:hAnsi="Book Antiqua"/>
                <w:sz w:val="22"/>
                <w:szCs w:val="22"/>
              </w:rPr>
              <w:t>M</w:t>
            </w:r>
            <w:r w:rsidR="006F55F7" w:rsidRPr="00AF5EA6">
              <w:rPr>
                <w:rFonts w:ascii="Book Antiqua" w:hAnsi="Book Antiqua"/>
                <w:sz w:val="22"/>
                <w:szCs w:val="22"/>
              </w:rPr>
              <w:t>otocikli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AF5EA6" w:rsidRDefault="00F727D6" w:rsidP="00CB6A1C">
            <w:pPr>
              <w:shd w:val="clear" w:color="auto" w:fill="FFFFFF"/>
            </w:pPr>
            <w:r w:rsidRPr="00AF5EA6">
              <w:rPr>
                <w:sz w:val="22"/>
                <w:szCs w:val="22"/>
              </w:rPr>
              <w:t xml:space="preserve">             </w:t>
            </w:r>
            <w:r w:rsidR="005E19F6" w:rsidRPr="00AF5EA6">
              <w:rPr>
                <w:sz w:val="22"/>
                <w:szCs w:val="22"/>
              </w:rPr>
              <w:t>10.00</w:t>
            </w:r>
          </w:p>
          <w:p w:rsidR="005E19F6" w:rsidRPr="00AF5EA6" w:rsidRDefault="00F727D6" w:rsidP="00CB6A1C">
            <w:pPr>
              <w:shd w:val="clear" w:color="auto" w:fill="FFFFFF"/>
            </w:pPr>
            <w:r w:rsidRPr="00AF5EA6">
              <w:rPr>
                <w:sz w:val="22"/>
                <w:szCs w:val="22"/>
              </w:rPr>
              <w:t xml:space="preserve">             </w:t>
            </w:r>
            <w:r w:rsidR="005E19F6" w:rsidRPr="00AF5EA6">
              <w:rPr>
                <w:sz w:val="22"/>
                <w:szCs w:val="22"/>
              </w:rPr>
              <w:t>20.00</w:t>
            </w:r>
          </w:p>
          <w:p w:rsidR="005E19F6" w:rsidRPr="00AF5EA6" w:rsidRDefault="00F727D6" w:rsidP="00CB6A1C">
            <w:pPr>
              <w:shd w:val="clear" w:color="auto" w:fill="FFFFFF"/>
            </w:pPr>
            <w:r w:rsidRPr="00AF5EA6">
              <w:rPr>
                <w:sz w:val="22"/>
                <w:szCs w:val="22"/>
              </w:rPr>
              <w:t xml:space="preserve">             </w:t>
            </w:r>
            <w:r w:rsidR="005E19F6" w:rsidRPr="00AF5EA6">
              <w:rPr>
                <w:sz w:val="22"/>
                <w:szCs w:val="22"/>
              </w:rPr>
              <w:t>30.00</w:t>
            </w:r>
          </w:p>
          <w:p w:rsidR="005E19F6" w:rsidRPr="00AF5EA6" w:rsidRDefault="00F727D6" w:rsidP="00CB6A1C">
            <w:pPr>
              <w:shd w:val="clear" w:color="auto" w:fill="FFFFFF"/>
            </w:pPr>
            <w:r w:rsidRPr="00AF5EA6">
              <w:rPr>
                <w:sz w:val="22"/>
                <w:szCs w:val="22"/>
              </w:rPr>
              <w:t xml:space="preserve">             </w:t>
            </w:r>
            <w:r w:rsidR="005E19F6" w:rsidRPr="00AF5EA6">
              <w:rPr>
                <w:sz w:val="22"/>
                <w:szCs w:val="22"/>
              </w:rPr>
              <w:t>5.00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AF5EA6" w:rsidRDefault="005E19F6" w:rsidP="00D07393">
            <w:pPr>
              <w:shd w:val="clear" w:color="auto" w:fill="FFFFFF"/>
              <w:jc w:val="center"/>
            </w:pPr>
          </w:p>
          <w:p w:rsidR="005E19F6" w:rsidRPr="00AF5EA6" w:rsidRDefault="005E19F6" w:rsidP="00D07393">
            <w:pPr>
              <w:shd w:val="clear" w:color="auto" w:fill="FFFFFF"/>
              <w:jc w:val="center"/>
            </w:pPr>
            <w:r w:rsidRPr="00AF5EA6">
              <w:rPr>
                <w:sz w:val="22"/>
                <w:szCs w:val="22"/>
              </w:rPr>
              <w:t>4.</w:t>
            </w: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AF5EA6" w:rsidRDefault="005E19F6" w:rsidP="00D07393">
            <w:pPr>
              <w:rPr>
                <w:rFonts w:ascii="Book Antiqua" w:hAnsi="Book Antiqua"/>
              </w:rPr>
            </w:pPr>
          </w:p>
          <w:p w:rsidR="005E19F6" w:rsidRPr="00AF5EA6" w:rsidRDefault="006938CF" w:rsidP="00D07393">
            <w:r w:rsidRPr="00AF5EA6">
              <w:rPr>
                <w:shd w:val="clear" w:color="auto" w:fill="FFFFFF"/>
              </w:rPr>
              <w:t>Taksa za izdavanje dozvola za prevoznike unutar opštine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AF5EA6" w:rsidRDefault="005E19F6" w:rsidP="00D07393">
            <w:pPr>
              <w:shd w:val="clear" w:color="auto" w:fill="FFFFFF"/>
              <w:jc w:val="right"/>
              <w:rPr>
                <w:rFonts w:ascii="Book Antiqua" w:hAnsi="Book Antiqua"/>
              </w:rPr>
            </w:pPr>
          </w:p>
          <w:p w:rsidR="005E19F6" w:rsidRPr="00AF5EA6" w:rsidRDefault="00F727D6" w:rsidP="00CB6A1C">
            <w:pPr>
              <w:shd w:val="clear" w:color="auto" w:fill="FFFFFF"/>
              <w:rPr>
                <w:rFonts w:ascii="Book Antiqua" w:hAnsi="Book Antiqua"/>
              </w:rPr>
            </w:pPr>
            <w:r w:rsidRPr="00AF5EA6">
              <w:rPr>
                <w:rFonts w:ascii="Book Antiqua" w:hAnsi="Book Antiqua"/>
                <w:sz w:val="22"/>
                <w:szCs w:val="22"/>
              </w:rPr>
              <w:t xml:space="preserve">             </w:t>
            </w:r>
            <w:r w:rsidR="005E19F6" w:rsidRPr="00AF5EA6">
              <w:rPr>
                <w:rFonts w:ascii="Book Antiqua" w:hAnsi="Book Antiqua"/>
                <w:sz w:val="22"/>
                <w:szCs w:val="22"/>
              </w:rPr>
              <w:t>100.00</w:t>
            </w:r>
          </w:p>
          <w:p w:rsidR="005E19F6" w:rsidRPr="00AF5EA6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AF5EA6" w:rsidRDefault="005E19F6" w:rsidP="00D07393">
            <w:pPr>
              <w:shd w:val="clear" w:color="auto" w:fill="FFFFFF"/>
              <w:jc w:val="center"/>
            </w:pPr>
            <w:r w:rsidRPr="00AF5EA6">
              <w:rPr>
                <w:sz w:val="22"/>
                <w:szCs w:val="22"/>
              </w:rPr>
              <w:t>5.</w:t>
            </w:r>
          </w:p>
        </w:tc>
        <w:tc>
          <w:tcPr>
            <w:tcW w:w="11070" w:type="dxa"/>
            <w:gridSpan w:val="4"/>
            <w:shd w:val="clear" w:color="auto" w:fill="FFFFFF"/>
          </w:tcPr>
          <w:p w:rsidR="00530EA5" w:rsidRPr="00AF5EA6" w:rsidRDefault="00530EA5" w:rsidP="00530EA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AF5EA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Naknade za korištenje javnih površina </w:t>
            </w:r>
            <w:r w:rsidR="00FA57B4" w:rsidRPr="00AF5EA6">
              <w:rPr>
                <w:rFonts w:ascii="Times New Roman" w:hAnsi="Times New Roman" w:cs="Times New Roman"/>
                <w:sz w:val="24"/>
                <w:shd w:val="clear" w:color="auto" w:fill="FFFFFF"/>
              </w:rPr>
              <w:t>po gradskim zonama</w:t>
            </w:r>
            <w:r w:rsidRPr="00AF5EA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po kvadratnom metru.</w:t>
            </w:r>
            <w:r w:rsidRPr="00AF5EA6">
              <w:rPr>
                <w:rFonts w:ascii="Times New Roman" w:hAnsi="Times New Roman" w:cs="Times New Roman"/>
                <w:sz w:val="24"/>
              </w:rPr>
              <w:t xml:space="preserve">Postavljanje pokretnih štandova i drugih malih, privremenih </w:t>
            </w:r>
            <w:r w:rsidR="00FA57B4" w:rsidRPr="00AF5EA6">
              <w:rPr>
                <w:rFonts w:ascii="Times New Roman" w:hAnsi="Times New Roman" w:cs="Times New Roman"/>
                <w:sz w:val="24"/>
              </w:rPr>
              <w:t>objekata</w:t>
            </w:r>
            <w:r w:rsidRPr="00AF5EA6">
              <w:rPr>
                <w:rFonts w:ascii="Times New Roman" w:hAnsi="Times New Roman" w:cs="Times New Roman"/>
                <w:sz w:val="24"/>
              </w:rPr>
              <w:t xml:space="preserve">- sezonskih, </w:t>
            </w:r>
            <w:r w:rsidR="00FA57B4" w:rsidRPr="00AF5EA6">
              <w:rPr>
                <w:rFonts w:ascii="Times New Roman" w:hAnsi="Times New Roman" w:cs="Times New Roman"/>
                <w:sz w:val="24"/>
              </w:rPr>
              <w:t>u kojima se obavlja d</w:t>
            </w:r>
            <w:r w:rsidRPr="00AF5EA6">
              <w:rPr>
                <w:rFonts w:ascii="Times New Roman" w:hAnsi="Times New Roman" w:cs="Times New Roman"/>
                <w:sz w:val="24"/>
              </w:rPr>
              <w:t>elatnost (trgovina, ugostiteljstvo) kao i određene tehničke opr</w:t>
            </w:r>
            <w:r w:rsidR="00FA57B4" w:rsidRPr="00AF5EA6">
              <w:rPr>
                <w:rFonts w:ascii="Times New Roman" w:hAnsi="Times New Roman" w:cs="Times New Roman"/>
                <w:sz w:val="24"/>
              </w:rPr>
              <w:t>eme (generatori, bankomati) - m</w:t>
            </w:r>
            <w:r w:rsidRPr="00AF5EA6">
              <w:rPr>
                <w:rFonts w:ascii="Times New Roman" w:hAnsi="Times New Roman" w:cs="Times New Roman"/>
                <w:sz w:val="24"/>
              </w:rPr>
              <w:t>esečne tarife.</w:t>
            </w:r>
          </w:p>
          <w:p w:rsidR="005E19F6" w:rsidRPr="00AF5EA6" w:rsidRDefault="005E19F6" w:rsidP="00530EA5">
            <w:pPr>
              <w:shd w:val="clear" w:color="auto" w:fill="FFFFFF"/>
              <w:rPr>
                <w:rFonts w:ascii="Book Antiqua" w:hAnsi="Book Antiqua"/>
              </w:rPr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5E19F6" w:rsidP="005E19F6">
            <w:pPr>
              <w:numPr>
                <w:ilvl w:val="1"/>
                <w:numId w:val="5"/>
              </w:numPr>
              <w:shd w:val="clear" w:color="auto" w:fill="FFFFFF"/>
            </w:pPr>
            <w:r w:rsidRPr="00041F1A">
              <w:rPr>
                <w:sz w:val="22"/>
                <w:szCs w:val="22"/>
              </w:rPr>
              <w:t>I</w:t>
            </w:r>
            <w:r w:rsidR="00BF3F6F" w:rsidRPr="00041F1A">
              <w:rPr>
                <w:sz w:val="22"/>
                <w:szCs w:val="22"/>
              </w:rPr>
              <w:t xml:space="preserve"> zona za</w:t>
            </w:r>
            <w:r w:rsidRPr="00041F1A">
              <w:rPr>
                <w:sz w:val="22"/>
                <w:szCs w:val="22"/>
              </w:rPr>
              <w:t xml:space="preserve"> m</w:t>
            </w:r>
            <w:r w:rsidRPr="00041F1A">
              <w:rPr>
                <w:sz w:val="22"/>
                <w:szCs w:val="22"/>
                <w:vertAlign w:val="superscript"/>
              </w:rPr>
              <w:t xml:space="preserve">2 </w:t>
            </w:r>
            <w:r w:rsidRPr="00041F1A">
              <w:rPr>
                <w:sz w:val="22"/>
                <w:szCs w:val="22"/>
              </w:rPr>
              <w:t>,</w:t>
            </w:r>
          </w:p>
          <w:p w:rsidR="005E19F6" w:rsidRPr="00041F1A" w:rsidRDefault="005E19F6" w:rsidP="00D07393">
            <w:pPr>
              <w:shd w:val="clear" w:color="auto" w:fill="FFFFFF"/>
              <w:rPr>
                <w:bCs/>
              </w:rPr>
            </w:pPr>
            <w:r w:rsidRPr="00041F1A">
              <w:rPr>
                <w:sz w:val="22"/>
                <w:szCs w:val="22"/>
              </w:rPr>
              <w:t xml:space="preserve">5.2. </w:t>
            </w:r>
            <w:r w:rsidR="00BF3F6F" w:rsidRPr="00041F1A">
              <w:rPr>
                <w:bCs/>
                <w:sz w:val="22"/>
                <w:szCs w:val="22"/>
              </w:rPr>
              <w:t>II zona za</w:t>
            </w:r>
            <w:r w:rsidRPr="00041F1A">
              <w:rPr>
                <w:bCs/>
                <w:sz w:val="22"/>
                <w:szCs w:val="22"/>
              </w:rPr>
              <w:t xml:space="preserve"> m</w:t>
            </w:r>
            <w:r w:rsidRPr="00041F1A">
              <w:rPr>
                <w:bCs/>
                <w:sz w:val="22"/>
                <w:szCs w:val="22"/>
                <w:vertAlign w:val="superscript"/>
              </w:rPr>
              <w:t xml:space="preserve">2   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F727D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 xml:space="preserve">               </w:t>
            </w:r>
            <w:r w:rsidR="005E19F6" w:rsidRPr="00041F1A">
              <w:rPr>
                <w:sz w:val="22"/>
                <w:szCs w:val="22"/>
              </w:rPr>
              <w:t>10.00</w:t>
            </w:r>
          </w:p>
          <w:p w:rsidR="005E19F6" w:rsidRPr="00041F1A" w:rsidRDefault="00F727D6" w:rsidP="00CB6A1C">
            <w:pPr>
              <w:shd w:val="clear" w:color="auto" w:fill="FFFFFF"/>
              <w:rPr>
                <w:bCs/>
              </w:rPr>
            </w:pPr>
            <w:r w:rsidRPr="00041F1A">
              <w:rPr>
                <w:bCs/>
                <w:sz w:val="22"/>
                <w:szCs w:val="22"/>
              </w:rPr>
              <w:t xml:space="preserve">                 </w:t>
            </w:r>
            <w:r w:rsidR="005E19F6" w:rsidRPr="00041F1A">
              <w:rPr>
                <w:bCs/>
                <w:sz w:val="22"/>
                <w:szCs w:val="22"/>
              </w:rPr>
              <w:t>8.00</w:t>
            </w:r>
          </w:p>
          <w:p w:rsidR="005E19F6" w:rsidRPr="00041F1A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6</w:t>
            </w:r>
          </w:p>
        </w:tc>
        <w:tc>
          <w:tcPr>
            <w:tcW w:w="11070" w:type="dxa"/>
            <w:gridSpan w:val="4"/>
            <w:shd w:val="clear" w:color="auto" w:fill="FFFFFF"/>
          </w:tcPr>
          <w:p w:rsidR="005E19F6" w:rsidRPr="009B5CC7" w:rsidRDefault="003C48FD" w:rsidP="003C48FD">
            <w:pPr>
              <w:shd w:val="clear" w:color="auto" w:fill="FFFFFF"/>
            </w:pPr>
            <w:r w:rsidRPr="009B5CC7">
              <w:rPr>
                <w:shd w:val="clear" w:color="auto" w:fill="FFFFFF"/>
              </w:rPr>
              <w:t>Postavljanje opreme za sladoled, aparat za kafu i druga slična oprema - mesečna tarifa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5E19F6" w:rsidP="005E19F6">
            <w:pPr>
              <w:numPr>
                <w:ilvl w:val="1"/>
                <w:numId w:val="6"/>
              </w:numPr>
              <w:shd w:val="clear" w:color="auto" w:fill="FFFFFF"/>
            </w:pPr>
            <w:r w:rsidRPr="00041F1A">
              <w:rPr>
                <w:sz w:val="22"/>
                <w:szCs w:val="22"/>
              </w:rPr>
              <w:t xml:space="preserve"> I  </w:t>
            </w:r>
            <w:r w:rsidR="003C48FD" w:rsidRPr="00041F1A">
              <w:rPr>
                <w:sz w:val="22"/>
                <w:szCs w:val="22"/>
              </w:rPr>
              <w:t>zona za aparat</w:t>
            </w:r>
          </w:p>
          <w:p w:rsidR="005E19F6" w:rsidRPr="00AF5EA6" w:rsidRDefault="005E19F6" w:rsidP="003C48FD">
            <w:pPr>
              <w:numPr>
                <w:ilvl w:val="1"/>
                <w:numId w:val="6"/>
              </w:numPr>
              <w:shd w:val="clear" w:color="auto" w:fill="FFFFFF"/>
            </w:pPr>
            <w:r w:rsidRPr="00041F1A">
              <w:rPr>
                <w:sz w:val="22"/>
                <w:szCs w:val="22"/>
              </w:rPr>
              <w:t xml:space="preserve"> II </w:t>
            </w:r>
            <w:r w:rsidR="003C48FD" w:rsidRPr="00041F1A">
              <w:rPr>
                <w:sz w:val="22"/>
                <w:szCs w:val="22"/>
              </w:rPr>
              <w:t>zona za aparat</w:t>
            </w:r>
            <w:r w:rsidRPr="00041F1A">
              <w:rPr>
                <w:sz w:val="22"/>
                <w:szCs w:val="22"/>
              </w:rPr>
              <w:tab/>
            </w:r>
          </w:p>
          <w:p w:rsidR="00AF5EA6" w:rsidRDefault="00AF5EA6" w:rsidP="00AF5EA6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  <w:p w:rsidR="00AF5EA6" w:rsidRDefault="00AF5EA6" w:rsidP="00AF5EA6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  <w:p w:rsidR="00AF5EA6" w:rsidRPr="00D9608F" w:rsidRDefault="00D9608F" w:rsidP="00AF5EA6">
            <w:pPr>
              <w:shd w:val="clear" w:color="auto" w:fill="FFFFFF"/>
              <w:ind w:left="360"/>
              <w:rPr>
                <w:b/>
                <w:sz w:val="22"/>
                <w:szCs w:val="22"/>
              </w:rPr>
            </w:pPr>
            <w:r w:rsidRPr="00D9608F">
              <w:rPr>
                <w:b/>
                <w:sz w:val="22"/>
                <w:szCs w:val="22"/>
              </w:rPr>
              <w:t xml:space="preserve">                                                                           Clan 7</w:t>
            </w:r>
          </w:p>
          <w:p w:rsidR="00AF5EA6" w:rsidRPr="009B5CC7" w:rsidRDefault="00D9608F" w:rsidP="00D9608F">
            <w:pPr>
              <w:shd w:val="clear" w:color="auto" w:fill="FFFFFF"/>
              <w:ind w:left="360"/>
              <w:jc w:val="both"/>
            </w:pPr>
            <w:r>
              <w:br/>
            </w:r>
            <w:r w:rsidRPr="009B5CC7">
              <w:rPr>
                <w:color w:val="222222"/>
                <w:shd w:val="clear" w:color="auto" w:fill="F8F9FA"/>
              </w:rPr>
              <w:t>1. Korištenje javnog prostora (ispred, u blizini i oko objekta) na kojem se pružaju hotelske usluge - mesečna naknada:</w:t>
            </w:r>
          </w:p>
          <w:p w:rsidR="00AF5EA6" w:rsidRPr="009B5CC7" w:rsidRDefault="00AF5EA6" w:rsidP="00AF5EA6">
            <w:pPr>
              <w:shd w:val="clear" w:color="auto" w:fill="FFFFFF"/>
              <w:ind w:left="360"/>
            </w:pPr>
          </w:p>
          <w:p w:rsidR="00D9608F" w:rsidRPr="009B5CC7" w:rsidRDefault="00D9608F" w:rsidP="00D9608F">
            <w:pPr>
              <w:pStyle w:val="ListParagraph"/>
              <w:numPr>
                <w:ilvl w:val="1"/>
                <w:numId w:val="31"/>
              </w:numPr>
              <w:shd w:val="clear" w:color="auto" w:fill="FFFFFF"/>
            </w:pPr>
            <w:r w:rsidRPr="009B5CC7">
              <w:t xml:space="preserve">I zona za m2-letnja sezona                                                        </w:t>
            </w:r>
            <w:r w:rsidR="00300EFF" w:rsidRPr="009B5CC7">
              <w:t xml:space="preserve">  </w:t>
            </w:r>
            <w:r w:rsidRPr="009B5CC7">
              <w:t>5.00</w:t>
            </w:r>
          </w:p>
          <w:p w:rsidR="00D9608F" w:rsidRPr="009B5CC7" w:rsidRDefault="00D9608F" w:rsidP="00D9608F">
            <w:pPr>
              <w:pStyle w:val="ListParagraph"/>
              <w:numPr>
                <w:ilvl w:val="1"/>
                <w:numId w:val="31"/>
              </w:numPr>
              <w:shd w:val="clear" w:color="auto" w:fill="FFFFFF"/>
            </w:pPr>
            <w:r w:rsidRPr="009B5CC7">
              <w:t xml:space="preserve">II zona za m2-lenja sezona                                                        </w:t>
            </w:r>
            <w:r w:rsidR="00300EFF" w:rsidRPr="009B5CC7">
              <w:t xml:space="preserve">  </w:t>
            </w:r>
            <w:r w:rsidRPr="009B5CC7">
              <w:t>4.00</w:t>
            </w:r>
          </w:p>
          <w:p w:rsidR="00D9608F" w:rsidRPr="009B5CC7" w:rsidRDefault="00D9608F" w:rsidP="00D9608F">
            <w:pPr>
              <w:pStyle w:val="ListParagraph"/>
              <w:numPr>
                <w:ilvl w:val="1"/>
                <w:numId w:val="31"/>
              </w:numPr>
              <w:shd w:val="clear" w:color="auto" w:fill="FFFFFF"/>
            </w:pPr>
            <w:r w:rsidRPr="009B5CC7">
              <w:t xml:space="preserve">I zona za m2-zimska sezona                                                     </w:t>
            </w:r>
            <w:r w:rsidR="00300EFF" w:rsidRPr="009B5CC7">
              <w:t xml:space="preserve"> </w:t>
            </w:r>
            <w:r w:rsidRPr="009B5CC7">
              <w:t xml:space="preserve"> </w:t>
            </w:r>
            <w:r w:rsidR="00300EFF" w:rsidRPr="009B5CC7">
              <w:t xml:space="preserve"> </w:t>
            </w:r>
            <w:r w:rsidRPr="009B5CC7">
              <w:t>2.50</w:t>
            </w:r>
          </w:p>
          <w:p w:rsidR="00D9608F" w:rsidRPr="009B5CC7" w:rsidRDefault="00D9608F" w:rsidP="00D9608F">
            <w:pPr>
              <w:pStyle w:val="ListParagraph"/>
              <w:numPr>
                <w:ilvl w:val="1"/>
                <w:numId w:val="31"/>
              </w:numPr>
              <w:shd w:val="clear" w:color="auto" w:fill="FFFFFF"/>
            </w:pPr>
            <w:r w:rsidRPr="009B5CC7">
              <w:t>I</w:t>
            </w:r>
            <w:r w:rsidR="00300EFF" w:rsidRPr="009B5CC7">
              <w:t xml:space="preserve">I </w:t>
            </w:r>
            <w:r w:rsidRPr="009B5CC7">
              <w:t xml:space="preserve">zona za m2-zimska sezona                                                      </w:t>
            </w:r>
            <w:r w:rsidR="00300EFF" w:rsidRPr="009B5CC7">
              <w:t xml:space="preserve"> </w:t>
            </w:r>
            <w:r w:rsidRPr="009B5CC7">
              <w:t>2.00</w:t>
            </w:r>
          </w:p>
          <w:p w:rsidR="00D9608F" w:rsidRDefault="00D9608F" w:rsidP="00D9608F">
            <w:pPr>
              <w:pStyle w:val="ListParagraph"/>
              <w:shd w:val="clear" w:color="auto" w:fill="FFFFFF"/>
            </w:pPr>
          </w:p>
          <w:p w:rsidR="00D9608F" w:rsidRPr="00041F1A" w:rsidRDefault="00D9608F" w:rsidP="00D9608F">
            <w:pPr>
              <w:shd w:val="clear" w:color="auto" w:fill="FFFFFF"/>
            </w:pP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right"/>
            </w:pPr>
            <w:r w:rsidRPr="00041F1A">
              <w:rPr>
                <w:sz w:val="22"/>
                <w:szCs w:val="22"/>
              </w:rPr>
              <w:t>10.00</w:t>
            </w:r>
          </w:p>
          <w:p w:rsidR="005E19F6" w:rsidRPr="00041F1A" w:rsidRDefault="005E19F6" w:rsidP="00D07393">
            <w:pPr>
              <w:shd w:val="clear" w:color="auto" w:fill="FFFFFF"/>
              <w:jc w:val="right"/>
            </w:pPr>
            <w:r w:rsidRPr="00041F1A">
              <w:rPr>
                <w:sz w:val="22"/>
                <w:szCs w:val="22"/>
              </w:rPr>
              <w:t>8.00</w:t>
            </w:r>
          </w:p>
          <w:p w:rsidR="005E19F6" w:rsidRPr="00041F1A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300EFF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2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11070" w:type="dxa"/>
            <w:gridSpan w:val="4"/>
            <w:shd w:val="clear" w:color="auto" w:fill="FFFFFF"/>
          </w:tcPr>
          <w:p w:rsidR="005E19F6" w:rsidRPr="009B5CC7" w:rsidRDefault="00887E3C" w:rsidP="000539F0">
            <w:r w:rsidRPr="009B5CC7">
              <w:rPr>
                <w:shd w:val="clear" w:color="auto" w:fill="FFFFFF"/>
              </w:rPr>
              <w:t xml:space="preserve">Postavljanje reklamnih objekata najavne prostore, godišnja tarifa po </w:t>
            </w:r>
            <w:r w:rsidR="000539F0" w:rsidRPr="009B5CC7">
              <w:rPr>
                <w:rFonts w:ascii="Book Antiqua" w:hAnsi="Book Antiqua"/>
                <w:sz w:val="22"/>
                <w:szCs w:val="22"/>
              </w:rPr>
              <w:t>m</w:t>
            </w:r>
            <w:r w:rsidR="000539F0" w:rsidRPr="009B5CC7">
              <w:rPr>
                <w:rFonts w:ascii="Book Antiqua" w:hAnsi="Book Antiqua"/>
                <w:sz w:val="22"/>
                <w:szCs w:val="22"/>
                <w:vertAlign w:val="superscript"/>
              </w:rPr>
              <w:t>2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C62EB3" w:rsidP="00C62EB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2.1</w:t>
            </w:r>
            <w:r w:rsidR="00887E3C" w:rsidRPr="009B5CC7">
              <w:rPr>
                <w:sz w:val="22"/>
                <w:szCs w:val="22"/>
              </w:rPr>
              <w:t>Urbana zona</w:t>
            </w:r>
            <w:r w:rsidR="005E19F6" w:rsidRPr="009B5CC7">
              <w:rPr>
                <w:sz w:val="22"/>
                <w:szCs w:val="22"/>
              </w:rPr>
              <w:t>;</w:t>
            </w:r>
          </w:p>
          <w:p w:rsidR="005E19F6" w:rsidRPr="009B5CC7" w:rsidRDefault="00C62EB3" w:rsidP="00C62EB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2.2</w:t>
            </w:r>
            <w:r w:rsidR="0043735A" w:rsidRPr="009B5CC7">
              <w:rPr>
                <w:sz w:val="22"/>
                <w:szCs w:val="22"/>
              </w:rPr>
              <w:t>Izvan urbane zone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40.00</w:t>
            </w:r>
          </w:p>
          <w:p w:rsidR="005E19F6" w:rsidRPr="00041F1A" w:rsidRDefault="005E19F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30.00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C62EB3" w:rsidP="000539F0">
            <w:pPr>
              <w:rPr>
                <w:vertAlign w:val="superscript"/>
              </w:rPr>
            </w:pPr>
            <w:r w:rsidRPr="009B5CC7">
              <w:t>2.3</w:t>
            </w:r>
            <w:r w:rsidR="000539F0" w:rsidRPr="009B5CC7">
              <w:t>Postavljanje firme ( reklame biznisa) godisnja tarifa za</w:t>
            </w:r>
            <w:r w:rsidR="005E19F6" w:rsidRPr="009B5CC7">
              <w:rPr>
                <w:rFonts w:ascii="Book Antiqua" w:hAnsi="Book Antiqua"/>
                <w:sz w:val="22"/>
                <w:szCs w:val="22"/>
              </w:rPr>
              <w:t xml:space="preserve"> m</w:t>
            </w:r>
            <w:r w:rsidR="005E19F6" w:rsidRPr="009B5CC7">
              <w:rPr>
                <w:rFonts w:ascii="Book Antiqua" w:hAnsi="Book Antiqu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40.00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C62EB3" w:rsidP="00300EFF">
            <w:pPr>
              <w:shd w:val="clear" w:color="auto" w:fill="FFFFFF"/>
            </w:pPr>
            <w:r w:rsidRPr="009B5CC7">
              <w:t xml:space="preserve"> </w:t>
            </w: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C62EB3" w:rsidP="00C837A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2.4</w:t>
            </w:r>
            <w:r w:rsidR="00C837A3" w:rsidRPr="009B5CC7">
              <w:rPr>
                <w:sz w:val="22"/>
                <w:szCs w:val="22"/>
              </w:rPr>
              <w:t>Postavljanje reklamnih elektronskih ekrana- godisnja tarifa po</w:t>
            </w:r>
            <w:r w:rsidR="005E19F6" w:rsidRPr="009B5CC7">
              <w:rPr>
                <w:rFonts w:ascii="Book Antiqua" w:hAnsi="Book Antiqua"/>
                <w:sz w:val="22"/>
                <w:szCs w:val="22"/>
              </w:rPr>
              <w:t xml:space="preserve"> m</w:t>
            </w:r>
            <w:r w:rsidR="005E19F6" w:rsidRPr="009B5CC7">
              <w:rPr>
                <w:rFonts w:ascii="Book Antiqua" w:hAnsi="Book Antiqu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50.00</w:t>
            </w:r>
          </w:p>
          <w:p w:rsidR="005E19F6" w:rsidRPr="00041F1A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1070" w:type="dxa"/>
            <w:gridSpan w:val="4"/>
            <w:shd w:val="clear" w:color="auto" w:fill="FFFFFF"/>
          </w:tcPr>
          <w:p w:rsidR="00AB538A" w:rsidRPr="009B5CC7" w:rsidRDefault="009576B8" w:rsidP="00D07393">
            <w:pPr>
              <w:shd w:val="clear" w:color="auto" w:fill="FFFFFF"/>
              <w:tabs>
                <w:tab w:val="left" w:pos="90"/>
              </w:tabs>
              <w:jc w:val="both"/>
              <w:rPr>
                <w:shd w:val="clear" w:color="auto" w:fill="FFFFFF"/>
              </w:rPr>
            </w:pPr>
            <w:r w:rsidRPr="009B5CC7">
              <w:rPr>
                <w:shd w:val="clear" w:color="auto" w:fill="FFFFFF"/>
              </w:rPr>
              <w:t>Cirkuliranje</w:t>
            </w:r>
            <w:r w:rsidR="00AB538A" w:rsidRPr="009B5CC7">
              <w:rPr>
                <w:shd w:val="clear" w:color="auto" w:fill="FFFFFF"/>
              </w:rPr>
              <w:t xml:space="preserve"> elektronskih reklamnih ekrana ( pokretnih) i oglašavanje na drugim vozilima koja se kr</w:t>
            </w:r>
            <w:r w:rsidR="00300EFF" w:rsidRPr="009B5CC7">
              <w:rPr>
                <w:shd w:val="clear" w:color="auto" w:fill="FFFFFF"/>
              </w:rPr>
              <w:t>eću po gradu, te postavljanje na</w:t>
            </w:r>
            <w:r w:rsidR="00AB538A" w:rsidRPr="009B5CC7">
              <w:rPr>
                <w:shd w:val="clear" w:color="auto" w:fill="FFFFFF"/>
              </w:rPr>
              <w:t xml:space="preserve"> javnim prostorima</w:t>
            </w:r>
          </w:p>
          <w:p w:rsidR="005E19F6" w:rsidRPr="009B5CC7" w:rsidRDefault="005E19F6" w:rsidP="006E7062">
            <w:pPr>
              <w:shd w:val="clear" w:color="auto" w:fill="FFFFFF"/>
              <w:tabs>
                <w:tab w:val="left" w:pos="90"/>
              </w:tabs>
              <w:jc w:val="both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tabs>
                <w:tab w:val="left" w:pos="90"/>
              </w:tabs>
              <w:jc w:val="both"/>
            </w:pPr>
            <w:r w:rsidRPr="00041F1A">
              <w:rPr>
                <w:sz w:val="22"/>
                <w:szCs w:val="22"/>
              </w:rPr>
              <w:t xml:space="preserve">3.1. </w:t>
            </w:r>
            <w:r w:rsidR="006E7062" w:rsidRPr="00041F1A">
              <w:rPr>
                <w:sz w:val="22"/>
                <w:szCs w:val="22"/>
              </w:rPr>
              <w:t>dnevna tarifa za</w:t>
            </w:r>
            <w:r w:rsidRPr="00041F1A">
              <w:rPr>
                <w:sz w:val="22"/>
                <w:szCs w:val="22"/>
              </w:rPr>
              <w:t xml:space="preserve">     1m</w:t>
            </w:r>
            <w:r w:rsidRPr="00041F1A">
              <w:rPr>
                <w:sz w:val="22"/>
                <w:szCs w:val="22"/>
                <w:vertAlign w:val="superscript"/>
              </w:rPr>
              <w:t>2</w:t>
            </w:r>
          </w:p>
          <w:p w:rsidR="005E19F6" w:rsidRPr="00041F1A" w:rsidRDefault="005E19F6" w:rsidP="00D07393">
            <w:pPr>
              <w:shd w:val="clear" w:color="auto" w:fill="FFFFFF"/>
              <w:tabs>
                <w:tab w:val="left" w:pos="90"/>
              </w:tabs>
              <w:jc w:val="both"/>
            </w:pPr>
            <w:r w:rsidRPr="00041F1A">
              <w:rPr>
                <w:sz w:val="22"/>
                <w:szCs w:val="22"/>
              </w:rPr>
              <w:t xml:space="preserve">3.2  </w:t>
            </w:r>
            <w:r w:rsidR="006E7062" w:rsidRPr="00041F1A">
              <w:rPr>
                <w:sz w:val="22"/>
                <w:szCs w:val="22"/>
              </w:rPr>
              <w:t>mesecna tarifa za</w:t>
            </w:r>
            <w:r w:rsidRPr="00041F1A">
              <w:rPr>
                <w:sz w:val="22"/>
                <w:szCs w:val="22"/>
              </w:rPr>
              <w:t xml:space="preserve">   1m</w:t>
            </w:r>
            <w:r w:rsidRPr="00041F1A">
              <w:rPr>
                <w:sz w:val="22"/>
                <w:szCs w:val="22"/>
                <w:vertAlign w:val="superscript"/>
              </w:rPr>
              <w:t>2</w:t>
            </w:r>
          </w:p>
          <w:p w:rsidR="005E19F6" w:rsidRPr="00041F1A" w:rsidRDefault="005E19F6" w:rsidP="006E7062">
            <w:pPr>
              <w:shd w:val="clear" w:color="auto" w:fill="FFFFFF"/>
              <w:jc w:val="both"/>
            </w:pPr>
            <w:r w:rsidRPr="00041F1A">
              <w:rPr>
                <w:sz w:val="22"/>
                <w:szCs w:val="22"/>
              </w:rPr>
              <w:t xml:space="preserve">3.3  </w:t>
            </w:r>
            <w:r w:rsidR="006E7062" w:rsidRPr="00041F1A">
              <w:rPr>
                <w:sz w:val="22"/>
                <w:szCs w:val="22"/>
              </w:rPr>
              <w:t>godisnja tarifa za</w:t>
            </w:r>
            <w:r w:rsidRPr="00041F1A">
              <w:rPr>
                <w:sz w:val="22"/>
                <w:szCs w:val="22"/>
              </w:rPr>
              <w:t xml:space="preserve">  1m</w:t>
            </w:r>
            <w:r w:rsidRPr="00041F1A">
              <w:rPr>
                <w:sz w:val="22"/>
                <w:szCs w:val="22"/>
                <w:vertAlign w:val="superscript"/>
              </w:rPr>
              <w:t>2</w:t>
            </w:r>
            <w:r w:rsidRPr="00041F1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2.00</w:t>
            </w:r>
          </w:p>
          <w:p w:rsidR="005E19F6" w:rsidRPr="00041F1A" w:rsidRDefault="005E19F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10.00</w:t>
            </w:r>
          </w:p>
          <w:p w:rsidR="005E19F6" w:rsidRPr="00041F1A" w:rsidRDefault="005E19F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100.00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9576B8" w:rsidP="00D46CE1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3.4 </w:t>
            </w:r>
            <w:r w:rsidR="00D46CE1" w:rsidRPr="00041F1A">
              <w:rPr>
                <w:sz w:val="22"/>
                <w:szCs w:val="22"/>
              </w:rPr>
              <w:t xml:space="preserve">Ako se upotreba  reklamiranja koristi manje od 30 dana onda se povecava vrednost za 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CB6A1C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100%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9576B8" w:rsidP="0032032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3.5 </w:t>
            </w:r>
            <w:r w:rsidR="00320326" w:rsidRPr="00041F1A">
              <w:rPr>
                <w:sz w:val="22"/>
                <w:szCs w:val="22"/>
              </w:rPr>
              <w:t>Ako je plakat visekrilni placa se za svako vidljivo krilo</w:t>
            </w:r>
            <w:r w:rsidR="005E19F6" w:rsidRPr="00041F1A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041F1A" w:rsidTr="00D07393">
        <w:trPr>
          <w:trHeight w:val="188"/>
        </w:trPr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9576B8" w:rsidP="0032032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3.6 </w:t>
            </w:r>
            <w:r w:rsidR="00320326" w:rsidRPr="00041F1A">
              <w:rPr>
                <w:sz w:val="22"/>
                <w:szCs w:val="22"/>
              </w:rPr>
              <w:t>Ako je plakat-ekran postavljen na privatnoj imovini ( svojoj), koji za cilj ima reklamiranje , stranka placa prema tarifi sa 10-15 snizenja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right"/>
            </w:pPr>
          </w:p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50%</w:t>
            </w:r>
          </w:p>
        </w:tc>
      </w:tr>
      <w:tr w:rsidR="005E19F6" w:rsidRPr="00041F1A" w:rsidTr="00D07393">
        <w:trPr>
          <w:trHeight w:val="188"/>
        </w:trPr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070" w:type="dxa"/>
            <w:gridSpan w:val="4"/>
            <w:shd w:val="clear" w:color="auto" w:fill="FFFFFF"/>
          </w:tcPr>
          <w:p w:rsidR="005E19F6" w:rsidRPr="00041F1A" w:rsidRDefault="005E19F6" w:rsidP="00987E5E">
            <w:pPr>
              <w:shd w:val="clear" w:color="auto" w:fill="FFFFFF"/>
            </w:pP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320326" w:rsidP="009576B8">
            <w:pPr>
              <w:pStyle w:val="ListParagraph"/>
              <w:numPr>
                <w:ilvl w:val="1"/>
                <w:numId w:val="33"/>
              </w:numPr>
              <w:shd w:val="clear" w:color="auto" w:fill="FFFFFF"/>
            </w:pPr>
            <w:r w:rsidRPr="009576B8">
              <w:rPr>
                <w:sz w:val="22"/>
                <w:szCs w:val="22"/>
              </w:rPr>
              <w:t xml:space="preserve">Izlozenost </w:t>
            </w:r>
            <w:r w:rsidR="00987E5E" w:rsidRPr="009576B8">
              <w:rPr>
                <w:sz w:val="22"/>
                <w:szCs w:val="22"/>
              </w:rPr>
              <w:t>reklama na vozilima</w:t>
            </w:r>
            <w:r w:rsidR="005E19F6" w:rsidRPr="009576B8">
              <w:rPr>
                <w:sz w:val="22"/>
                <w:szCs w:val="22"/>
              </w:rPr>
              <w:t>, autobus</w:t>
            </w:r>
            <w:r w:rsidR="00987E5E" w:rsidRPr="009576B8">
              <w:rPr>
                <w:sz w:val="22"/>
                <w:szCs w:val="22"/>
              </w:rPr>
              <w:t>u</w:t>
            </w:r>
            <w:r w:rsidR="005E19F6" w:rsidRPr="009576B8">
              <w:rPr>
                <w:sz w:val="22"/>
                <w:szCs w:val="22"/>
              </w:rPr>
              <w:t>, minibus</w:t>
            </w:r>
            <w:r w:rsidR="00987E5E" w:rsidRPr="009576B8">
              <w:rPr>
                <w:sz w:val="22"/>
                <w:szCs w:val="22"/>
              </w:rPr>
              <w:t>u</w:t>
            </w:r>
            <w:r w:rsidR="005E19F6" w:rsidRPr="009576B8">
              <w:rPr>
                <w:sz w:val="22"/>
                <w:szCs w:val="22"/>
              </w:rPr>
              <w:t>,</w:t>
            </w:r>
            <w:r w:rsidRPr="009576B8">
              <w:rPr>
                <w:sz w:val="22"/>
                <w:szCs w:val="22"/>
              </w:rPr>
              <w:t xml:space="preserve"> godisnja</w:t>
            </w:r>
            <w:r w:rsidR="005E19F6" w:rsidRPr="009576B8">
              <w:rPr>
                <w:sz w:val="22"/>
                <w:szCs w:val="22"/>
              </w:rPr>
              <w:t xml:space="preserve"> tarifa;</w:t>
            </w:r>
          </w:p>
          <w:p w:rsidR="005E19F6" w:rsidRPr="00041F1A" w:rsidRDefault="009576B8" w:rsidP="009576B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3.8 </w:t>
            </w:r>
            <w:r w:rsidR="00987E5E" w:rsidRPr="00041F1A">
              <w:rPr>
                <w:sz w:val="22"/>
                <w:szCs w:val="22"/>
              </w:rPr>
              <w:t xml:space="preserve">Izlozenost reklama na vozilima sa </w:t>
            </w:r>
            <w:r w:rsidR="005E19F6" w:rsidRPr="00041F1A">
              <w:rPr>
                <w:sz w:val="22"/>
                <w:szCs w:val="22"/>
              </w:rPr>
              <w:t xml:space="preserve"> 5 (4+1) </w:t>
            </w:r>
            <w:r w:rsidR="00987E5E" w:rsidRPr="00041F1A">
              <w:rPr>
                <w:sz w:val="22"/>
                <w:szCs w:val="22"/>
              </w:rPr>
              <w:t>sedista, godisnja tarifa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20.00</w:t>
            </w:r>
          </w:p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20.00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9576B8" w:rsidP="003955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3.9 </w:t>
            </w:r>
            <w:r w:rsidR="003955B9" w:rsidRPr="00041F1A">
              <w:rPr>
                <w:sz w:val="22"/>
                <w:szCs w:val="22"/>
              </w:rPr>
              <w:t xml:space="preserve">Za druge upotrebe javnog prostora- izlozenost (reklamiranje) za </w:t>
            </w:r>
            <w:r w:rsidR="005E19F6" w:rsidRPr="00041F1A">
              <w:rPr>
                <w:sz w:val="22"/>
                <w:szCs w:val="22"/>
              </w:rPr>
              <w:t>1m</w:t>
            </w:r>
            <w:r w:rsidR="005E19F6" w:rsidRPr="00041F1A">
              <w:rPr>
                <w:sz w:val="22"/>
                <w:szCs w:val="22"/>
                <w:vertAlign w:val="superscript"/>
              </w:rPr>
              <w:t>2</w:t>
            </w:r>
            <w:r w:rsidR="003955B9" w:rsidRPr="00041F1A">
              <w:rPr>
                <w:sz w:val="22"/>
                <w:szCs w:val="22"/>
              </w:rPr>
              <w:t>– dnevna tarifa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5.00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041F1A" w:rsidRDefault="009576B8" w:rsidP="00A0278F">
            <w:r>
              <w:rPr>
                <w:rFonts w:ascii="Book Antiqua" w:hAnsi="Book Antiqua"/>
                <w:sz w:val="22"/>
                <w:szCs w:val="22"/>
              </w:rPr>
              <w:t xml:space="preserve">3.10 </w:t>
            </w:r>
            <w:r w:rsidR="00A0278F" w:rsidRPr="00041F1A">
              <w:rPr>
                <w:rFonts w:ascii="Book Antiqua" w:hAnsi="Book Antiqua"/>
                <w:sz w:val="22"/>
                <w:szCs w:val="22"/>
              </w:rPr>
              <w:t>Upotreba javog prostora za praznike- dnevna tarifa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5.00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11070" w:type="dxa"/>
            <w:gridSpan w:val="4"/>
            <w:shd w:val="clear" w:color="auto" w:fill="FFFFFF"/>
            <w:vAlign w:val="center"/>
          </w:tcPr>
          <w:p w:rsidR="005E19F6" w:rsidRPr="009B5CC7" w:rsidRDefault="009576B8" w:rsidP="00D07393">
            <w:r w:rsidRPr="009B5CC7">
              <w:rPr>
                <w:shd w:val="clear" w:color="auto" w:fill="FFFFFF"/>
              </w:rPr>
              <w:t xml:space="preserve">3.11 </w:t>
            </w:r>
            <w:r w:rsidR="009D1920" w:rsidRPr="009B5CC7">
              <w:rPr>
                <w:shd w:val="clear" w:color="auto" w:fill="FFFFFF"/>
              </w:rPr>
              <w:t xml:space="preserve">Tarife za zabavne igre i druge sportske </w:t>
            </w:r>
            <w:r w:rsidR="001C2E21" w:rsidRPr="009B5CC7">
              <w:rPr>
                <w:shd w:val="clear" w:color="auto" w:fill="FFFFFF"/>
              </w:rPr>
              <w:t>rekuizite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4.</w:t>
            </w: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9D1920" w:rsidP="009D1920">
            <w:r w:rsidRPr="009B5CC7">
              <w:rPr>
                <w:shd w:val="clear" w:color="auto" w:fill="FFFFFF"/>
              </w:rPr>
              <w:t>Postavljanje aparata za zabavne igre, za svaki aparat- mesecna tarifa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10.00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4.1</w:t>
            </w:r>
            <w:r w:rsidR="005E19F6" w:rsidRPr="009B5CC7">
              <w:rPr>
                <w:sz w:val="22"/>
                <w:szCs w:val="22"/>
              </w:rPr>
              <w:t xml:space="preserve"> </w:t>
            </w:r>
            <w:r w:rsidR="00050B68" w:rsidRPr="009B5CC7">
              <w:rPr>
                <w:shd w:val="clear" w:color="auto" w:fill="FFFFFF"/>
              </w:rPr>
              <w:t>Korišćenje javnog prostora za postavljanje zabavnih sadržaja (zabavnih parkova). Mesečna naknada po m2</w:t>
            </w:r>
          </w:p>
          <w:p w:rsidR="00113E01" w:rsidRPr="009B5CC7" w:rsidRDefault="009576B8" w:rsidP="00113E0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9B5CC7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r w:rsidR="005E19F6" w:rsidRPr="009B5C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3E01" w:rsidRPr="009B5CC7">
              <w:rPr>
                <w:rFonts w:ascii="Times New Roman" w:hAnsi="Times New Roman" w:cs="Times New Roman"/>
                <w:sz w:val="24"/>
              </w:rPr>
              <w:t xml:space="preserve">Dozvola za postavljanje građevinskog materijala, drva, uglja itd. </w:t>
            </w:r>
            <w:proofErr w:type="gramStart"/>
            <w:r w:rsidR="00113E01" w:rsidRPr="009B5CC7">
              <w:rPr>
                <w:rFonts w:ascii="Times New Roman" w:hAnsi="Times New Roman" w:cs="Times New Roman"/>
                <w:sz w:val="24"/>
              </w:rPr>
              <w:t>na</w:t>
            </w:r>
            <w:proofErr w:type="gramEnd"/>
            <w:r w:rsidR="00113E01" w:rsidRPr="009B5CC7">
              <w:rPr>
                <w:rFonts w:ascii="Times New Roman" w:hAnsi="Times New Roman" w:cs="Times New Roman"/>
                <w:sz w:val="24"/>
              </w:rPr>
              <w:t xml:space="preserve"> javnim povrsinama za 24 sata.</w:t>
            </w:r>
          </w:p>
          <w:p w:rsidR="005E19F6" w:rsidRPr="009B5CC7" w:rsidRDefault="005E19F6" w:rsidP="00D07393">
            <w:pPr>
              <w:shd w:val="clear" w:color="auto" w:fill="FFFFFF"/>
            </w:pP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right"/>
            </w:pPr>
          </w:p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0.50</w:t>
            </w:r>
          </w:p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5.00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Del="001412E6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5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EF202A" w:rsidP="00EF202A">
            <w:r w:rsidRPr="009B5CC7">
              <w:rPr>
                <w:rFonts w:ascii="Book Antiqua" w:hAnsi="Book Antiqua"/>
                <w:sz w:val="22"/>
                <w:szCs w:val="22"/>
              </w:rPr>
              <w:t>Dozvola za blokiranje  putne trake-trotoara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right"/>
            </w:pPr>
          </w:p>
          <w:p w:rsidR="005E19F6" w:rsidRPr="00041F1A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041F1A" w:rsidTr="00D07393">
        <w:trPr>
          <w:trHeight w:val="323"/>
        </w:trPr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</w:rPr>
              <w:t>5</w:t>
            </w:r>
            <w:r w:rsidR="005E19F6" w:rsidRPr="009B5CC7">
              <w:rPr>
                <w:sz w:val="22"/>
              </w:rPr>
              <w:t xml:space="preserve">.1.  </w:t>
            </w:r>
            <w:r w:rsidR="009D1BCF" w:rsidRPr="009B5CC7">
              <w:rPr>
                <w:rFonts w:ascii="Book Antiqua" w:hAnsi="Book Antiqua"/>
                <w:sz w:val="22"/>
                <w:szCs w:val="22"/>
              </w:rPr>
              <w:t>Dozvola za blokiranje  putne trake-trotoara- dnevna tarifa</w:t>
            </w:r>
          </w:p>
          <w:p w:rsidR="005E19F6" w:rsidRPr="009B5CC7" w:rsidRDefault="009576B8" w:rsidP="009D1BCF">
            <w:pPr>
              <w:shd w:val="clear" w:color="auto" w:fill="FFFFFF"/>
            </w:pPr>
            <w:r w:rsidRPr="009B5CC7">
              <w:rPr>
                <w:sz w:val="22"/>
              </w:rPr>
              <w:t>5</w:t>
            </w:r>
            <w:r w:rsidR="005E19F6" w:rsidRPr="009B5CC7">
              <w:rPr>
                <w:sz w:val="22"/>
              </w:rPr>
              <w:t xml:space="preserve">.2.  </w:t>
            </w:r>
            <w:r w:rsidR="009D1BCF" w:rsidRPr="009B5CC7">
              <w:rPr>
                <w:sz w:val="22"/>
              </w:rPr>
              <w:t xml:space="preserve">Dozvola za blokiranje jednog dela trotoara ( javna povrsina) – dnevna tarifa 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30.00</w:t>
            </w:r>
          </w:p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20.00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6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FC49A2" w:rsidP="005C3959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Dozvola za </w:t>
            </w:r>
            <w:r w:rsidR="00EE0FE8" w:rsidRPr="009B5CC7">
              <w:rPr>
                <w:sz w:val="22"/>
                <w:szCs w:val="22"/>
              </w:rPr>
              <w:t xml:space="preserve">zaustavljanje </w:t>
            </w:r>
            <w:r w:rsidR="005E19F6" w:rsidRPr="009B5CC7">
              <w:rPr>
                <w:sz w:val="22"/>
                <w:szCs w:val="22"/>
              </w:rPr>
              <w:t xml:space="preserve"> (</w:t>
            </w:r>
            <w:r w:rsidR="00EE0FE8" w:rsidRPr="009B5CC7">
              <w:rPr>
                <w:sz w:val="22"/>
                <w:szCs w:val="22"/>
              </w:rPr>
              <w:t>utovar, istovar</w:t>
            </w:r>
            <w:r w:rsidR="005C3959" w:rsidRPr="009B5CC7">
              <w:rPr>
                <w:sz w:val="22"/>
                <w:szCs w:val="22"/>
              </w:rPr>
              <w:t>) robe na trotoaru, na mesta gde se ne ometa saobracaj, za 1 mesec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10.00</w:t>
            </w:r>
          </w:p>
        </w:tc>
      </w:tr>
      <w:tr w:rsidR="005E19F6" w:rsidRPr="00041F1A" w:rsidTr="00D07393">
        <w:tc>
          <w:tcPr>
            <w:tcW w:w="540" w:type="dxa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7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5C3959" w:rsidP="00D07393">
            <w:pPr>
              <w:shd w:val="clear" w:color="auto" w:fill="FFFFFF"/>
            </w:pPr>
            <w:r w:rsidRPr="009B5CC7">
              <w:rPr>
                <w:shd w:val="clear" w:color="auto" w:fill="FFFFFF"/>
              </w:rPr>
              <w:t>Provera redosleda putovanja za redovnu liniju i za specijalni prijevoz - prevoznik plaća porez za jednu godinu za 1 km.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right"/>
            </w:pPr>
          </w:p>
          <w:p w:rsidR="005E19F6" w:rsidRPr="00041F1A" w:rsidRDefault="005E19F6" w:rsidP="00B9756F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>0.50</w:t>
            </w:r>
          </w:p>
        </w:tc>
      </w:tr>
      <w:tr w:rsidR="005E19F6" w:rsidRPr="00041F1A" w:rsidTr="00D07393">
        <w:trPr>
          <w:trHeight w:val="1790"/>
        </w:trPr>
        <w:tc>
          <w:tcPr>
            <w:tcW w:w="540" w:type="dxa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8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9450" w:type="dxa"/>
            <w:gridSpan w:val="2"/>
            <w:shd w:val="clear" w:color="auto" w:fill="FFFFFF"/>
          </w:tcPr>
          <w:p w:rsidR="005C3959" w:rsidRPr="009B5CC7" w:rsidRDefault="005C3959" w:rsidP="00D07393">
            <w:pPr>
              <w:rPr>
                <w:shd w:val="clear" w:color="auto" w:fill="FFFFFF"/>
              </w:rPr>
            </w:pPr>
            <w:r w:rsidRPr="009B5CC7">
              <w:rPr>
                <w:shd w:val="clear" w:color="auto" w:fill="FFFFFF"/>
              </w:rPr>
              <w:t>Dozvola za ulazak u grad za jedno (1) transportno vozilo iznad 3,5 tone (za transport komercijalnih proizvoda, zemljišta, građevinskog materijala i sl.)</w:t>
            </w:r>
          </w:p>
          <w:p w:rsidR="005E19F6" w:rsidRPr="009B5CC7" w:rsidRDefault="009576B8" w:rsidP="00D07393">
            <w:pPr>
              <w:rPr>
                <w:rFonts w:ascii="Book Antiqua" w:hAnsi="Book Antiqua"/>
              </w:rPr>
            </w:pPr>
            <w:r w:rsidRPr="009B5CC7">
              <w:rPr>
                <w:rFonts w:ascii="Book Antiqua" w:hAnsi="Book Antiqua"/>
                <w:sz w:val="22"/>
                <w:szCs w:val="22"/>
              </w:rPr>
              <w:t>8</w:t>
            </w:r>
            <w:r w:rsidR="005E19F6" w:rsidRPr="009B5CC7">
              <w:rPr>
                <w:rFonts w:ascii="Book Antiqua" w:hAnsi="Book Antiqua"/>
                <w:sz w:val="22"/>
                <w:szCs w:val="22"/>
              </w:rPr>
              <w:t>.1.taksa /</w:t>
            </w:r>
            <w:r w:rsidR="005C3959" w:rsidRPr="009B5CC7">
              <w:rPr>
                <w:rFonts w:ascii="Book Antiqua" w:hAnsi="Book Antiqua"/>
                <w:sz w:val="22"/>
                <w:szCs w:val="22"/>
              </w:rPr>
              <w:t>dnevna tarifa</w:t>
            </w:r>
          </w:p>
          <w:p w:rsidR="005E19F6" w:rsidRPr="009B5CC7" w:rsidRDefault="009576B8" w:rsidP="00D07393">
            <w:pPr>
              <w:rPr>
                <w:rFonts w:ascii="Book Antiqua" w:hAnsi="Book Antiqua"/>
              </w:rPr>
            </w:pPr>
            <w:r w:rsidRPr="009B5CC7">
              <w:rPr>
                <w:rFonts w:ascii="Book Antiqua" w:hAnsi="Book Antiqua"/>
                <w:sz w:val="22"/>
                <w:szCs w:val="22"/>
              </w:rPr>
              <w:t>8</w:t>
            </w:r>
            <w:r w:rsidR="005E19F6" w:rsidRPr="009B5CC7">
              <w:rPr>
                <w:rFonts w:ascii="Book Antiqua" w:hAnsi="Book Antiqua"/>
                <w:sz w:val="22"/>
                <w:szCs w:val="22"/>
              </w:rPr>
              <w:t>.2. taksa /</w:t>
            </w:r>
            <w:r w:rsidR="005C3959" w:rsidRPr="009B5CC7">
              <w:rPr>
                <w:rFonts w:ascii="Book Antiqua" w:hAnsi="Book Antiqua"/>
                <w:sz w:val="22"/>
                <w:szCs w:val="22"/>
              </w:rPr>
              <w:t>sedmicna tarifa</w:t>
            </w:r>
          </w:p>
          <w:p w:rsidR="005E19F6" w:rsidRPr="009B5CC7" w:rsidRDefault="009576B8" w:rsidP="00D07393">
            <w:pPr>
              <w:rPr>
                <w:rFonts w:ascii="Book Antiqua" w:hAnsi="Book Antiqua"/>
              </w:rPr>
            </w:pPr>
            <w:r w:rsidRPr="009B5CC7">
              <w:rPr>
                <w:rFonts w:ascii="Book Antiqua" w:hAnsi="Book Antiqua"/>
                <w:sz w:val="22"/>
                <w:szCs w:val="22"/>
              </w:rPr>
              <w:t>8</w:t>
            </w:r>
            <w:r w:rsidR="005E19F6" w:rsidRPr="009B5CC7">
              <w:rPr>
                <w:rFonts w:ascii="Book Antiqua" w:hAnsi="Book Antiqua"/>
                <w:sz w:val="22"/>
                <w:szCs w:val="22"/>
              </w:rPr>
              <w:t>.3. taksa /</w:t>
            </w:r>
            <w:r w:rsidR="005C3959" w:rsidRPr="009B5CC7">
              <w:rPr>
                <w:rFonts w:ascii="Book Antiqua" w:hAnsi="Book Antiqua"/>
                <w:sz w:val="22"/>
                <w:szCs w:val="22"/>
              </w:rPr>
              <w:t>mesecna tarifa</w:t>
            </w:r>
          </w:p>
          <w:p w:rsidR="005E19F6" w:rsidRPr="009B5CC7" w:rsidRDefault="009576B8" w:rsidP="00D07393">
            <w:pPr>
              <w:rPr>
                <w:rFonts w:ascii="Book Antiqua" w:hAnsi="Book Antiqua"/>
              </w:rPr>
            </w:pPr>
            <w:r w:rsidRPr="009B5CC7">
              <w:rPr>
                <w:rFonts w:ascii="Book Antiqua" w:hAnsi="Book Antiqua"/>
                <w:sz w:val="22"/>
                <w:szCs w:val="22"/>
              </w:rPr>
              <w:t>8</w:t>
            </w:r>
            <w:r w:rsidR="005E19F6" w:rsidRPr="009B5CC7">
              <w:rPr>
                <w:rFonts w:ascii="Book Antiqua" w:hAnsi="Book Antiqua"/>
                <w:sz w:val="22"/>
                <w:szCs w:val="22"/>
              </w:rPr>
              <w:t>.4. taksa /</w:t>
            </w:r>
            <w:r w:rsidR="005C3959" w:rsidRPr="009B5CC7">
              <w:rPr>
                <w:rFonts w:ascii="Book Antiqua" w:hAnsi="Book Antiqua"/>
                <w:sz w:val="22"/>
                <w:szCs w:val="22"/>
              </w:rPr>
              <w:t>godisnja tarifa</w:t>
            </w:r>
          </w:p>
          <w:p w:rsidR="005E19F6" w:rsidRPr="009B5CC7" w:rsidRDefault="005E19F6" w:rsidP="00D07393"/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5E19F6" w:rsidRPr="00041F1A" w:rsidRDefault="005E19F6" w:rsidP="00D07393">
            <w:pPr>
              <w:shd w:val="clear" w:color="auto" w:fill="FFFFFF"/>
            </w:pPr>
          </w:p>
          <w:p w:rsidR="005E19F6" w:rsidRPr="00041F1A" w:rsidRDefault="005E19F6" w:rsidP="00D07393">
            <w:pPr>
              <w:shd w:val="clear" w:color="auto" w:fill="FFFFFF"/>
            </w:pPr>
          </w:p>
          <w:p w:rsidR="005E19F6" w:rsidRPr="00041F1A" w:rsidRDefault="005E19F6" w:rsidP="00D07393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 xml:space="preserve"> </w:t>
            </w:r>
            <w:r w:rsidR="00B9756F" w:rsidRPr="00041F1A">
              <w:rPr>
                <w:sz w:val="22"/>
                <w:szCs w:val="22"/>
              </w:rPr>
              <w:t xml:space="preserve"> </w:t>
            </w:r>
            <w:r w:rsidRPr="00041F1A">
              <w:rPr>
                <w:sz w:val="22"/>
                <w:szCs w:val="22"/>
              </w:rPr>
              <w:t>10.00</w:t>
            </w:r>
          </w:p>
          <w:p w:rsidR="005E19F6" w:rsidRPr="00041F1A" w:rsidRDefault="005E19F6" w:rsidP="00D07393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 xml:space="preserve">  30.00</w:t>
            </w:r>
          </w:p>
          <w:p w:rsidR="005E19F6" w:rsidRPr="00041F1A" w:rsidRDefault="00B9756F" w:rsidP="00D07393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 xml:space="preserve">  </w:t>
            </w:r>
            <w:r w:rsidR="005E19F6" w:rsidRPr="00041F1A">
              <w:rPr>
                <w:sz w:val="22"/>
                <w:szCs w:val="22"/>
              </w:rPr>
              <w:t>50.00</w:t>
            </w:r>
          </w:p>
          <w:p w:rsidR="005E19F6" w:rsidRPr="00041F1A" w:rsidRDefault="006C3CC3" w:rsidP="00D0739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2</w:t>
            </w:r>
            <w:r w:rsidR="005E19F6" w:rsidRPr="00041F1A">
              <w:rPr>
                <w:sz w:val="22"/>
                <w:szCs w:val="22"/>
              </w:rPr>
              <w:t>00.00</w:t>
            </w:r>
          </w:p>
          <w:p w:rsidR="005E19F6" w:rsidRPr="00041F1A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gridAfter w:val="3"/>
          <w:wAfter w:w="10080" w:type="dxa"/>
        </w:trPr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5E19F6" w:rsidRPr="009B5CC7" w:rsidRDefault="005E19F6" w:rsidP="00D07393">
            <w:pPr>
              <w:shd w:val="clear" w:color="auto" w:fill="FFFFFF"/>
              <w:jc w:val="right"/>
            </w:pPr>
          </w:p>
          <w:p w:rsidR="005E19F6" w:rsidRPr="009B5CC7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A21111" w:rsidTr="00D07393">
        <w:trPr>
          <w:gridAfter w:val="3"/>
          <w:wAfter w:w="10080" w:type="dxa"/>
        </w:trPr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9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9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9450" w:type="dxa"/>
            <w:gridSpan w:val="2"/>
            <w:shd w:val="clear" w:color="auto" w:fill="FFFFFF"/>
          </w:tcPr>
          <w:p w:rsidR="009576B8" w:rsidRPr="009B5CC7" w:rsidRDefault="009576B8" w:rsidP="009576B8">
            <w:pPr>
              <w:pStyle w:val="NoSpacing"/>
              <w:rPr>
                <w:lang w:val="en-US"/>
              </w:rPr>
            </w:pPr>
            <w:r w:rsidRPr="009B5CC7">
              <w:rPr>
                <w:lang w:val="en-US"/>
              </w:rPr>
              <w:t>Saglasnost za ispunjavanje tehničkih uslova za parkiranje teretnih i putničkih teretnih vozila (Autopark).</w:t>
            </w:r>
          </w:p>
          <w:p w:rsidR="005E19F6" w:rsidRPr="009B5CC7" w:rsidRDefault="005E19F6" w:rsidP="00D07393">
            <w:pPr>
              <w:shd w:val="clear" w:color="auto" w:fill="FFFFFF"/>
            </w:pPr>
          </w:p>
          <w:p w:rsidR="009576B8" w:rsidRPr="009B5CC7" w:rsidRDefault="009576B8" w:rsidP="00D07393">
            <w:pPr>
              <w:shd w:val="clear" w:color="auto" w:fill="FFFFFF"/>
            </w:pPr>
            <w:r w:rsidRPr="009B5CC7">
              <w:t xml:space="preserve">                                                                   </w:t>
            </w:r>
          </w:p>
          <w:p w:rsidR="009576B8" w:rsidRPr="009B5CC7" w:rsidRDefault="009576B8" w:rsidP="00D07393">
            <w:pPr>
              <w:shd w:val="clear" w:color="auto" w:fill="FFFFFF"/>
            </w:pPr>
          </w:p>
          <w:p w:rsidR="009576B8" w:rsidRPr="009B5CC7" w:rsidRDefault="009576B8" w:rsidP="00D07393">
            <w:pPr>
              <w:shd w:val="clear" w:color="auto" w:fill="FFFFFF"/>
            </w:pPr>
          </w:p>
          <w:p w:rsidR="009576B8" w:rsidRPr="009B5CC7" w:rsidRDefault="009576B8" w:rsidP="00D07393">
            <w:pPr>
              <w:shd w:val="clear" w:color="auto" w:fill="FFFFFF"/>
              <w:rPr>
                <w:b/>
              </w:rPr>
            </w:pPr>
            <w:r w:rsidRPr="009B5CC7">
              <w:t xml:space="preserve">                                                                           </w:t>
            </w:r>
            <w:r w:rsidRPr="009B5CC7">
              <w:rPr>
                <w:b/>
              </w:rPr>
              <w:t>Clan 8</w:t>
            </w:r>
          </w:p>
          <w:p w:rsidR="009576B8" w:rsidRPr="009B5CC7" w:rsidRDefault="009576B8" w:rsidP="00D07393">
            <w:pPr>
              <w:shd w:val="clear" w:color="auto" w:fill="FFFFFF"/>
            </w:pPr>
          </w:p>
          <w:p w:rsidR="009576B8" w:rsidRPr="009B5CC7" w:rsidRDefault="009576B8" w:rsidP="00D07393">
            <w:pPr>
              <w:shd w:val="clear" w:color="auto" w:fill="FFFFFF"/>
            </w:pPr>
          </w:p>
        </w:tc>
        <w:tc>
          <w:tcPr>
            <w:tcW w:w="990" w:type="dxa"/>
            <w:shd w:val="clear" w:color="auto" w:fill="FFFFFF"/>
          </w:tcPr>
          <w:p w:rsidR="005E19F6" w:rsidRPr="00C373C8" w:rsidRDefault="005E19F6" w:rsidP="00B9756F">
            <w:pPr>
              <w:shd w:val="clear" w:color="auto" w:fill="FFFFFF"/>
              <w:jc w:val="center"/>
            </w:pPr>
            <w:r w:rsidRPr="00C373C8">
              <w:rPr>
                <w:sz w:val="22"/>
                <w:szCs w:val="22"/>
              </w:rPr>
              <w:lastRenderedPageBreak/>
              <w:t>40.00</w:t>
            </w: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lastRenderedPageBreak/>
              <w:t>1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10440" w:type="dxa"/>
            <w:gridSpan w:val="3"/>
            <w:shd w:val="clear" w:color="auto" w:fill="FFFFFF"/>
          </w:tcPr>
          <w:p w:rsidR="005E19F6" w:rsidRPr="009B5CC7" w:rsidRDefault="001C2E21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Parkinzi na javnim povrsinama</w:t>
            </w:r>
            <w:r w:rsidR="005E19F6" w:rsidRPr="009B5CC7">
              <w:rPr>
                <w:sz w:val="22"/>
                <w:szCs w:val="22"/>
              </w:rPr>
              <w:t xml:space="preserve">  - tarif</w:t>
            </w:r>
            <w:r w:rsidRPr="009B5CC7">
              <w:rPr>
                <w:sz w:val="22"/>
                <w:szCs w:val="22"/>
              </w:rPr>
              <w:t>e</w:t>
            </w:r>
          </w:p>
          <w:p w:rsidR="005E19F6" w:rsidRPr="009B5CC7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gridAfter w:val="1"/>
          <w:wAfter w:w="630" w:type="dxa"/>
          <w:trHeight w:val="2294"/>
        </w:trPr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  <w:rPr>
                <w:sz w:val="22"/>
                <w:szCs w:val="22"/>
              </w:rPr>
            </w:pPr>
            <w:r w:rsidRPr="009B5CC7">
              <w:rPr>
                <w:sz w:val="22"/>
                <w:szCs w:val="22"/>
              </w:rPr>
              <w:t>1</w:t>
            </w:r>
            <w:r w:rsidR="005E19F6" w:rsidRPr="009B5CC7">
              <w:rPr>
                <w:sz w:val="22"/>
                <w:szCs w:val="22"/>
              </w:rPr>
              <w:t>.1.</w:t>
            </w:r>
            <w:r w:rsidRPr="009B5CC7">
              <w:rPr>
                <w:sz w:val="22"/>
                <w:szCs w:val="22"/>
              </w:rPr>
              <w:t xml:space="preserve"> N</w:t>
            </w:r>
            <w:r w:rsidR="00754CC6" w:rsidRPr="009B5CC7">
              <w:rPr>
                <w:sz w:val="22"/>
                <w:szCs w:val="22"/>
              </w:rPr>
              <w:t>a rezervisanim parkinzima Opstine- mesecno</w:t>
            </w:r>
            <w:r w:rsidR="005E19F6" w:rsidRPr="009B5CC7">
              <w:rPr>
                <w:sz w:val="22"/>
                <w:szCs w:val="22"/>
              </w:rPr>
              <w:t>;</w:t>
            </w:r>
          </w:p>
          <w:p w:rsidR="00754CC6" w:rsidRPr="009B5CC7" w:rsidRDefault="009576B8" w:rsidP="00754C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9B5C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E19F6" w:rsidRPr="009B5CC7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  <w:r w:rsidRPr="009B5CC7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54CC6" w:rsidRPr="009B5CC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ezervisana opštinska parkirališta oko kolektivnih stambenih objekata za fizička lica-mesecno;</w:t>
            </w:r>
          </w:p>
          <w:p w:rsidR="00793BB9" w:rsidRPr="009B5CC7" w:rsidRDefault="009576B8" w:rsidP="00793BB9">
            <w:pPr>
              <w:shd w:val="clear" w:color="auto" w:fill="FFFFFF"/>
              <w:rPr>
                <w:sz w:val="22"/>
                <w:szCs w:val="22"/>
              </w:rPr>
            </w:pPr>
            <w:r w:rsidRPr="009B5CC7">
              <w:rPr>
                <w:sz w:val="22"/>
                <w:szCs w:val="22"/>
              </w:rPr>
              <w:t>1</w:t>
            </w:r>
            <w:r w:rsidR="005E19F6" w:rsidRPr="009B5CC7">
              <w:rPr>
                <w:sz w:val="22"/>
                <w:szCs w:val="22"/>
              </w:rPr>
              <w:t>.3.</w:t>
            </w:r>
            <w:r w:rsidRPr="009B5CC7">
              <w:rPr>
                <w:rFonts w:ascii="inherit" w:hAnsi="inherit"/>
                <w:color w:val="212121"/>
                <w:sz w:val="22"/>
                <w:szCs w:val="22"/>
              </w:rPr>
              <w:t xml:space="preserve"> R</w:t>
            </w:r>
            <w:r w:rsidR="00754CC6" w:rsidRPr="009B5CC7">
              <w:rPr>
                <w:rFonts w:ascii="inherit" w:hAnsi="inherit"/>
                <w:color w:val="212121"/>
                <w:sz w:val="22"/>
                <w:szCs w:val="22"/>
              </w:rPr>
              <w:t>ezervisana opštinska parkirališta oko kolektivnih stambenih objekata za pravna lica-mesecno;</w:t>
            </w:r>
            <w:r w:rsidR="00793BB9" w:rsidRPr="009B5CC7">
              <w:rPr>
                <w:rFonts w:ascii="inherit" w:hAnsi="inherit"/>
                <w:color w:val="212121"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</w:p>
          <w:p w:rsidR="005E19F6" w:rsidRPr="009B5CC7" w:rsidRDefault="009576B8" w:rsidP="00D07393">
            <w:pPr>
              <w:shd w:val="clear" w:color="auto" w:fill="FFFFFF"/>
              <w:rPr>
                <w:sz w:val="22"/>
                <w:szCs w:val="22"/>
              </w:rPr>
            </w:pPr>
            <w:r w:rsidRPr="009B5CC7">
              <w:rPr>
                <w:sz w:val="22"/>
                <w:szCs w:val="22"/>
              </w:rPr>
              <w:t>1</w:t>
            </w:r>
            <w:r w:rsidR="005E19F6" w:rsidRPr="009B5CC7">
              <w:rPr>
                <w:sz w:val="22"/>
                <w:szCs w:val="22"/>
              </w:rPr>
              <w:t xml:space="preserve">.4. </w:t>
            </w:r>
            <w:r w:rsidRPr="009B5CC7">
              <w:rPr>
                <w:rFonts w:ascii="inherit" w:hAnsi="inherit"/>
                <w:color w:val="212121"/>
                <w:sz w:val="22"/>
                <w:szCs w:val="22"/>
              </w:rPr>
              <w:t>R</w:t>
            </w:r>
            <w:r w:rsidR="00754CC6" w:rsidRPr="009B5CC7">
              <w:rPr>
                <w:rFonts w:ascii="inherit" w:hAnsi="inherit"/>
                <w:color w:val="212121"/>
                <w:sz w:val="22"/>
                <w:szCs w:val="22"/>
              </w:rPr>
              <w:t>ezervisana opštinska parkirališta oko kolektivnih stambenih objekata za fizička lica-godisnje;</w:t>
            </w:r>
          </w:p>
          <w:p w:rsidR="005E19F6" w:rsidRPr="009B5CC7" w:rsidRDefault="009576B8" w:rsidP="00A2335F">
            <w:pPr>
              <w:shd w:val="clear" w:color="auto" w:fill="FFFFFF"/>
              <w:rPr>
                <w:color w:val="FF0000"/>
              </w:rPr>
            </w:pPr>
            <w:r w:rsidRPr="009B5CC7">
              <w:rPr>
                <w:sz w:val="22"/>
                <w:szCs w:val="22"/>
              </w:rPr>
              <w:t>1</w:t>
            </w:r>
            <w:r w:rsidR="005E19F6" w:rsidRPr="009B5CC7">
              <w:rPr>
                <w:sz w:val="22"/>
                <w:szCs w:val="22"/>
              </w:rPr>
              <w:t xml:space="preserve">.5. </w:t>
            </w:r>
            <w:r w:rsidRPr="009B5CC7">
              <w:rPr>
                <w:rFonts w:ascii="inherit" w:hAnsi="inherit"/>
                <w:color w:val="212121"/>
                <w:sz w:val="22"/>
                <w:szCs w:val="22"/>
              </w:rPr>
              <w:t>R</w:t>
            </w:r>
            <w:r w:rsidR="00754CC6" w:rsidRPr="009B5CC7">
              <w:rPr>
                <w:rFonts w:ascii="inherit" w:hAnsi="inherit"/>
                <w:color w:val="212121"/>
                <w:sz w:val="22"/>
                <w:szCs w:val="22"/>
              </w:rPr>
              <w:t>ezervisana opštinska parkirališta oko kolektivnih stambenih objekata za pravna lica-</w:t>
            </w:r>
            <w:r w:rsidR="00AB5138" w:rsidRPr="009B5CC7">
              <w:rPr>
                <w:rFonts w:ascii="inherit" w:hAnsi="inherit"/>
                <w:color w:val="212121"/>
                <w:sz w:val="22"/>
                <w:szCs w:val="22"/>
              </w:rPr>
              <w:t xml:space="preserve">  </w:t>
            </w:r>
            <w:r w:rsidR="00754CC6" w:rsidRPr="009B5CC7">
              <w:rPr>
                <w:rFonts w:ascii="inherit" w:hAnsi="inherit"/>
                <w:color w:val="212121"/>
                <w:sz w:val="22"/>
                <w:szCs w:val="22"/>
              </w:rPr>
              <w:t>godisnje</w:t>
            </w:r>
            <w:r w:rsidR="00793BB9" w:rsidRPr="009B5CC7">
              <w:rPr>
                <w:rFonts w:ascii="inherit" w:hAnsi="inherit"/>
                <w:color w:val="212121"/>
                <w:sz w:val="22"/>
                <w:szCs w:val="22"/>
              </w:rPr>
              <w:t xml:space="preserve">             </w:t>
            </w:r>
            <w:r w:rsidR="00AB5138" w:rsidRPr="009B5CC7">
              <w:rPr>
                <w:rFonts w:ascii="inherit" w:hAnsi="inherit"/>
                <w:color w:val="212121"/>
                <w:sz w:val="22"/>
                <w:szCs w:val="22"/>
              </w:rPr>
              <w:t xml:space="preserve"> </w:t>
            </w:r>
            <w:r w:rsidR="00793BB9" w:rsidRPr="009B5CC7">
              <w:rPr>
                <w:rFonts w:ascii="inherit" w:hAnsi="inherit"/>
                <w:color w:val="212121"/>
                <w:sz w:val="22"/>
                <w:szCs w:val="22"/>
              </w:rPr>
              <w:t xml:space="preserve">                                                                                    </w:t>
            </w:r>
            <w:r w:rsidR="00AB5138" w:rsidRPr="009B5CC7">
              <w:rPr>
                <w:rFonts w:ascii="inherit" w:hAnsi="inherit"/>
                <w:color w:val="212121"/>
                <w:sz w:val="22"/>
                <w:szCs w:val="22"/>
              </w:rPr>
              <w:t xml:space="preserve">                   </w:t>
            </w:r>
            <w:r w:rsidR="00A2335F" w:rsidRPr="009B5CC7">
              <w:rPr>
                <w:rFonts w:ascii="inherit" w:hAnsi="inherit"/>
                <w:color w:val="212121"/>
                <w:sz w:val="22"/>
                <w:szCs w:val="22"/>
              </w:rPr>
              <w:t xml:space="preserve">        </w:t>
            </w:r>
          </w:p>
        </w:tc>
        <w:tc>
          <w:tcPr>
            <w:tcW w:w="990" w:type="dxa"/>
            <w:shd w:val="clear" w:color="auto" w:fill="FFFFFF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30.00</w:t>
            </w:r>
          </w:p>
          <w:p w:rsidR="005E19F6" w:rsidRPr="00C373C8" w:rsidRDefault="00DC5DED" w:rsidP="00D0739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</w:t>
            </w:r>
            <w:r w:rsidR="005E19F6" w:rsidRPr="00C373C8">
              <w:rPr>
                <w:sz w:val="22"/>
                <w:szCs w:val="22"/>
              </w:rPr>
              <w:t>10.00</w:t>
            </w:r>
          </w:p>
          <w:p w:rsidR="005E19F6" w:rsidRPr="00A2335F" w:rsidRDefault="00DC5DED" w:rsidP="005204B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E19F6" w:rsidRPr="00C373C8">
              <w:rPr>
                <w:sz w:val="22"/>
                <w:szCs w:val="22"/>
              </w:rPr>
              <w:t>20.00</w:t>
            </w:r>
          </w:p>
          <w:p w:rsidR="005E19F6" w:rsidRPr="00C373C8" w:rsidRDefault="00DC5DED" w:rsidP="00D0739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</w:t>
            </w:r>
            <w:r w:rsidR="005E19F6" w:rsidRPr="00C373C8">
              <w:rPr>
                <w:sz w:val="22"/>
                <w:szCs w:val="22"/>
              </w:rPr>
              <w:t>70.00</w:t>
            </w:r>
          </w:p>
          <w:p w:rsidR="005E19F6" w:rsidRPr="00A2335F" w:rsidRDefault="00A2335F" w:rsidP="00D0739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 xml:space="preserve">   </w:t>
            </w:r>
            <w:r w:rsidRPr="00A2335F">
              <w:rPr>
                <w:sz w:val="20"/>
                <w:szCs w:val="20"/>
              </w:rPr>
              <w:t>100.00</w:t>
            </w:r>
          </w:p>
        </w:tc>
      </w:tr>
      <w:tr w:rsidR="005E19F6" w:rsidRPr="00A21111" w:rsidTr="00D07393">
        <w:trPr>
          <w:gridAfter w:val="1"/>
          <w:wAfter w:w="630" w:type="dxa"/>
          <w:trHeight w:val="260"/>
        </w:trPr>
        <w:tc>
          <w:tcPr>
            <w:tcW w:w="540" w:type="dxa"/>
            <w:shd w:val="clear" w:color="auto" w:fill="FFFFFF"/>
          </w:tcPr>
          <w:p w:rsidR="005E19F6" w:rsidRPr="009B5CC7" w:rsidDel="00D37208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2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10440" w:type="dxa"/>
            <w:gridSpan w:val="3"/>
            <w:shd w:val="clear" w:color="auto" w:fill="FFFFFF"/>
          </w:tcPr>
          <w:p w:rsidR="005E19F6" w:rsidRPr="009B5CC7" w:rsidRDefault="00CF57A4" w:rsidP="00BA1E27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Javni parkinzi</w:t>
            </w:r>
            <w:r w:rsidR="00116DB0" w:rsidRPr="009B5CC7">
              <w:rPr>
                <w:sz w:val="22"/>
                <w:szCs w:val="22"/>
              </w:rPr>
              <w:t>-</w:t>
            </w:r>
            <w:r w:rsidR="00BA1E27" w:rsidRPr="009B5CC7">
              <w:rPr>
                <w:sz w:val="22"/>
                <w:szCs w:val="22"/>
              </w:rPr>
              <w:t xml:space="preserve"> jedna traka- sa trakama koje dele put, troto</w:t>
            </w:r>
            <w:r w:rsidRPr="009B5CC7">
              <w:rPr>
                <w:sz w:val="22"/>
                <w:szCs w:val="22"/>
              </w:rPr>
              <w:t xml:space="preserve">ar- mesecna tarifa </w:t>
            </w: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10980" w:type="dxa"/>
            <w:gridSpan w:val="4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2</w:t>
            </w:r>
            <w:r w:rsidR="005E19F6" w:rsidRPr="009B5CC7">
              <w:rPr>
                <w:sz w:val="22"/>
                <w:szCs w:val="22"/>
              </w:rPr>
              <w:t>.1</w:t>
            </w:r>
            <w:r w:rsidRPr="009B5CC7">
              <w:rPr>
                <w:sz w:val="22"/>
                <w:szCs w:val="22"/>
              </w:rPr>
              <w:t>. Z</w:t>
            </w:r>
            <w:r w:rsidR="00CF57A4" w:rsidRPr="009B5CC7">
              <w:rPr>
                <w:sz w:val="22"/>
                <w:szCs w:val="22"/>
              </w:rPr>
              <w:t>a fizi</w:t>
            </w:r>
            <w:r w:rsidR="00BA1E27" w:rsidRPr="009B5CC7">
              <w:rPr>
                <w:sz w:val="22"/>
                <w:szCs w:val="22"/>
              </w:rPr>
              <w:t>c</w:t>
            </w:r>
            <w:r w:rsidR="00CF57A4" w:rsidRPr="009B5CC7">
              <w:rPr>
                <w:sz w:val="22"/>
                <w:szCs w:val="22"/>
              </w:rPr>
              <w:t>ka lica</w:t>
            </w:r>
            <w:r w:rsidR="005E19F6" w:rsidRPr="009B5CC7">
              <w:rPr>
                <w:sz w:val="22"/>
                <w:szCs w:val="22"/>
              </w:rPr>
              <w:t>;</w:t>
            </w:r>
          </w:p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2</w:t>
            </w:r>
            <w:r w:rsidR="005E19F6" w:rsidRPr="009B5CC7">
              <w:rPr>
                <w:sz w:val="22"/>
                <w:szCs w:val="22"/>
              </w:rPr>
              <w:t xml:space="preserve">.2. </w:t>
            </w:r>
            <w:r w:rsidRPr="009B5CC7">
              <w:rPr>
                <w:sz w:val="22"/>
                <w:szCs w:val="22"/>
              </w:rPr>
              <w:t>Z</w:t>
            </w:r>
            <w:r w:rsidR="00BA1E27" w:rsidRPr="009B5CC7">
              <w:rPr>
                <w:sz w:val="22"/>
                <w:szCs w:val="22"/>
              </w:rPr>
              <w:t>a prav</w:t>
            </w:r>
            <w:r w:rsidR="00CF57A4" w:rsidRPr="009B5CC7">
              <w:rPr>
                <w:sz w:val="22"/>
                <w:szCs w:val="22"/>
              </w:rPr>
              <w:t>na lica</w:t>
            </w:r>
            <w:r w:rsidR="005E19F6" w:rsidRPr="009B5C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  <w:jc w:val="right"/>
            </w:pPr>
            <w:r w:rsidRPr="00041F1A">
              <w:rPr>
                <w:sz w:val="22"/>
                <w:szCs w:val="22"/>
              </w:rPr>
              <w:t>15.00</w:t>
            </w:r>
          </w:p>
          <w:p w:rsidR="005E19F6" w:rsidRPr="00041F1A" w:rsidRDefault="005E19F6" w:rsidP="00D07393">
            <w:pPr>
              <w:shd w:val="clear" w:color="auto" w:fill="FFFFFF"/>
              <w:jc w:val="right"/>
            </w:pPr>
            <w:r w:rsidRPr="00041F1A">
              <w:rPr>
                <w:sz w:val="22"/>
                <w:szCs w:val="22"/>
              </w:rPr>
              <w:t>20.00</w:t>
            </w: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Del="00B304D4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</w:pPr>
          </w:p>
        </w:tc>
        <w:tc>
          <w:tcPr>
            <w:tcW w:w="990" w:type="dxa"/>
            <w:shd w:val="clear" w:color="auto" w:fill="FFFFFF"/>
          </w:tcPr>
          <w:p w:rsidR="005E19F6" w:rsidRPr="00041F1A" w:rsidDel="00971C21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vMerge w:val="restart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3</w:t>
            </w:r>
            <w:r w:rsidR="005E19F6" w:rsidRPr="009B5CC7">
              <w:rPr>
                <w:sz w:val="22"/>
                <w:szCs w:val="22"/>
              </w:rPr>
              <w:t>.</w:t>
            </w:r>
          </w:p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10440" w:type="dxa"/>
            <w:gridSpan w:val="3"/>
            <w:shd w:val="clear" w:color="auto" w:fill="FFFFFF"/>
          </w:tcPr>
          <w:p w:rsidR="005E19F6" w:rsidRPr="009B5CC7" w:rsidRDefault="00116DB0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Javni</w:t>
            </w:r>
            <w:r w:rsidR="004843A3" w:rsidRPr="009B5CC7">
              <w:rPr>
                <w:sz w:val="22"/>
                <w:szCs w:val="22"/>
              </w:rPr>
              <w:t xml:space="preserve"> parkinzi-jedna traka- sa trakama koje dele</w:t>
            </w:r>
            <w:r w:rsidR="00DE51BB" w:rsidRPr="009B5CC7">
              <w:rPr>
                <w:sz w:val="22"/>
                <w:szCs w:val="22"/>
              </w:rPr>
              <w:t xml:space="preserve"> put,troto</w:t>
            </w:r>
            <w:r w:rsidRPr="009B5CC7">
              <w:rPr>
                <w:sz w:val="22"/>
                <w:szCs w:val="22"/>
              </w:rPr>
              <w:t xml:space="preserve">ar-godisnja tarifa </w:t>
            </w:r>
          </w:p>
          <w:p w:rsidR="005E19F6" w:rsidRPr="009B5CC7" w:rsidDel="00971C21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gridAfter w:val="1"/>
          <w:wAfter w:w="630" w:type="dxa"/>
          <w:trHeight w:val="665"/>
        </w:trPr>
        <w:tc>
          <w:tcPr>
            <w:tcW w:w="540" w:type="dxa"/>
            <w:vMerge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3</w:t>
            </w:r>
            <w:r w:rsidR="004F7B9F" w:rsidRPr="009B5CC7">
              <w:rPr>
                <w:sz w:val="22"/>
                <w:szCs w:val="22"/>
              </w:rPr>
              <w:t>.1.  Za fizicka lica</w:t>
            </w:r>
            <w:r w:rsidR="005E19F6" w:rsidRPr="009B5CC7">
              <w:rPr>
                <w:sz w:val="22"/>
                <w:szCs w:val="22"/>
              </w:rPr>
              <w:t xml:space="preserve"> </w:t>
            </w:r>
          </w:p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3</w:t>
            </w:r>
            <w:r w:rsidR="005E19F6" w:rsidRPr="009B5CC7">
              <w:rPr>
                <w:sz w:val="22"/>
                <w:szCs w:val="22"/>
              </w:rPr>
              <w:t>.2.</w:t>
            </w:r>
            <w:r w:rsidR="004F7B9F" w:rsidRPr="009B5CC7">
              <w:rPr>
                <w:sz w:val="22"/>
                <w:szCs w:val="22"/>
              </w:rPr>
              <w:t xml:space="preserve">  Za pravna lica</w:t>
            </w:r>
            <w:r w:rsidR="005E19F6" w:rsidRPr="009B5CC7">
              <w:rPr>
                <w:sz w:val="22"/>
                <w:szCs w:val="22"/>
              </w:rPr>
              <w:t xml:space="preserve"> </w:t>
            </w:r>
          </w:p>
          <w:p w:rsidR="005E19F6" w:rsidRPr="009B5CC7" w:rsidRDefault="005E19F6" w:rsidP="00D07393">
            <w:pPr>
              <w:shd w:val="clear" w:color="auto" w:fill="FFFFFF"/>
              <w:ind w:left="480"/>
            </w:pPr>
          </w:p>
        </w:tc>
        <w:tc>
          <w:tcPr>
            <w:tcW w:w="990" w:type="dxa"/>
            <w:shd w:val="clear" w:color="auto" w:fill="FFFFFF"/>
          </w:tcPr>
          <w:p w:rsidR="005E19F6" w:rsidRPr="00041F1A" w:rsidRDefault="005E19F6" w:rsidP="00D07393">
            <w:pPr>
              <w:shd w:val="clear" w:color="auto" w:fill="FFFFFF"/>
            </w:pPr>
            <w:r w:rsidRPr="00041F1A">
              <w:rPr>
                <w:sz w:val="22"/>
                <w:szCs w:val="22"/>
              </w:rPr>
              <w:t xml:space="preserve">    100 €</w:t>
            </w:r>
          </w:p>
          <w:p w:rsidR="005E19F6" w:rsidRPr="00041F1A" w:rsidRDefault="005E19F6" w:rsidP="00D07393">
            <w:pPr>
              <w:shd w:val="clear" w:color="auto" w:fill="FFFFFF"/>
              <w:jc w:val="center"/>
            </w:pPr>
            <w:r w:rsidRPr="00041F1A">
              <w:rPr>
                <w:sz w:val="22"/>
                <w:szCs w:val="22"/>
              </w:rPr>
              <w:t xml:space="preserve">   120 €</w:t>
            </w:r>
          </w:p>
          <w:p w:rsidR="005E19F6" w:rsidRPr="00041F1A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A21111" w:rsidTr="00D07393">
        <w:trPr>
          <w:gridAfter w:val="4"/>
          <w:wAfter w:w="11070" w:type="dxa"/>
          <w:trHeight w:val="665"/>
        </w:trPr>
        <w:tc>
          <w:tcPr>
            <w:tcW w:w="540" w:type="dxa"/>
            <w:shd w:val="clear" w:color="auto" w:fill="FFFFFF"/>
          </w:tcPr>
          <w:p w:rsidR="005E19F6" w:rsidRPr="00A21111" w:rsidDel="00A75CC5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E19F6" w:rsidRPr="00A21111" w:rsidTr="00D07393">
        <w:trPr>
          <w:gridAfter w:val="4"/>
          <w:wAfter w:w="11070" w:type="dxa"/>
        </w:trPr>
        <w:tc>
          <w:tcPr>
            <w:tcW w:w="540" w:type="dxa"/>
            <w:shd w:val="clear" w:color="auto" w:fill="FFFFFF"/>
          </w:tcPr>
          <w:p w:rsidR="005E19F6" w:rsidRPr="00C373C8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Del="00971C21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4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10440" w:type="dxa"/>
            <w:gridSpan w:val="3"/>
            <w:shd w:val="clear" w:color="auto" w:fill="FFFFFF"/>
            <w:vAlign w:val="center"/>
          </w:tcPr>
          <w:p w:rsidR="005E19F6" w:rsidRPr="009B5CC7" w:rsidRDefault="00736E12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Saglasnost za regulisanje trotoara ispred stambenog objekta, lokala i druge saglasnosti</w:t>
            </w:r>
          </w:p>
          <w:p w:rsidR="005E19F6" w:rsidRPr="009B5CC7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4</w:t>
            </w:r>
            <w:r w:rsidR="005E19F6" w:rsidRPr="009B5CC7">
              <w:rPr>
                <w:sz w:val="22"/>
                <w:szCs w:val="22"/>
              </w:rPr>
              <w:t>.1.</w:t>
            </w:r>
            <w:r w:rsidRPr="009B5CC7">
              <w:rPr>
                <w:sz w:val="22"/>
                <w:szCs w:val="22"/>
              </w:rPr>
              <w:t xml:space="preserve"> Z</w:t>
            </w:r>
            <w:r w:rsidR="008437EE" w:rsidRPr="009B5CC7">
              <w:rPr>
                <w:sz w:val="22"/>
                <w:szCs w:val="22"/>
              </w:rPr>
              <w:t>a fizicka lica</w:t>
            </w:r>
            <w:r w:rsidR="005E19F6" w:rsidRPr="009B5CC7">
              <w:rPr>
                <w:sz w:val="22"/>
                <w:szCs w:val="22"/>
              </w:rPr>
              <w:t>,</w:t>
            </w:r>
          </w:p>
          <w:p w:rsidR="005E19F6" w:rsidRPr="009B5CC7" w:rsidRDefault="009576B8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4</w:t>
            </w:r>
            <w:r w:rsidR="005E19F6" w:rsidRPr="009B5CC7">
              <w:rPr>
                <w:sz w:val="22"/>
                <w:szCs w:val="22"/>
              </w:rPr>
              <w:t xml:space="preserve">.2. </w:t>
            </w:r>
            <w:r w:rsidRPr="009B5CC7">
              <w:rPr>
                <w:sz w:val="22"/>
                <w:szCs w:val="22"/>
              </w:rPr>
              <w:t>Z</w:t>
            </w:r>
            <w:r w:rsidR="008437EE" w:rsidRPr="009B5CC7">
              <w:rPr>
                <w:sz w:val="22"/>
                <w:szCs w:val="22"/>
              </w:rPr>
              <w:t>a pravna lica</w:t>
            </w:r>
            <w:r w:rsidR="005E19F6" w:rsidRPr="009B5CC7">
              <w:rPr>
                <w:sz w:val="22"/>
                <w:szCs w:val="22"/>
              </w:rPr>
              <w:t>.</w:t>
            </w:r>
          </w:p>
          <w:p w:rsidR="005E19F6" w:rsidRPr="009B5CC7" w:rsidRDefault="005E19F6" w:rsidP="00D07393">
            <w:pPr>
              <w:shd w:val="clear" w:color="auto" w:fill="FFFFFF"/>
              <w:ind w:left="480"/>
            </w:pPr>
          </w:p>
        </w:tc>
        <w:tc>
          <w:tcPr>
            <w:tcW w:w="990" w:type="dxa"/>
            <w:shd w:val="clear" w:color="auto" w:fill="FFFFFF"/>
          </w:tcPr>
          <w:p w:rsidR="005E19F6" w:rsidRPr="00B5086F" w:rsidRDefault="005E19F6" w:rsidP="00B9756F">
            <w:pPr>
              <w:shd w:val="clear" w:color="auto" w:fill="FFFFFF"/>
              <w:jc w:val="center"/>
            </w:pPr>
            <w:r w:rsidRPr="00B5086F">
              <w:rPr>
                <w:sz w:val="22"/>
                <w:szCs w:val="22"/>
              </w:rPr>
              <w:t>10.00</w:t>
            </w:r>
          </w:p>
          <w:p w:rsidR="005E19F6" w:rsidRPr="00B5086F" w:rsidRDefault="005E19F6" w:rsidP="00B9756F">
            <w:pPr>
              <w:shd w:val="clear" w:color="auto" w:fill="FFFFFF"/>
              <w:jc w:val="center"/>
            </w:pPr>
            <w:r w:rsidRPr="00B5086F">
              <w:rPr>
                <w:sz w:val="22"/>
                <w:szCs w:val="22"/>
              </w:rPr>
              <w:t>15.00</w:t>
            </w: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Del="00971C21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5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10440" w:type="dxa"/>
            <w:gridSpan w:val="3"/>
            <w:shd w:val="clear" w:color="auto" w:fill="FFFFFF"/>
          </w:tcPr>
          <w:p w:rsidR="005E19F6" w:rsidRPr="009B5CC7" w:rsidRDefault="008437EE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Saglasnost za ispunjenje tehnickih uslova objekata za pristup javnom putu</w:t>
            </w:r>
            <w:r w:rsidR="005E19F6" w:rsidRPr="009B5CC7">
              <w:rPr>
                <w:sz w:val="22"/>
                <w:szCs w:val="22"/>
              </w:rPr>
              <w:t xml:space="preserve"> </w:t>
            </w:r>
          </w:p>
          <w:p w:rsidR="005E19F6" w:rsidRPr="009B5CC7" w:rsidDel="00971C21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A21111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8233AF" w:rsidRPr="008233AF" w:rsidRDefault="009576B8" w:rsidP="008233AF">
            <w:pPr>
              <w:shd w:val="clear" w:color="auto" w:fill="FFFFFF"/>
              <w:rPr>
                <w:color w:val="212121"/>
                <w:szCs w:val="15"/>
                <w:shd w:val="clear" w:color="auto" w:fill="FFFFFF"/>
              </w:rPr>
            </w:pPr>
            <w:r>
              <w:rPr>
                <w:color w:val="212121"/>
                <w:szCs w:val="15"/>
                <w:shd w:val="clear" w:color="auto" w:fill="FFFFFF"/>
              </w:rPr>
              <w:t>5.1. I</w:t>
            </w:r>
            <w:r w:rsidR="008233AF" w:rsidRPr="008233AF">
              <w:rPr>
                <w:color w:val="212121"/>
                <w:szCs w:val="15"/>
                <w:shd w:val="clear" w:color="auto" w:fill="FFFFFF"/>
              </w:rPr>
              <w:t xml:space="preserve">zdavanje saglasnosti za priključak - pristup putnoj infrastrukturi bez kružnih traka; </w:t>
            </w:r>
            <w:r w:rsidR="00B9756F">
              <w:rPr>
                <w:color w:val="212121"/>
                <w:szCs w:val="15"/>
                <w:shd w:val="clear" w:color="auto" w:fill="FFFFFF"/>
              </w:rPr>
              <w:t xml:space="preserve">    </w:t>
            </w:r>
          </w:p>
          <w:p w:rsidR="005E19F6" w:rsidRDefault="009576B8" w:rsidP="008233AF">
            <w:pPr>
              <w:shd w:val="clear" w:color="auto" w:fill="FFFFFF"/>
              <w:rPr>
                <w:color w:val="212121"/>
                <w:szCs w:val="15"/>
                <w:shd w:val="clear" w:color="auto" w:fill="FFFFFF"/>
              </w:rPr>
            </w:pPr>
            <w:r>
              <w:rPr>
                <w:color w:val="212121"/>
                <w:szCs w:val="15"/>
                <w:shd w:val="clear" w:color="auto" w:fill="FFFFFF"/>
              </w:rPr>
              <w:t>5.2. I</w:t>
            </w:r>
            <w:r w:rsidR="008233AF" w:rsidRPr="008233AF">
              <w:rPr>
                <w:color w:val="212121"/>
                <w:szCs w:val="15"/>
                <w:shd w:val="clear" w:color="auto" w:fill="FFFFFF"/>
              </w:rPr>
              <w:t>zdavanje saglasnosti za ispunjavanje tehničkih uslova za priključak-pristup putnoj infrastrukturi</w:t>
            </w:r>
            <w:r w:rsidR="008233AF">
              <w:rPr>
                <w:color w:val="212121"/>
                <w:szCs w:val="15"/>
                <w:shd w:val="clear" w:color="auto" w:fill="FFFFFF"/>
              </w:rPr>
              <w:t>, sa kružnim trakama</w:t>
            </w:r>
            <w:r w:rsidR="008233AF" w:rsidRPr="008233AF">
              <w:rPr>
                <w:color w:val="212121"/>
                <w:szCs w:val="15"/>
                <w:shd w:val="clear" w:color="auto" w:fill="FFFFFF"/>
              </w:rPr>
              <w:t xml:space="preserve"> - za svaki priključak-pristup.</w:t>
            </w:r>
          </w:p>
          <w:p w:rsidR="00A702C1" w:rsidRDefault="00A702C1" w:rsidP="008233AF">
            <w:pPr>
              <w:shd w:val="clear" w:color="auto" w:fill="FFFFFF"/>
            </w:pPr>
          </w:p>
          <w:p w:rsidR="009576B8" w:rsidRDefault="009576B8" w:rsidP="008233AF">
            <w:pPr>
              <w:shd w:val="clear" w:color="auto" w:fill="FFFFFF"/>
            </w:pPr>
          </w:p>
          <w:p w:rsidR="009576B8" w:rsidRPr="009576B8" w:rsidRDefault="009576B8" w:rsidP="008233AF">
            <w:pPr>
              <w:shd w:val="clear" w:color="auto" w:fill="FFFFFF"/>
              <w:rPr>
                <w:b/>
              </w:rPr>
            </w:pPr>
            <w:r>
              <w:t xml:space="preserve">                                                                            </w:t>
            </w:r>
            <w:r w:rsidRPr="009576B8">
              <w:rPr>
                <w:b/>
              </w:rPr>
              <w:t>Clan 9</w:t>
            </w:r>
          </w:p>
          <w:p w:rsidR="009576B8" w:rsidRPr="00C373C8" w:rsidRDefault="009576B8" w:rsidP="008233AF">
            <w:pPr>
              <w:shd w:val="clear" w:color="auto" w:fill="FFFFFF"/>
            </w:pPr>
          </w:p>
        </w:tc>
        <w:tc>
          <w:tcPr>
            <w:tcW w:w="990" w:type="dxa"/>
            <w:shd w:val="clear" w:color="auto" w:fill="FFFFFF"/>
          </w:tcPr>
          <w:p w:rsidR="005E19F6" w:rsidRPr="00F70DEF" w:rsidRDefault="00B9756F" w:rsidP="00D0739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</w:t>
            </w:r>
            <w:r w:rsidR="005E19F6" w:rsidRPr="00F70DEF">
              <w:rPr>
                <w:sz w:val="22"/>
                <w:szCs w:val="22"/>
              </w:rPr>
              <w:t>150.00</w:t>
            </w:r>
          </w:p>
          <w:p w:rsidR="005E19F6" w:rsidRPr="00B5086F" w:rsidRDefault="005E19F6" w:rsidP="00D07393">
            <w:pPr>
              <w:shd w:val="clear" w:color="auto" w:fill="FFFFFF"/>
              <w:jc w:val="right"/>
            </w:pPr>
          </w:p>
          <w:p w:rsidR="005E19F6" w:rsidRPr="00B5086F" w:rsidRDefault="00B9756F" w:rsidP="00D0739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</w:t>
            </w:r>
            <w:r w:rsidR="005E19F6" w:rsidRPr="00B5086F">
              <w:rPr>
                <w:sz w:val="22"/>
                <w:szCs w:val="22"/>
              </w:rPr>
              <w:t>300.00</w:t>
            </w: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Del="00060045" w:rsidRDefault="009576B8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1</w:t>
            </w:r>
            <w:r w:rsidR="005E19F6" w:rsidRPr="009B5CC7">
              <w:rPr>
                <w:sz w:val="22"/>
                <w:szCs w:val="22"/>
              </w:rPr>
              <w:t>.</w:t>
            </w:r>
          </w:p>
        </w:tc>
        <w:tc>
          <w:tcPr>
            <w:tcW w:w="10440" w:type="dxa"/>
            <w:gridSpan w:val="3"/>
            <w:shd w:val="clear" w:color="auto" w:fill="FFFFFF"/>
          </w:tcPr>
          <w:p w:rsidR="00A702C1" w:rsidRPr="00DE51BB" w:rsidRDefault="00A702C1" w:rsidP="00A702C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</w:rPr>
            </w:pPr>
            <w:r w:rsidRPr="00DE51BB">
              <w:rPr>
                <w:rFonts w:ascii="Times New Roman" w:hAnsi="Times New Roman" w:cs="Times New Roman"/>
                <w:color w:val="212121"/>
                <w:sz w:val="24"/>
              </w:rPr>
              <w:t>Upotreba minerala (mineralnih tvari) nevezanih i inertnih materijala</w:t>
            </w:r>
          </w:p>
          <w:p w:rsidR="005E19F6" w:rsidRPr="00DE51BB" w:rsidRDefault="005E19F6" w:rsidP="00A702C1">
            <w:pPr>
              <w:shd w:val="clear" w:color="auto" w:fill="FFFFFF"/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A702C1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A702C1" w:rsidRPr="00A702C1" w:rsidRDefault="009576B8" w:rsidP="00A702C1">
            <w:pPr>
              <w:shd w:val="clear" w:color="auto" w:fill="FFFFFF"/>
              <w:rPr>
                <w:color w:val="212121"/>
                <w:szCs w:val="15"/>
                <w:shd w:val="clear" w:color="auto" w:fill="FFFFFF"/>
              </w:rPr>
            </w:pPr>
            <w:r>
              <w:rPr>
                <w:color w:val="212121"/>
                <w:szCs w:val="15"/>
                <w:shd w:val="clear" w:color="auto" w:fill="FFFFFF"/>
              </w:rPr>
              <w:t>1. 1. Z</w:t>
            </w:r>
            <w:r w:rsidR="00A702C1" w:rsidRPr="00A702C1">
              <w:rPr>
                <w:color w:val="212121"/>
                <w:szCs w:val="15"/>
                <w:shd w:val="clear" w:color="auto" w:fill="FFFFFF"/>
              </w:rPr>
              <w:t>a pesak i šljunak –</w:t>
            </w:r>
            <w:r w:rsidR="00DE51BB">
              <w:rPr>
                <w:color w:val="212121"/>
                <w:szCs w:val="15"/>
                <w:shd w:val="clear" w:color="auto" w:fill="FFFFFF"/>
              </w:rPr>
              <w:t xml:space="preserve"> po m</w:t>
            </w:r>
            <w:r w:rsidR="00DE51BB">
              <w:rPr>
                <w:color w:val="212121"/>
                <w:szCs w:val="15"/>
                <w:shd w:val="clear" w:color="auto" w:fill="FFFFFF"/>
                <w:vertAlign w:val="superscript"/>
              </w:rPr>
              <w:t>3</w:t>
            </w:r>
            <w:r w:rsidR="00A702C1" w:rsidRPr="00A702C1">
              <w:rPr>
                <w:color w:val="212121"/>
                <w:szCs w:val="15"/>
                <w:shd w:val="clear" w:color="auto" w:fill="FFFFFF"/>
              </w:rPr>
              <w:t xml:space="preserve"> </w:t>
            </w:r>
          </w:p>
          <w:p w:rsidR="005E19F6" w:rsidRPr="00DE51BB" w:rsidRDefault="009576B8" w:rsidP="00A702C1">
            <w:pPr>
              <w:shd w:val="clear" w:color="auto" w:fill="FFFFFF"/>
              <w:rPr>
                <w:vertAlign w:val="superscript"/>
              </w:rPr>
            </w:pPr>
            <w:r>
              <w:rPr>
                <w:color w:val="212121"/>
                <w:szCs w:val="15"/>
                <w:shd w:val="clear" w:color="auto" w:fill="FFFFFF"/>
              </w:rPr>
              <w:t>1. 2. Z</w:t>
            </w:r>
            <w:r w:rsidR="00A702C1" w:rsidRPr="00A702C1">
              <w:rPr>
                <w:color w:val="212121"/>
                <w:szCs w:val="15"/>
                <w:shd w:val="clear" w:color="auto" w:fill="FFFFFF"/>
              </w:rPr>
              <w:t>a pesak i šlj</w:t>
            </w:r>
            <w:r w:rsidR="00DE51BB">
              <w:rPr>
                <w:color w:val="212121"/>
                <w:szCs w:val="15"/>
                <w:shd w:val="clear" w:color="auto" w:fill="FFFFFF"/>
              </w:rPr>
              <w:t>unak u reci za m</w:t>
            </w:r>
            <w:r w:rsidR="00DE51BB">
              <w:rPr>
                <w:color w:val="212121"/>
                <w:szCs w:val="15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5E19F6" w:rsidRPr="00C373C8" w:rsidRDefault="005E19F6" w:rsidP="00B9756F">
            <w:pPr>
              <w:shd w:val="clear" w:color="auto" w:fill="FFFFFF"/>
              <w:jc w:val="center"/>
            </w:pPr>
            <w:r w:rsidRPr="00C373C8">
              <w:rPr>
                <w:sz w:val="22"/>
                <w:szCs w:val="22"/>
              </w:rPr>
              <w:t>1.25</w:t>
            </w:r>
          </w:p>
          <w:p w:rsidR="005E19F6" w:rsidRPr="00C373C8" w:rsidRDefault="005E19F6" w:rsidP="00B9756F">
            <w:pPr>
              <w:shd w:val="clear" w:color="auto" w:fill="FFFFFF"/>
              <w:jc w:val="center"/>
            </w:pPr>
            <w:r w:rsidRPr="00C373C8">
              <w:rPr>
                <w:sz w:val="22"/>
                <w:szCs w:val="22"/>
              </w:rPr>
              <w:t>1.25</w:t>
            </w: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A21111" w:rsidDel="00971C21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40" w:type="dxa"/>
            <w:gridSpan w:val="3"/>
            <w:shd w:val="clear" w:color="auto" w:fill="FFFFFF"/>
          </w:tcPr>
          <w:p w:rsidR="005E19F6" w:rsidRPr="00983C00" w:rsidRDefault="005E19F6" w:rsidP="00D07393">
            <w:pPr>
              <w:shd w:val="clear" w:color="auto" w:fill="FFFFFF"/>
              <w:rPr>
                <w:b/>
              </w:rPr>
            </w:pPr>
          </w:p>
          <w:p w:rsidR="005E19F6" w:rsidRPr="00103FF7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A21111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5E19F6" w:rsidRPr="00C373C8" w:rsidRDefault="009576B8" w:rsidP="00D07393">
            <w:pPr>
              <w:shd w:val="clear" w:color="auto" w:fill="FFFFFF"/>
            </w:pPr>
            <w:r>
              <w:rPr>
                <w:sz w:val="22"/>
                <w:szCs w:val="22"/>
              </w:rPr>
              <w:t>1.3</w:t>
            </w:r>
            <w:r w:rsidR="005E19F6">
              <w:rPr>
                <w:sz w:val="22"/>
                <w:szCs w:val="22"/>
              </w:rPr>
              <w:t>.</w:t>
            </w:r>
            <w:r w:rsidR="005E19F6" w:rsidRPr="00C373C8">
              <w:rPr>
                <w:sz w:val="22"/>
                <w:szCs w:val="22"/>
              </w:rPr>
              <w:t xml:space="preserve">  </w:t>
            </w:r>
            <w:r w:rsidR="007539A3">
              <w:rPr>
                <w:sz w:val="22"/>
                <w:szCs w:val="22"/>
              </w:rPr>
              <w:t>Saglasnost za ekshumaciju  pokojnika i posmrtnih ostataka</w:t>
            </w:r>
            <w:r w:rsidR="005E19F6" w:rsidRPr="00C373C8">
              <w:rPr>
                <w:sz w:val="22"/>
                <w:szCs w:val="22"/>
              </w:rPr>
              <w:t>.</w:t>
            </w:r>
          </w:p>
          <w:p w:rsidR="00A54354" w:rsidRDefault="00A54354" w:rsidP="00D07393">
            <w:pPr>
              <w:shd w:val="clear" w:color="auto" w:fill="FFFFFF"/>
              <w:jc w:val="both"/>
            </w:pPr>
          </w:p>
          <w:p w:rsidR="005E19F6" w:rsidRPr="00633455" w:rsidRDefault="003E389D" w:rsidP="00D07393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1.4</w:t>
            </w:r>
            <w:r w:rsidR="005E19F6">
              <w:rPr>
                <w:sz w:val="22"/>
                <w:szCs w:val="22"/>
              </w:rPr>
              <w:t xml:space="preserve">. </w:t>
            </w:r>
            <w:r w:rsidR="00C13769">
              <w:rPr>
                <w:sz w:val="22"/>
                <w:szCs w:val="22"/>
              </w:rPr>
              <w:t>Za dava</w:t>
            </w:r>
            <w:r w:rsidR="00E460F8">
              <w:rPr>
                <w:sz w:val="22"/>
                <w:szCs w:val="22"/>
              </w:rPr>
              <w:t>n</w:t>
            </w:r>
            <w:r w:rsidR="00C13769">
              <w:rPr>
                <w:sz w:val="22"/>
                <w:szCs w:val="22"/>
              </w:rPr>
              <w:t xml:space="preserve">je saglasnosti za postavljanje </w:t>
            </w:r>
            <w:r w:rsidR="00E460F8">
              <w:rPr>
                <w:sz w:val="22"/>
                <w:szCs w:val="22"/>
              </w:rPr>
              <w:t xml:space="preserve">raspodelnih </w:t>
            </w:r>
            <w:r w:rsidR="00C13769">
              <w:rPr>
                <w:sz w:val="22"/>
                <w:szCs w:val="22"/>
              </w:rPr>
              <w:t xml:space="preserve">ormara </w:t>
            </w:r>
            <w:r w:rsidR="005E19F6" w:rsidRPr="00E460F8">
              <w:rPr>
                <w:sz w:val="22"/>
                <w:szCs w:val="22"/>
              </w:rPr>
              <w:t>MDF-</w:t>
            </w:r>
            <w:r w:rsidR="00E460F8" w:rsidRPr="00E460F8">
              <w:rPr>
                <w:sz w:val="22"/>
                <w:szCs w:val="22"/>
              </w:rPr>
              <w:t>po komadu</w:t>
            </w:r>
          </w:p>
          <w:p w:rsidR="005E19F6" w:rsidRDefault="005E19F6" w:rsidP="00D07393">
            <w:pPr>
              <w:shd w:val="clear" w:color="auto" w:fill="FFFFFF"/>
              <w:jc w:val="both"/>
              <w:rPr>
                <w:color w:val="FF0000"/>
              </w:rPr>
            </w:pPr>
          </w:p>
          <w:p w:rsidR="00C13769" w:rsidRPr="00E460F8" w:rsidRDefault="003E389D" w:rsidP="00C13769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="005E19F6" w:rsidRPr="00E460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13769" w:rsidRPr="00E460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="00C13769" w:rsidRPr="00E460F8">
              <w:rPr>
                <w:rFonts w:ascii="Times New Roman" w:hAnsi="Times New Roman" w:cs="Times New Roman"/>
              </w:rPr>
              <w:t>a davanje saglasnosti za razvoj, cuvanje i javnu infrastrukturu (proširenje podzemne, telefonske, telekomunikacione, TV i internet kablovske mreže)</w:t>
            </w:r>
          </w:p>
          <w:p w:rsidR="005E19F6" w:rsidRPr="00A21111" w:rsidRDefault="005E19F6" w:rsidP="00D07393">
            <w:pPr>
              <w:shd w:val="clear" w:color="auto" w:fill="FFFFFF"/>
              <w:jc w:val="both"/>
              <w:rPr>
                <w:color w:val="FF0000"/>
              </w:rPr>
            </w:pPr>
          </w:p>
          <w:p w:rsidR="005E19F6" w:rsidRDefault="003E389D" w:rsidP="00C13769">
            <w:pPr>
              <w:shd w:val="clear" w:color="auto" w:fill="FFFFFF"/>
              <w:jc w:val="both"/>
              <w:rPr>
                <w:color w:val="212121"/>
                <w:szCs w:val="15"/>
                <w:shd w:val="clear" w:color="auto" w:fill="FFFFFF"/>
              </w:rPr>
            </w:pPr>
            <w:r>
              <w:rPr>
                <w:sz w:val="22"/>
              </w:rPr>
              <w:t>1.6</w:t>
            </w:r>
            <w:r w:rsidR="005E19F6">
              <w:rPr>
                <w:sz w:val="22"/>
              </w:rPr>
              <w:t xml:space="preserve">. </w:t>
            </w:r>
            <w:r w:rsidR="00C13769" w:rsidRPr="00C13769">
              <w:rPr>
                <w:color w:val="212121"/>
                <w:szCs w:val="15"/>
                <w:shd w:val="clear" w:color="auto" w:fill="FFFFFF"/>
              </w:rPr>
              <w:t>Postavljanje stubova za električnu energiju na opštinskoj imovini- po komadu</w:t>
            </w:r>
          </w:p>
          <w:p w:rsidR="008F6991" w:rsidRDefault="008F6991" w:rsidP="00C13769">
            <w:pPr>
              <w:shd w:val="clear" w:color="auto" w:fill="FFFFFF"/>
              <w:jc w:val="both"/>
            </w:pPr>
          </w:p>
          <w:p w:rsidR="005440FD" w:rsidRDefault="005440FD" w:rsidP="00C13769">
            <w:pPr>
              <w:shd w:val="clear" w:color="auto" w:fill="FFFFFF"/>
              <w:jc w:val="both"/>
            </w:pPr>
          </w:p>
          <w:p w:rsidR="005440FD" w:rsidRPr="005440FD" w:rsidRDefault="005440FD" w:rsidP="00C13769">
            <w:pPr>
              <w:shd w:val="clear" w:color="auto" w:fill="FFFFFF"/>
              <w:jc w:val="both"/>
              <w:rPr>
                <w:b/>
              </w:rPr>
            </w:pPr>
            <w:r>
              <w:t xml:space="preserve">                                                                            </w:t>
            </w:r>
            <w:r w:rsidRPr="005440FD">
              <w:rPr>
                <w:b/>
              </w:rPr>
              <w:t>Clan 10</w:t>
            </w:r>
          </w:p>
          <w:p w:rsidR="005440FD" w:rsidRDefault="005440FD" w:rsidP="00C13769">
            <w:pPr>
              <w:shd w:val="clear" w:color="auto" w:fill="FFFFFF"/>
              <w:jc w:val="both"/>
            </w:pPr>
          </w:p>
          <w:p w:rsidR="005440FD" w:rsidRPr="00C373C8" w:rsidRDefault="005440FD" w:rsidP="00C13769">
            <w:pPr>
              <w:shd w:val="clear" w:color="auto" w:fill="FFFFFF"/>
              <w:jc w:val="both"/>
            </w:pPr>
          </w:p>
        </w:tc>
        <w:tc>
          <w:tcPr>
            <w:tcW w:w="990" w:type="dxa"/>
            <w:shd w:val="clear" w:color="auto" w:fill="FFFFFF"/>
          </w:tcPr>
          <w:p w:rsidR="005E19F6" w:rsidRPr="00C373C8" w:rsidRDefault="00B9756F" w:rsidP="00B9756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5E19F6" w:rsidRPr="00C373C8">
              <w:rPr>
                <w:sz w:val="22"/>
                <w:szCs w:val="22"/>
              </w:rPr>
              <w:t>30.00</w:t>
            </w:r>
          </w:p>
          <w:p w:rsidR="005E19F6" w:rsidRPr="00C373C8" w:rsidRDefault="005E19F6" w:rsidP="00D07393">
            <w:pPr>
              <w:shd w:val="clear" w:color="auto" w:fill="FFFFFF"/>
              <w:jc w:val="right"/>
              <w:rPr>
                <w:b/>
              </w:rPr>
            </w:pPr>
          </w:p>
          <w:p w:rsidR="005E19F6" w:rsidRPr="00C373C8" w:rsidRDefault="00E460F8" w:rsidP="00D0739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</w:t>
            </w:r>
            <w:r w:rsidR="005E19F6" w:rsidRPr="00C373C8">
              <w:rPr>
                <w:sz w:val="22"/>
                <w:szCs w:val="22"/>
              </w:rPr>
              <w:t>10.00</w:t>
            </w:r>
          </w:p>
          <w:p w:rsidR="005E19F6" w:rsidRPr="00C373C8" w:rsidRDefault="005E19F6" w:rsidP="00D07393">
            <w:pPr>
              <w:shd w:val="clear" w:color="auto" w:fill="FFFFFF"/>
              <w:jc w:val="right"/>
            </w:pPr>
          </w:p>
          <w:p w:rsidR="005E19F6" w:rsidRPr="00E83BE1" w:rsidRDefault="005E19F6" w:rsidP="00D07393">
            <w:pPr>
              <w:shd w:val="clear" w:color="auto" w:fill="FFFFFF"/>
            </w:pPr>
          </w:p>
          <w:p w:rsidR="005E19F6" w:rsidRPr="00F70DEF" w:rsidRDefault="005E19F6" w:rsidP="00D07393">
            <w:pPr>
              <w:shd w:val="clear" w:color="auto" w:fill="FFFFFF"/>
              <w:jc w:val="right"/>
            </w:pPr>
            <w:r w:rsidRPr="00F70DEF">
              <w:rPr>
                <w:sz w:val="22"/>
                <w:szCs w:val="22"/>
              </w:rPr>
              <w:t>10.00</w:t>
            </w:r>
          </w:p>
          <w:p w:rsidR="005E19F6" w:rsidRPr="00B5086F" w:rsidRDefault="005E19F6" w:rsidP="00D07393">
            <w:pPr>
              <w:shd w:val="clear" w:color="auto" w:fill="FFFFFF"/>
            </w:pPr>
          </w:p>
          <w:p w:rsidR="005E19F6" w:rsidRDefault="005E19F6" w:rsidP="00D07393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10.00</w:t>
            </w: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Pr="00E83BE1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A21111" w:rsidTr="00D07393">
        <w:trPr>
          <w:gridAfter w:val="1"/>
          <w:wAfter w:w="630" w:type="dxa"/>
        </w:trPr>
        <w:tc>
          <w:tcPr>
            <w:tcW w:w="540" w:type="dxa"/>
            <w:shd w:val="clear" w:color="auto" w:fill="FFFFFF"/>
          </w:tcPr>
          <w:p w:rsidR="005E19F6" w:rsidRPr="009B5CC7" w:rsidRDefault="005E19F6" w:rsidP="00D07393">
            <w:pPr>
              <w:shd w:val="clear" w:color="auto" w:fill="FFFFFF"/>
            </w:pPr>
          </w:p>
        </w:tc>
        <w:tc>
          <w:tcPr>
            <w:tcW w:w="9450" w:type="dxa"/>
            <w:gridSpan w:val="2"/>
            <w:shd w:val="clear" w:color="auto" w:fill="FFFFFF"/>
          </w:tcPr>
          <w:p w:rsidR="008F6991" w:rsidRPr="009B5CC7" w:rsidRDefault="005440FD" w:rsidP="005440FD">
            <w:r w:rsidRPr="009B5CC7">
              <w:t>1.Kirija</w:t>
            </w:r>
            <w:r w:rsidR="008F6991" w:rsidRPr="009B5CC7">
              <w:t xml:space="preserve"> za korišćenje opštinske imovine do jedne (1) godine;</w:t>
            </w:r>
          </w:p>
          <w:p w:rsidR="008F6991" w:rsidRPr="009B5CC7" w:rsidRDefault="008F6991" w:rsidP="008F6991"/>
          <w:p w:rsidR="008F6991" w:rsidRPr="009B5CC7" w:rsidRDefault="005440FD" w:rsidP="008F6991">
            <w:r w:rsidRPr="009B5CC7">
              <w:t>1.1.</w:t>
            </w:r>
            <w:r w:rsidR="008F6991" w:rsidRPr="009B5CC7">
              <w:t xml:space="preserve"> Svi opštinski objekti sa snažnim građevinskim materijalom sa lokalnom poslovnom namenom - mesečna zakupnina po m2.</w:t>
            </w:r>
          </w:p>
          <w:p w:rsidR="008F6991" w:rsidRPr="009B5CC7" w:rsidRDefault="005440FD" w:rsidP="008F6991">
            <w:pPr>
              <w:ind w:firstLine="720"/>
            </w:pPr>
            <w:r w:rsidRPr="009B5CC7">
              <w:t>1.1</w:t>
            </w:r>
            <w:r w:rsidR="008F6991" w:rsidRPr="009B5CC7">
              <w:t xml:space="preserve">.1 zona A/I;                                                                        </w:t>
            </w:r>
            <w:r w:rsidR="008F6991" w:rsidRPr="009B5CC7">
              <w:tab/>
            </w:r>
            <w:r w:rsidR="008F6991" w:rsidRPr="009B5CC7">
              <w:tab/>
            </w:r>
            <w:r w:rsidR="00E76953" w:rsidRPr="009B5CC7">
              <w:t xml:space="preserve">                10.00     </w:t>
            </w:r>
          </w:p>
          <w:p w:rsidR="008F6991" w:rsidRPr="009B5CC7" w:rsidRDefault="005440FD" w:rsidP="00E76953">
            <w:pPr>
              <w:ind w:firstLine="720"/>
            </w:pPr>
            <w:r w:rsidRPr="009B5CC7">
              <w:t>1.1</w:t>
            </w:r>
            <w:r w:rsidR="008F6991" w:rsidRPr="009B5CC7">
              <w:t xml:space="preserve">.2 zona A/II.                                                                                 </w:t>
            </w:r>
            <w:r w:rsidR="008F6991" w:rsidRPr="009B5CC7">
              <w:tab/>
              <w:t xml:space="preserve">           </w:t>
            </w:r>
            <w:r w:rsidR="008F6991" w:rsidRPr="009B5CC7">
              <w:tab/>
            </w:r>
            <w:r w:rsidR="00E76953" w:rsidRPr="009B5CC7">
              <w:t xml:space="preserve">     </w:t>
            </w:r>
            <w:r w:rsidR="008F6991" w:rsidRPr="009B5CC7">
              <w:t>6.00</w:t>
            </w:r>
            <w:r w:rsidR="008F6991" w:rsidRPr="009B5CC7">
              <w:tab/>
            </w:r>
          </w:p>
          <w:p w:rsidR="008F6991" w:rsidRPr="009B5CC7" w:rsidRDefault="005440FD" w:rsidP="008F6991">
            <w:r w:rsidRPr="009B5CC7">
              <w:t>2</w:t>
            </w:r>
            <w:r w:rsidR="008F6991" w:rsidRPr="009B5CC7">
              <w:t xml:space="preserve">.Podrumi koji se koriste se kao poslovni prostori - mesečna zakupnina po m2       </w:t>
            </w:r>
            <w:r w:rsidR="00E76953" w:rsidRPr="009B5CC7">
              <w:t xml:space="preserve">   </w:t>
            </w:r>
            <w:r w:rsidR="008F6991" w:rsidRPr="009B5CC7">
              <w:t xml:space="preserve">1.50           </w:t>
            </w:r>
            <w:r w:rsidR="008F6991" w:rsidRPr="009B5CC7">
              <w:tab/>
            </w:r>
          </w:p>
          <w:p w:rsidR="008F6991" w:rsidRPr="009B5CC7" w:rsidRDefault="008F6991" w:rsidP="008F6991">
            <w:r w:rsidRPr="009B5CC7">
              <w:t>3. Kiosci, Barake</w:t>
            </w:r>
            <w:r w:rsidRPr="009B5CC7">
              <w:tab/>
            </w:r>
          </w:p>
          <w:p w:rsidR="00E76953" w:rsidRPr="009B5CC7" w:rsidRDefault="00E76953" w:rsidP="008F6991"/>
          <w:p w:rsidR="008F6991" w:rsidRPr="009B5CC7" w:rsidRDefault="005440FD" w:rsidP="008F6991">
            <w:r w:rsidRPr="009B5CC7">
              <w:t>3</w:t>
            </w:r>
            <w:r w:rsidR="008F6991" w:rsidRPr="009B5CC7">
              <w:t>.1</w:t>
            </w:r>
            <w:r w:rsidRPr="009B5CC7">
              <w:t>.</w:t>
            </w:r>
            <w:r w:rsidR="00E76953" w:rsidRPr="009B5CC7">
              <w:t xml:space="preserve"> </w:t>
            </w:r>
            <w:r w:rsidRPr="009B5CC7">
              <w:t>P</w:t>
            </w:r>
            <w:r w:rsidR="008F6991" w:rsidRPr="009B5CC7">
              <w:t>rivremeni komunalni objekti (kiosci, barake) -</w:t>
            </w:r>
            <w:r w:rsidR="00E76953" w:rsidRPr="009B5CC7">
              <w:t xml:space="preserve"> mesečna zakupnina po m2; </w:t>
            </w:r>
            <w:r w:rsidR="008F6991" w:rsidRPr="009B5CC7">
              <w:t xml:space="preserve">        8.00        </w:t>
            </w:r>
          </w:p>
          <w:p w:rsidR="005E19F6" w:rsidRPr="009B5CC7" w:rsidRDefault="005440FD" w:rsidP="00D07393">
            <w:pPr>
              <w:shd w:val="clear" w:color="auto" w:fill="FFFFFF"/>
            </w:pPr>
            <w:r w:rsidRPr="009B5CC7">
              <w:t>3.2. P</w:t>
            </w:r>
            <w:r w:rsidR="008F6991" w:rsidRPr="009B5CC7">
              <w:t>rivremeni objekti smešteni na opštinskoj imovini (kiosci, barake i slicno) - mesečna zakupnina po m2.</w:t>
            </w:r>
            <w:r w:rsidR="00E76953" w:rsidRPr="009B5CC7">
              <w:t xml:space="preserve">                                                                                                             4.00</w:t>
            </w:r>
          </w:p>
          <w:p w:rsidR="004F6852" w:rsidRPr="009B5CC7" w:rsidRDefault="004F6852" w:rsidP="00D07393">
            <w:pPr>
              <w:shd w:val="clear" w:color="auto" w:fill="FFFFFF"/>
              <w:rPr>
                <w:color w:val="212121"/>
                <w:shd w:val="clear" w:color="auto" w:fill="FFFFFF"/>
              </w:rPr>
            </w:pPr>
            <w:r w:rsidRPr="009B5CC7">
              <w:br/>
            </w:r>
            <w:r w:rsidRPr="009B5CC7">
              <w:rPr>
                <w:color w:val="212121"/>
                <w:shd w:val="clear" w:color="auto" w:fill="FFFFFF"/>
              </w:rPr>
              <w:t>37. Opštinski objekti, koje se koriste za obavljanje zanatskih aktivnosti (obućar, izrada sesira i slično), mesečna zakupnina po m2- Popust</w:t>
            </w:r>
          </w:p>
          <w:p w:rsidR="004F6852" w:rsidRPr="009B5CC7" w:rsidRDefault="004F6852" w:rsidP="00D07393">
            <w:pPr>
              <w:shd w:val="clear" w:color="auto" w:fill="FFFFFF"/>
            </w:pPr>
          </w:p>
          <w:p w:rsidR="00B91F36" w:rsidRPr="009B5CC7" w:rsidRDefault="00B91F36" w:rsidP="00D07393">
            <w:pPr>
              <w:shd w:val="clear" w:color="auto" w:fill="FFFFFF"/>
            </w:pPr>
          </w:p>
          <w:p w:rsidR="00B91F36" w:rsidRPr="009B5CC7" w:rsidRDefault="00B91F36" w:rsidP="009B5CC7">
            <w:pPr>
              <w:shd w:val="clear" w:color="auto" w:fill="FFFFFF"/>
              <w:jc w:val="center"/>
              <w:rPr>
                <w:b/>
              </w:rPr>
            </w:pPr>
            <w:r w:rsidRPr="009B5CC7">
              <w:rPr>
                <w:b/>
              </w:rPr>
              <w:t>Clan 11</w:t>
            </w:r>
          </w:p>
          <w:p w:rsidR="005E19F6" w:rsidRPr="009B5CC7" w:rsidRDefault="005E19F6" w:rsidP="004F6852">
            <w:pPr>
              <w:shd w:val="clear" w:color="auto" w:fill="FFFFFF"/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5E19F6" w:rsidRPr="00E83BE1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  <w:trHeight w:val="314"/>
        </w:trPr>
        <w:tc>
          <w:tcPr>
            <w:tcW w:w="540" w:type="dxa"/>
            <w:vMerge w:val="restart"/>
          </w:tcPr>
          <w:p w:rsidR="005E19F6" w:rsidRPr="009B5CC7" w:rsidRDefault="00B91F36" w:rsidP="00D07393">
            <w:pPr>
              <w:shd w:val="clear" w:color="auto" w:fill="FFFFFF"/>
              <w:tabs>
                <w:tab w:val="left" w:pos="90"/>
              </w:tabs>
              <w:jc w:val="center"/>
            </w:pPr>
            <w:r w:rsidRPr="009B5CC7">
              <w:rPr>
                <w:sz w:val="22"/>
              </w:rPr>
              <w:t>1</w:t>
            </w:r>
            <w:r w:rsidR="005E19F6" w:rsidRPr="009B5CC7">
              <w:rPr>
                <w:sz w:val="22"/>
              </w:rPr>
              <w:t>.</w:t>
            </w:r>
          </w:p>
        </w:tc>
        <w:tc>
          <w:tcPr>
            <w:tcW w:w="9450" w:type="dxa"/>
            <w:gridSpan w:val="2"/>
          </w:tcPr>
          <w:p w:rsidR="005E19F6" w:rsidRPr="009B5CC7" w:rsidRDefault="004F6852" w:rsidP="00D07393">
            <w:pPr>
              <w:shd w:val="clear" w:color="auto" w:fill="FFFFFF"/>
              <w:tabs>
                <w:tab w:val="left" w:pos="90"/>
              </w:tabs>
              <w:jc w:val="both"/>
            </w:pPr>
            <w:r w:rsidRPr="009B5CC7">
              <w:rPr>
                <w:color w:val="212121"/>
                <w:shd w:val="clear" w:color="auto" w:fill="FFFFFF"/>
              </w:rPr>
              <w:t>Usluge otpada (mesečno)</w:t>
            </w:r>
          </w:p>
        </w:tc>
        <w:tc>
          <w:tcPr>
            <w:tcW w:w="990" w:type="dxa"/>
          </w:tcPr>
          <w:p w:rsidR="005E19F6" w:rsidRPr="009B5CC7" w:rsidRDefault="004F6852" w:rsidP="004F6852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>Bazna tarifa bez PDV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4F6852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4F6852" w:rsidRPr="009B5CC7">
              <w:rPr>
                <w:sz w:val="22"/>
              </w:rPr>
              <w:t>.1. Prenos smeca</w:t>
            </w:r>
            <w:r w:rsidR="005E19F6" w:rsidRPr="009B5CC7">
              <w:rPr>
                <w:sz w:val="22"/>
              </w:rPr>
              <w:t xml:space="preserve"> – </w:t>
            </w:r>
            <w:r w:rsidR="004F6852" w:rsidRPr="009B5CC7">
              <w:rPr>
                <w:sz w:val="22"/>
              </w:rPr>
              <w:t>domacinstva</w:t>
            </w:r>
            <w:r w:rsidR="005E19F6" w:rsidRPr="009B5CC7">
              <w:rPr>
                <w:sz w:val="22"/>
              </w:rPr>
              <w:t xml:space="preserve">                          </w:t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 xml:space="preserve"> 4.63                         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4F6852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4F6852" w:rsidRPr="009B5CC7">
              <w:rPr>
                <w:sz w:val="22"/>
              </w:rPr>
              <w:t>.2. Kiosci</w:t>
            </w:r>
            <w:r w:rsidR="005E19F6" w:rsidRPr="009B5CC7">
              <w:rPr>
                <w:sz w:val="22"/>
              </w:rPr>
              <w:t xml:space="preserve">, </w:t>
            </w:r>
            <w:r w:rsidR="004F6852" w:rsidRPr="009B5CC7">
              <w:rPr>
                <w:sz w:val="22"/>
              </w:rPr>
              <w:t>zlatari, fotografi</w:t>
            </w:r>
            <w:r w:rsidR="005E19F6" w:rsidRPr="009B5CC7">
              <w:rPr>
                <w:sz w:val="22"/>
              </w:rPr>
              <w:t>, a</w:t>
            </w:r>
            <w:r w:rsidR="004F6852" w:rsidRPr="009B5CC7">
              <w:rPr>
                <w:sz w:val="22"/>
              </w:rPr>
              <w:t>dvokati itd</w:t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>7.57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4F6852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4F6852" w:rsidRPr="009B5CC7">
              <w:rPr>
                <w:sz w:val="22"/>
              </w:rPr>
              <w:t>.3. Servisi, butici</w:t>
            </w:r>
            <w:r w:rsidR="005E19F6" w:rsidRPr="009B5CC7">
              <w:rPr>
                <w:sz w:val="22"/>
              </w:rPr>
              <w:t xml:space="preserve">, </w:t>
            </w:r>
            <w:r w:rsidR="004F6852" w:rsidRPr="009B5CC7">
              <w:rPr>
                <w:sz w:val="22"/>
              </w:rPr>
              <w:t>menjacnice itd</w:t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>5.40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4F6852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4F6852" w:rsidRPr="009B5CC7">
              <w:rPr>
                <w:sz w:val="22"/>
              </w:rPr>
              <w:t>.4. Pekare</w:t>
            </w:r>
            <w:r w:rsidR="00975DFD" w:rsidRPr="009B5CC7">
              <w:rPr>
                <w:sz w:val="22"/>
              </w:rPr>
              <w:t>, ordinacije</w:t>
            </w:r>
            <w:r w:rsidR="005E19F6" w:rsidRPr="009B5CC7">
              <w:rPr>
                <w:sz w:val="22"/>
              </w:rPr>
              <w:t xml:space="preserve">, </w:t>
            </w:r>
            <w:r w:rsidR="004F6852" w:rsidRPr="009B5CC7">
              <w:rPr>
                <w:sz w:val="22"/>
              </w:rPr>
              <w:t>trgovine prehrambenih proizvoda itd</w:t>
            </w:r>
            <w:r w:rsidR="005E19F6" w:rsidRPr="009B5CC7">
              <w:rPr>
                <w:sz w:val="22"/>
              </w:rPr>
              <w:tab/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>11.91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CA4D9D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5E19F6" w:rsidRPr="009B5CC7">
              <w:rPr>
                <w:sz w:val="22"/>
              </w:rPr>
              <w:t xml:space="preserve">.5. </w:t>
            </w:r>
            <w:r w:rsidR="00CA4D9D" w:rsidRPr="009B5CC7">
              <w:rPr>
                <w:sz w:val="22"/>
              </w:rPr>
              <w:t>Prehrambene trgovine</w:t>
            </w:r>
            <w:r w:rsidR="005E19F6" w:rsidRPr="009B5CC7">
              <w:rPr>
                <w:sz w:val="22"/>
              </w:rPr>
              <w:t xml:space="preserve">, </w:t>
            </w:r>
            <w:r w:rsidR="00CA4D9D" w:rsidRPr="009B5CC7">
              <w:rPr>
                <w:sz w:val="22"/>
              </w:rPr>
              <w:t>tekstilne tregovine itd</w:t>
            </w:r>
            <w:r w:rsidR="005E19F6" w:rsidRPr="009B5CC7">
              <w:rPr>
                <w:sz w:val="22"/>
              </w:rPr>
              <w:t>. Zona2</w:t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 xml:space="preserve">9.74                       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C021D2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C021D2" w:rsidRPr="009B5CC7">
              <w:rPr>
                <w:sz w:val="22"/>
              </w:rPr>
              <w:t>.6. Restorani</w:t>
            </w:r>
            <w:r w:rsidR="005E19F6" w:rsidRPr="009B5CC7">
              <w:rPr>
                <w:sz w:val="22"/>
              </w:rPr>
              <w:t xml:space="preserve">, </w:t>
            </w:r>
            <w:r w:rsidR="00C021D2" w:rsidRPr="009B5CC7">
              <w:rPr>
                <w:sz w:val="22"/>
              </w:rPr>
              <w:t>podrumi sa picem itd.</w:t>
            </w:r>
            <w:r w:rsidR="005E19F6" w:rsidRPr="009B5CC7">
              <w:rPr>
                <w:sz w:val="22"/>
              </w:rPr>
              <w:t xml:space="preserve">  Zona 1</w:t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 xml:space="preserve">20.23                     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D07393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C021D2" w:rsidRPr="009B5CC7">
              <w:rPr>
                <w:sz w:val="22"/>
              </w:rPr>
              <w:t>.7. Benzinske pumpe, restorani itd</w:t>
            </w:r>
            <w:r w:rsidR="005E19F6" w:rsidRPr="009B5CC7">
              <w:rPr>
                <w:sz w:val="22"/>
              </w:rPr>
              <w:t xml:space="preserve">. Zona 2                    </w:t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 xml:space="preserve">18.13                      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C021D2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5E19F6" w:rsidRPr="009B5CC7">
              <w:rPr>
                <w:sz w:val="22"/>
              </w:rPr>
              <w:t xml:space="preserve">.8. Depo </w:t>
            </w:r>
            <w:r w:rsidR="00C021D2" w:rsidRPr="009B5CC7">
              <w:rPr>
                <w:sz w:val="22"/>
              </w:rPr>
              <w:t>prehrambenih materijala, supermarketi itd</w:t>
            </w:r>
            <w:r w:rsidR="005E19F6" w:rsidRPr="009B5CC7">
              <w:rPr>
                <w:sz w:val="22"/>
              </w:rPr>
              <w:t xml:space="preserve">.            </w:t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 xml:space="preserve">25.78                     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C021D2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C021D2" w:rsidRPr="009B5CC7">
              <w:rPr>
                <w:sz w:val="22"/>
              </w:rPr>
              <w:t>.9. Mesare</w:t>
            </w:r>
            <w:r w:rsidR="005E19F6" w:rsidRPr="009B5CC7">
              <w:rPr>
                <w:sz w:val="22"/>
              </w:rPr>
              <w:t xml:space="preserve">, </w:t>
            </w:r>
            <w:r w:rsidR="00C021D2" w:rsidRPr="009B5CC7">
              <w:rPr>
                <w:sz w:val="22"/>
              </w:rPr>
              <w:t>poljoprivredne kooperat</w:t>
            </w:r>
            <w:r w:rsidR="007F14BD" w:rsidRPr="009B5CC7">
              <w:rPr>
                <w:sz w:val="22"/>
              </w:rPr>
              <w:t>iv</w:t>
            </w:r>
            <w:r w:rsidR="00C021D2" w:rsidRPr="009B5CC7">
              <w:rPr>
                <w:sz w:val="22"/>
              </w:rPr>
              <w:t>e itd</w:t>
            </w:r>
            <w:r w:rsidR="005E19F6" w:rsidRPr="009B5CC7">
              <w:rPr>
                <w:sz w:val="22"/>
              </w:rPr>
              <w:t xml:space="preserve">                                 </w:t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 xml:space="preserve">20.23                     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D07393">
            <w:pPr>
              <w:tabs>
                <w:tab w:val="left" w:pos="90"/>
              </w:tabs>
              <w:jc w:val="both"/>
            </w:pPr>
            <w:r w:rsidRPr="009B5CC7">
              <w:rPr>
                <w:sz w:val="22"/>
              </w:rPr>
              <w:t>1</w:t>
            </w:r>
            <w:r w:rsidR="005E19F6" w:rsidRPr="009B5CC7">
              <w:rPr>
                <w:sz w:val="22"/>
              </w:rPr>
              <w:t>.10. Kontejner 1.1 m</w:t>
            </w:r>
            <w:r w:rsidR="005E19F6" w:rsidRPr="009B5CC7">
              <w:rPr>
                <w:sz w:val="22"/>
                <w:vertAlign w:val="superscript"/>
              </w:rPr>
              <w:t>3</w:t>
            </w:r>
            <w:r w:rsidR="005E19F6" w:rsidRPr="009B5CC7">
              <w:rPr>
                <w:sz w:val="22"/>
              </w:rPr>
              <w:tab/>
            </w: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 xml:space="preserve">11.19                     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  <w:vMerge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5E19F6" w:rsidRPr="009B5CC7" w:rsidRDefault="00B91F36" w:rsidP="00D07393">
            <w:pPr>
              <w:tabs>
                <w:tab w:val="left" w:pos="90"/>
              </w:tabs>
              <w:jc w:val="both"/>
              <w:rPr>
                <w:vertAlign w:val="superscript"/>
              </w:rPr>
            </w:pPr>
            <w:r w:rsidRPr="009B5CC7">
              <w:rPr>
                <w:sz w:val="22"/>
              </w:rPr>
              <w:t>1</w:t>
            </w:r>
            <w:r w:rsidR="005E19F6" w:rsidRPr="009B5CC7">
              <w:rPr>
                <w:sz w:val="22"/>
              </w:rPr>
              <w:t>.11. Kontejner 4.5 m</w:t>
            </w:r>
            <w:r w:rsidR="005E19F6" w:rsidRPr="009B5CC7">
              <w:rPr>
                <w:sz w:val="22"/>
                <w:vertAlign w:val="superscript"/>
              </w:rPr>
              <w:t xml:space="preserve"> 3</w:t>
            </w:r>
          </w:p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  <w:r w:rsidRPr="009B5CC7">
              <w:rPr>
                <w:sz w:val="22"/>
              </w:rPr>
              <w:t xml:space="preserve">29.17                            </w:t>
            </w:r>
          </w:p>
        </w:tc>
      </w:tr>
      <w:tr w:rsidR="005E19F6" w:rsidRPr="009B5CC7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9B5CC7" w:rsidRPr="009B5CC7" w:rsidRDefault="009B5CC7" w:rsidP="00D07393">
            <w:pPr>
              <w:tabs>
                <w:tab w:val="left" w:pos="90"/>
              </w:tabs>
              <w:jc w:val="both"/>
            </w:pPr>
          </w:p>
          <w:p w:rsidR="00B91F36" w:rsidRPr="009B5CC7" w:rsidRDefault="009B5CC7" w:rsidP="00D07393">
            <w:pPr>
              <w:tabs>
                <w:tab w:val="left" w:pos="90"/>
              </w:tabs>
              <w:jc w:val="both"/>
            </w:pPr>
            <w:r w:rsidRPr="009B5CC7">
              <w:t xml:space="preserve">                                                                        </w:t>
            </w:r>
            <w:r w:rsidR="00B91F36" w:rsidRPr="009B5CC7">
              <w:t>Clan 12</w:t>
            </w:r>
          </w:p>
          <w:p w:rsidR="00B91F36" w:rsidRPr="009B5CC7" w:rsidRDefault="00B91F3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90" w:type="dxa"/>
          </w:tcPr>
          <w:p w:rsidR="005E19F6" w:rsidRPr="009B5CC7" w:rsidRDefault="005E19F6" w:rsidP="00D07393">
            <w:pPr>
              <w:tabs>
                <w:tab w:val="left" w:pos="90"/>
              </w:tabs>
              <w:jc w:val="right"/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9990" w:type="dxa"/>
            <w:gridSpan w:val="3"/>
          </w:tcPr>
          <w:p w:rsidR="005E19F6" w:rsidRPr="009B5CC7" w:rsidRDefault="009B5CC7" w:rsidP="00D07393">
            <w:pPr>
              <w:shd w:val="clear" w:color="auto" w:fill="FFFFFF"/>
              <w:jc w:val="both"/>
            </w:pPr>
            <w:r>
              <w:rPr>
                <w:b/>
              </w:rPr>
              <w:t xml:space="preserve">                                        </w:t>
            </w:r>
            <w:r w:rsidRPr="009B5CC7">
              <w:t xml:space="preserve">  </w:t>
            </w:r>
            <w:r w:rsidR="00B91F36" w:rsidRPr="009B5CC7">
              <w:t>1</w:t>
            </w:r>
            <w:r w:rsidR="005E19F6" w:rsidRPr="009B5CC7">
              <w:t xml:space="preserve">. </w:t>
            </w:r>
            <w:r w:rsidR="005B6B28" w:rsidRPr="009B5CC7">
              <w:t xml:space="preserve">Vezano za zahteve za usluge oslobadjaju se </w:t>
            </w:r>
            <w:r w:rsidR="005E19F6" w:rsidRPr="009B5CC7">
              <w:t>:</w:t>
            </w:r>
          </w:p>
          <w:p w:rsidR="005B6B28" w:rsidRPr="007F080A" w:rsidRDefault="005B6B28" w:rsidP="009B5CC7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  <w:r w:rsidRPr="007F080A">
              <w:br/>
            </w:r>
            <w:r w:rsidR="00B91F36">
              <w:rPr>
                <w:b/>
                <w:color w:val="212121"/>
                <w:shd w:val="clear" w:color="auto" w:fill="FFFFFF"/>
              </w:rPr>
              <w:t xml:space="preserve"> 1</w:t>
            </w:r>
            <w:r w:rsidRPr="007F080A">
              <w:rPr>
                <w:b/>
                <w:color w:val="212121"/>
                <w:shd w:val="clear" w:color="auto" w:fill="FFFFFF"/>
              </w:rPr>
              <w:t>.1.</w:t>
            </w:r>
            <w:r w:rsidRPr="007F080A">
              <w:rPr>
                <w:color w:val="212121"/>
                <w:shd w:val="clear" w:color="auto" w:fill="FFFFFF"/>
              </w:rPr>
              <w:t xml:space="preserve"> Stranka i članovi njihove uže porodice (otac, majka, supružnik i deca) koji primaju socijalnu pomoć od Centra za socijalni rad u Gnjilanu;</w:t>
            </w:r>
          </w:p>
          <w:p w:rsidR="005B6B28" w:rsidRPr="007F080A" w:rsidRDefault="005B6B28" w:rsidP="009B5CC7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</w:p>
          <w:p w:rsidR="005E19F6" w:rsidRPr="00B91F36" w:rsidRDefault="005B6B28" w:rsidP="009B5CC7">
            <w:pPr>
              <w:pStyle w:val="ListParagraph"/>
              <w:numPr>
                <w:ilvl w:val="1"/>
                <w:numId w:val="35"/>
              </w:num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  <w:r w:rsidRPr="00B91F36">
              <w:rPr>
                <w:color w:val="212121"/>
                <w:shd w:val="clear" w:color="auto" w:fill="FFFFFF"/>
              </w:rPr>
              <w:t>Osobe sa invaliditetom, članovi uže porodice palih boraca, osobe koje imaju status sa invaliditetom na poslu , ratu i lica - vladina i nevladina udruženja i institucije;</w:t>
            </w:r>
          </w:p>
          <w:p w:rsidR="005B6B28" w:rsidRPr="009B5CC7" w:rsidRDefault="00B91F36" w:rsidP="009B5CC7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  <w:r w:rsidRPr="009B5CC7">
              <w:rPr>
                <w:color w:val="212121"/>
                <w:shd w:val="clear" w:color="auto" w:fill="FFFFFF"/>
              </w:rPr>
              <w:t>1.3.</w:t>
            </w:r>
            <w:r w:rsidR="005B6B28" w:rsidRPr="009B5CC7">
              <w:rPr>
                <w:color w:val="212121"/>
                <w:shd w:val="clear" w:color="auto" w:fill="FFFFFF"/>
              </w:rPr>
              <w:t xml:space="preserve"> Odbori sela, naselja i stambenog stanovanja - zahtevi za javne infrastrukturne projekte;</w:t>
            </w:r>
          </w:p>
          <w:p w:rsidR="005B6B28" w:rsidRPr="009B5CC7" w:rsidRDefault="00B91F36" w:rsidP="009B5CC7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  <w:r w:rsidRPr="009B5CC7">
              <w:rPr>
                <w:color w:val="212121"/>
                <w:shd w:val="clear" w:color="auto" w:fill="FFFFFF"/>
              </w:rPr>
              <w:t>1.4.</w:t>
            </w:r>
            <w:r w:rsidR="005B6B28" w:rsidRPr="009B5CC7">
              <w:rPr>
                <w:color w:val="212121"/>
                <w:shd w:val="clear" w:color="auto" w:fill="FFFFFF"/>
              </w:rPr>
              <w:t xml:space="preserve"> Javna preduzeća, kada traže dozvolu </w:t>
            </w:r>
            <w:r w:rsidR="00D56BD9" w:rsidRPr="009B5CC7">
              <w:rPr>
                <w:color w:val="212121"/>
                <w:shd w:val="clear" w:color="auto" w:fill="FFFFFF"/>
              </w:rPr>
              <w:t>za intervenciju u infrastrukturi</w:t>
            </w:r>
            <w:r w:rsidR="005B6B28" w:rsidRPr="009B5CC7">
              <w:rPr>
                <w:color w:val="212121"/>
                <w:shd w:val="clear" w:color="auto" w:fill="FFFFFF"/>
              </w:rPr>
              <w:t xml:space="preserve">, za održavanje </w:t>
            </w:r>
            <w:r w:rsidR="00D56BD9" w:rsidRPr="009B5CC7">
              <w:rPr>
                <w:color w:val="212121"/>
                <w:shd w:val="clear" w:color="auto" w:fill="FFFFFF"/>
              </w:rPr>
              <w:t xml:space="preserve">njihovih </w:t>
            </w:r>
            <w:r w:rsidR="005B6B28" w:rsidRPr="009B5CC7">
              <w:rPr>
                <w:color w:val="212121"/>
                <w:shd w:val="clear" w:color="auto" w:fill="FFFFFF"/>
              </w:rPr>
              <w:t>mreža (vodovod, kanalizacija, struja</w:t>
            </w:r>
            <w:r w:rsidR="00D56BD9" w:rsidRPr="009B5CC7">
              <w:rPr>
                <w:color w:val="212121"/>
                <w:shd w:val="clear" w:color="auto" w:fill="FFFFFF"/>
              </w:rPr>
              <w:t>, telefon, itd.), k</w:t>
            </w:r>
            <w:r w:rsidR="005B6B28" w:rsidRPr="009B5CC7">
              <w:rPr>
                <w:color w:val="212121"/>
                <w:shd w:val="clear" w:color="auto" w:fill="FFFFFF"/>
              </w:rPr>
              <w:t>ao i za kompanije koje realizuju ugovorene projekte opštine;</w:t>
            </w:r>
          </w:p>
          <w:p w:rsidR="005B6B28" w:rsidRPr="009B5CC7" w:rsidRDefault="00B91F36" w:rsidP="009B5CC7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  <w:r w:rsidRPr="009B5CC7">
              <w:rPr>
                <w:color w:val="212121"/>
                <w:shd w:val="clear" w:color="auto" w:fill="FFFFFF"/>
              </w:rPr>
              <w:t>1.5.</w:t>
            </w:r>
            <w:r w:rsidR="005B6B28" w:rsidRPr="009B5CC7">
              <w:rPr>
                <w:color w:val="212121"/>
                <w:shd w:val="clear" w:color="auto" w:fill="FFFFFF"/>
              </w:rPr>
              <w:t xml:space="preserve"> Organizacije koje organizuju aktivnosti u humanitarne svrhe</w:t>
            </w:r>
          </w:p>
          <w:p w:rsidR="005B6B28" w:rsidRPr="009B5CC7" w:rsidRDefault="00B91F36" w:rsidP="009B5CC7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  <w:r w:rsidRPr="009B5CC7">
              <w:rPr>
                <w:color w:val="212121"/>
                <w:shd w:val="clear" w:color="auto" w:fill="FFFFFF"/>
              </w:rPr>
              <w:t xml:space="preserve">1.6. </w:t>
            </w:r>
            <w:r w:rsidR="005B6B28" w:rsidRPr="009B5CC7">
              <w:rPr>
                <w:color w:val="212121"/>
                <w:shd w:val="clear" w:color="auto" w:fill="FFFFFF"/>
              </w:rPr>
              <w:t>Učenici i studenti za dobijanje</w:t>
            </w:r>
            <w:r w:rsidR="00D56BD9" w:rsidRPr="009B5CC7">
              <w:rPr>
                <w:color w:val="212121"/>
                <w:shd w:val="clear" w:color="auto" w:fill="FFFFFF"/>
              </w:rPr>
              <w:t xml:space="preserve"> uverenja</w:t>
            </w:r>
            <w:r w:rsidR="005B6B28" w:rsidRPr="009B5CC7">
              <w:rPr>
                <w:color w:val="212121"/>
                <w:shd w:val="clear" w:color="auto" w:fill="FFFFFF"/>
              </w:rPr>
              <w:t>, referenci i slično.</w:t>
            </w:r>
          </w:p>
          <w:p w:rsidR="005B6B28" w:rsidRPr="007F080A" w:rsidRDefault="005B6B28" w:rsidP="005B6B28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</w:p>
          <w:p w:rsidR="005B6B28" w:rsidRPr="007F080A" w:rsidRDefault="005B6B28" w:rsidP="005B6B28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</w:p>
          <w:p w:rsidR="005B6B28" w:rsidRPr="007F080A" w:rsidRDefault="005B6B28" w:rsidP="005B6B28">
            <w:pPr>
              <w:tabs>
                <w:tab w:val="left" w:pos="90"/>
              </w:tabs>
              <w:jc w:val="both"/>
              <w:rPr>
                <w:color w:val="212121"/>
                <w:shd w:val="clear" w:color="auto" w:fill="FFFFFF"/>
              </w:rPr>
            </w:pP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D56BD9" w:rsidRPr="00B91F36" w:rsidRDefault="00B91F36" w:rsidP="00B91F36">
            <w:pPr>
              <w:pStyle w:val="ListParagraph"/>
              <w:shd w:val="clear" w:color="auto" w:fill="FFFFFF"/>
              <w:ind w:left="360"/>
              <w:jc w:val="both"/>
              <w:rPr>
                <w:b/>
              </w:rPr>
            </w:pPr>
            <w:r>
              <w:rPr>
                <w:color w:val="212121"/>
                <w:shd w:val="clear" w:color="auto" w:fill="FFFFFF"/>
              </w:rPr>
              <w:t>2.</w:t>
            </w:r>
            <w:r w:rsidR="00D56BD9" w:rsidRPr="00B91F36">
              <w:rPr>
                <w:color w:val="212121"/>
                <w:shd w:val="clear" w:color="auto" w:fill="FFFFFF"/>
              </w:rPr>
              <w:t xml:space="preserve">Oslobađanje od taksi i tarifa iz prethodnog stava ovog pravilnika verifikuju se relevantnim dokazima koje je dostavio podnosilac zahteva. </w:t>
            </w:r>
          </w:p>
          <w:p w:rsidR="00D56BD9" w:rsidRPr="007F080A" w:rsidRDefault="00B91F36" w:rsidP="00B91F36">
            <w:pPr>
              <w:pStyle w:val="ListParagraph"/>
              <w:shd w:val="clear" w:color="auto" w:fill="FFFFFF"/>
              <w:ind w:left="360"/>
              <w:jc w:val="both"/>
              <w:rPr>
                <w:b/>
              </w:rPr>
            </w:pPr>
            <w:r>
              <w:rPr>
                <w:color w:val="212121"/>
                <w:shd w:val="clear" w:color="auto" w:fill="FFFFFF"/>
              </w:rPr>
              <w:t>3.</w:t>
            </w:r>
            <w:r w:rsidR="00D56BD9" w:rsidRPr="007F080A">
              <w:rPr>
                <w:color w:val="212121"/>
                <w:shd w:val="clear" w:color="auto" w:fill="FFFFFF"/>
              </w:rPr>
              <w:t xml:space="preserve">Od plaćanja </w:t>
            </w:r>
            <w:r w:rsidR="007F080A" w:rsidRPr="007F080A">
              <w:rPr>
                <w:color w:val="212121"/>
                <w:shd w:val="clear" w:color="auto" w:fill="FFFFFF"/>
              </w:rPr>
              <w:t xml:space="preserve">tarife </w:t>
            </w:r>
            <w:r w:rsidR="00D56BD9" w:rsidRPr="007F080A">
              <w:rPr>
                <w:color w:val="212121"/>
                <w:shd w:val="clear" w:color="auto" w:fill="FFFFFF"/>
              </w:rPr>
              <w:t xml:space="preserve">18 </w:t>
            </w:r>
            <w:r w:rsidR="007F080A" w:rsidRPr="007F080A">
              <w:rPr>
                <w:color w:val="212121"/>
                <w:shd w:val="clear" w:color="auto" w:fill="FFFFFF"/>
              </w:rPr>
              <w:t>se oslobađaju javne ustanove, v</w:t>
            </w:r>
            <w:r w:rsidR="00D56BD9" w:rsidRPr="007F080A">
              <w:rPr>
                <w:color w:val="212121"/>
                <w:shd w:val="clear" w:color="auto" w:fill="FFFFFF"/>
              </w:rPr>
              <w:t>erske zajednice, udruženja koja oglašavaju / izlažu svoje lokalne proizvode prema preporukama Direkcije za poljoprivredu i Direkcije za ekonomski razvoj, kao i udruženja i organizacije koje organizuju manifestacije za humanitarne,</w:t>
            </w:r>
            <w:r w:rsidR="007F080A" w:rsidRPr="007F080A">
              <w:rPr>
                <w:color w:val="212121"/>
                <w:shd w:val="clear" w:color="auto" w:fill="FFFFFF"/>
              </w:rPr>
              <w:t xml:space="preserve"> kulturne, sportske aktivnosti </w:t>
            </w:r>
            <w:r w:rsidR="00D56BD9" w:rsidRPr="007F080A">
              <w:rPr>
                <w:color w:val="212121"/>
                <w:shd w:val="clear" w:color="auto" w:fill="FFFFFF"/>
              </w:rPr>
              <w:t xml:space="preserve">i zabavu. </w:t>
            </w:r>
          </w:p>
          <w:p w:rsidR="005E19F6" w:rsidRPr="007F080A" w:rsidRDefault="00B91F36" w:rsidP="00B91F36">
            <w:pPr>
              <w:pStyle w:val="ListParagraph"/>
              <w:shd w:val="clear" w:color="auto" w:fill="FFFFFF"/>
              <w:ind w:left="360"/>
              <w:jc w:val="both"/>
              <w:rPr>
                <w:b/>
              </w:rPr>
            </w:pPr>
            <w:r>
              <w:rPr>
                <w:color w:val="212121"/>
                <w:shd w:val="clear" w:color="auto" w:fill="FFFFFF"/>
              </w:rPr>
              <w:t>4.</w:t>
            </w:r>
            <w:r w:rsidR="007F080A" w:rsidRPr="007F080A">
              <w:rPr>
                <w:color w:val="212121"/>
                <w:shd w:val="clear" w:color="auto" w:fill="FFFFFF"/>
              </w:rPr>
              <w:t xml:space="preserve">Od plaćanja tarifa 2, 22 </w:t>
            </w:r>
            <w:r w:rsidR="00D56BD9" w:rsidRPr="007F080A">
              <w:rPr>
                <w:color w:val="212121"/>
                <w:shd w:val="clear" w:color="auto" w:fill="FFFFFF"/>
              </w:rPr>
              <w:t>i 27 oslobađaju se vozila koja se koriste za prevoz os</w:t>
            </w:r>
            <w:r w:rsidR="007F080A" w:rsidRPr="007F080A">
              <w:rPr>
                <w:color w:val="212121"/>
                <w:shd w:val="clear" w:color="auto" w:fill="FFFFFF"/>
              </w:rPr>
              <w:t>oba sa invaliditetom i službena</w:t>
            </w:r>
            <w:r w:rsidR="00D56BD9" w:rsidRPr="007F080A">
              <w:rPr>
                <w:color w:val="212121"/>
                <w:shd w:val="clear" w:color="auto" w:fill="FFFFFF"/>
              </w:rPr>
              <w:t xml:space="preserve"> vozila javnih ustanova.</w:t>
            </w:r>
          </w:p>
          <w:p w:rsidR="007F080A" w:rsidRPr="007F080A" w:rsidRDefault="00B91F36" w:rsidP="00B91F36">
            <w:pPr>
              <w:pStyle w:val="ListParagraph"/>
              <w:shd w:val="clear" w:color="auto" w:fill="FFFFFF"/>
              <w:ind w:left="360"/>
              <w:jc w:val="both"/>
              <w:rPr>
                <w:b/>
              </w:rPr>
            </w:pPr>
            <w:r>
              <w:rPr>
                <w:color w:val="212121"/>
                <w:shd w:val="clear" w:color="auto" w:fill="FFFFFF"/>
              </w:rPr>
              <w:t>5.</w:t>
            </w:r>
            <w:r w:rsidR="007F080A" w:rsidRPr="007F080A">
              <w:rPr>
                <w:color w:val="212121"/>
                <w:shd w:val="clear" w:color="auto" w:fill="FFFFFF"/>
              </w:rPr>
              <w:t xml:space="preserve">Tarifom 2 i 22 se oslobađaju donatori, kompanije koje izvršavaju ugovorene projekte sa opštinom, tokom intervencija u javnim službama, kao i komunalnih preduzeća koja pružaju javne usluge (PTK, Posta, Hidromorava, Eko-higijena, Autobuska stanica i hitne službe). </w:t>
            </w:r>
          </w:p>
          <w:p w:rsidR="007F080A" w:rsidRPr="007F080A" w:rsidRDefault="00B91F36" w:rsidP="00B91F36">
            <w:pPr>
              <w:pStyle w:val="ListParagraph"/>
              <w:shd w:val="clear" w:color="auto" w:fill="FFFFFF"/>
              <w:ind w:left="360"/>
              <w:jc w:val="both"/>
              <w:rPr>
                <w:b/>
              </w:rPr>
            </w:pPr>
            <w:r>
              <w:rPr>
                <w:color w:val="212121"/>
                <w:shd w:val="clear" w:color="auto" w:fill="FFFFFF"/>
              </w:rPr>
              <w:t>6.</w:t>
            </w:r>
            <w:r w:rsidR="007F080A" w:rsidRPr="007F080A">
              <w:rPr>
                <w:color w:val="212121"/>
                <w:shd w:val="clear" w:color="auto" w:fill="FFFFFF"/>
              </w:rPr>
              <w:t xml:space="preserve">Poreza se oslobađaju povucena vozila iz policije iz sigurnosnih razloga (skupovi, manifestacije, realizacija projekta, hitno rješavanje, itd.). </w:t>
            </w:r>
          </w:p>
          <w:p w:rsidR="007F080A" w:rsidRPr="00B91F36" w:rsidRDefault="007F080A" w:rsidP="00B91F36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b/>
              </w:rPr>
            </w:pPr>
            <w:r w:rsidRPr="00B91F36">
              <w:rPr>
                <w:color w:val="212121"/>
                <w:shd w:val="clear" w:color="auto" w:fill="FFFFFF"/>
              </w:rPr>
              <w:t>Vlasnik ukradenog vozila je oslobođen plaćanja naknade za povlačenje i boravak. Sud mora naplatiti počiniocu troškove boravka i povlačenja.</w:t>
            </w: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9450" w:type="dxa"/>
            <w:gridSpan w:val="2"/>
          </w:tcPr>
          <w:p w:rsidR="007F080A" w:rsidRPr="007F080A" w:rsidRDefault="007F080A" w:rsidP="007F080A">
            <w:pPr>
              <w:shd w:val="clear" w:color="auto" w:fill="FFFFFF"/>
              <w:jc w:val="both"/>
            </w:pPr>
          </w:p>
          <w:p w:rsidR="005E19F6" w:rsidRPr="007F080A" w:rsidRDefault="007F080A" w:rsidP="00B91F36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</w:pPr>
            <w:r w:rsidRPr="007F080A">
              <w:rPr>
                <w:color w:val="212121"/>
                <w:shd w:val="clear" w:color="auto" w:fill="FFFFFF"/>
              </w:rPr>
              <w:t>Od uplate godišnje opštinske tarife oslobađaju se vozila koja se koriste:</w:t>
            </w: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</w:p>
        </w:tc>
        <w:tc>
          <w:tcPr>
            <w:tcW w:w="9450" w:type="dxa"/>
            <w:gridSpan w:val="2"/>
          </w:tcPr>
          <w:p w:rsidR="007F080A" w:rsidRPr="00A63DC5" w:rsidRDefault="005E19F6" w:rsidP="007F080A">
            <w:pPr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  <w:r w:rsidRPr="00A21111">
              <w:rPr>
                <w:sz w:val="22"/>
                <w:szCs w:val="22"/>
              </w:rPr>
              <w:t xml:space="preserve"> </w:t>
            </w:r>
            <w:r w:rsidR="007F080A">
              <w:br/>
            </w:r>
            <w:r w:rsidR="00B91F36">
              <w:rPr>
                <w:color w:val="212121"/>
                <w:shd w:val="clear" w:color="auto" w:fill="FFFFFF"/>
              </w:rPr>
              <w:t>8</w:t>
            </w:r>
            <w:r w:rsidR="007F080A" w:rsidRPr="00A63DC5">
              <w:rPr>
                <w:color w:val="212121"/>
                <w:shd w:val="clear" w:color="auto" w:fill="FFFFFF"/>
              </w:rPr>
              <w:t xml:space="preserve">.1. od hitne službe (prva pomoć, vatrogasci); </w:t>
            </w:r>
          </w:p>
          <w:p w:rsidR="007F080A" w:rsidRPr="00A63DC5" w:rsidRDefault="00B91F36" w:rsidP="007F080A">
            <w:pPr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8</w:t>
            </w:r>
            <w:r w:rsidR="007F080A" w:rsidRPr="00A63DC5">
              <w:rPr>
                <w:color w:val="212121"/>
                <w:shd w:val="clear" w:color="auto" w:fill="FFFFFF"/>
              </w:rPr>
              <w:t>.2. za prevoz osoba s</w:t>
            </w:r>
            <w:r w:rsidR="00A63DC5">
              <w:rPr>
                <w:color w:val="212121"/>
                <w:shd w:val="clear" w:color="auto" w:fill="FFFFFF"/>
              </w:rPr>
              <w:t>a invaliditetom (davanjem dokaza</w:t>
            </w:r>
            <w:r w:rsidR="007F080A" w:rsidRPr="00A63DC5">
              <w:rPr>
                <w:color w:val="212121"/>
                <w:shd w:val="clear" w:color="auto" w:fill="FFFFFF"/>
              </w:rPr>
              <w:t xml:space="preserve">); </w:t>
            </w:r>
          </w:p>
          <w:p w:rsidR="007F080A" w:rsidRPr="00A63DC5" w:rsidRDefault="00B91F36" w:rsidP="007F080A">
            <w:pPr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8</w:t>
            </w:r>
            <w:r w:rsidR="007F080A" w:rsidRPr="00A63DC5">
              <w:rPr>
                <w:color w:val="212121"/>
                <w:shd w:val="clear" w:color="auto" w:fill="FFFFFF"/>
              </w:rPr>
              <w:t xml:space="preserve">.3. za druge značajne društvene ili javne svrhe (službena vozila opštine); </w:t>
            </w:r>
          </w:p>
          <w:p w:rsidR="005E19F6" w:rsidRPr="00A21111" w:rsidRDefault="00B91F36" w:rsidP="009C4832">
            <w:pPr>
              <w:shd w:val="clear" w:color="auto" w:fill="FFFFFF"/>
              <w:jc w:val="both"/>
            </w:pPr>
            <w:r>
              <w:rPr>
                <w:color w:val="212121"/>
                <w:shd w:val="clear" w:color="auto" w:fill="FFFFFF"/>
              </w:rPr>
              <w:t>8</w:t>
            </w:r>
            <w:r w:rsidR="007F080A" w:rsidRPr="00A63DC5">
              <w:rPr>
                <w:color w:val="212121"/>
                <w:shd w:val="clear" w:color="auto" w:fill="FFFFFF"/>
              </w:rPr>
              <w:t>.4. Invali</w:t>
            </w:r>
            <w:r w:rsidR="009C4832">
              <w:rPr>
                <w:color w:val="212121"/>
                <w:shd w:val="clear" w:color="auto" w:fill="FFFFFF"/>
              </w:rPr>
              <w:t xml:space="preserve">di OVK, bliski članovi porodice boraca </w:t>
            </w:r>
            <w:r w:rsidR="007F080A" w:rsidRPr="00A63DC5">
              <w:rPr>
                <w:color w:val="212121"/>
                <w:shd w:val="clear" w:color="auto" w:fill="FFFFFF"/>
              </w:rPr>
              <w:t xml:space="preserve">i nestali pripadnici OVK i sve porodice </w:t>
            </w:r>
            <w:r w:rsidR="009C4832">
              <w:rPr>
                <w:color w:val="212121"/>
                <w:shd w:val="clear" w:color="auto" w:fill="FFFFFF"/>
              </w:rPr>
              <w:t>boraca</w:t>
            </w:r>
            <w:r w:rsidR="007F080A" w:rsidRPr="00A63DC5">
              <w:rPr>
                <w:color w:val="212121"/>
                <w:shd w:val="clear" w:color="auto" w:fill="FFFFFF"/>
              </w:rPr>
              <w:t xml:space="preserve">, pali u različitim oblicima za slobodu zemlje, u različitim periodima </w:t>
            </w:r>
            <w:r w:rsidR="009C4832">
              <w:rPr>
                <w:color w:val="212121"/>
                <w:shd w:val="clear" w:color="auto" w:fill="FFFFFF"/>
              </w:rPr>
              <w:t>h</w:t>
            </w:r>
            <w:r w:rsidR="007F080A" w:rsidRPr="00A63DC5">
              <w:rPr>
                <w:color w:val="212121"/>
                <w:shd w:val="clear" w:color="auto" w:fill="FFFFFF"/>
              </w:rPr>
              <w:t xml:space="preserve">istorije u skladu sa </w:t>
            </w:r>
            <w:r w:rsidR="007F080A" w:rsidRPr="00A63DC5">
              <w:rPr>
                <w:color w:val="212121"/>
                <w:shd w:val="clear" w:color="auto" w:fill="FFFFFF"/>
              </w:rPr>
              <w:lastRenderedPageBreak/>
              <w:t xml:space="preserve">zakon. To </w:t>
            </w:r>
            <w:r w:rsidR="009C4832">
              <w:rPr>
                <w:color w:val="212121"/>
                <w:shd w:val="clear" w:color="auto" w:fill="FFFFFF"/>
              </w:rPr>
              <w:t>se treba prov</w:t>
            </w:r>
            <w:r w:rsidR="007F080A" w:rsidRPr="00A63DC5">
              <w:rPr>
                <w:color w:val="212121"/>
                <w:shd w:val="clear" w:color="auto" w:fill="FFFFFF"/>
              </w:rPr>
              <w:t xml:space="preserve">eriti </w:t>
            </w:r>
            <w:r w:rsidR="009C4832">
              <w:rPr>
                <w:color w:val="212121"/>
                <w:shd w:val="clear" w:color="auto" w:fill="FFFFFF"/>
              </w:rPr>
              <w:t>sa dokazima relevantnih t</w:t>
            </w:r>
            <w:r w:rsidR="007F080A" w:rsidRPr="00A63DC5">
              <w:rPr>
                <w:color w:val="212121"/>
                <w:shd w:val="clear" w:color="auto" w:fill="FFFFFF"/>
              </w:rPr>
              <w:t>ela.</w:t>
            </w: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</w:p>
        </w:tc>
        <w:tc>
          <w:tcPr>
            <w:tcW w:w="9450" w:type="dxa"/>
            <w:gridSpan w:val="2"/>
          </w:tcPr>
          <w:p w:rsidR="005E19F6" w:rsidRPr="00C373C8" w:rsidRDefault="005E19F6" w:rsidP="00D07393">
            <w:pPr>
              <w:shd w:val="clear" w:color="auto" w:fill="FFFFFF"/>
              <w:jc w:val="both"/>
            </w:pP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7F080A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  <w:trHeight w:val="351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</w:p>
        </w:tc>
        <w:tc>
          <w:tcPr>
            <w:tcW w:w="9450" w:type="dxa"/>
            <w:gridSpan w:val="2"/>
          </w:tcPr>
          <w:p w:rsidR="005E19F6" w:rsidRPr="00B5086F" w:rsidRDefault="005E19F6" w:rsidP="00D07393">
            <w:pPr>
              <w:shd w:val="clear" w:color="auto" w:fill="FFFFFF"/>
              <w:jc w:val="both"/>
            </w:pP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</w:p>
        </w:tc>
        <w:tc>
          <w:tcPr>
            <w:tcW w:w="9450" w:type="dxa"/>
            <w:gridSpan w:val="2"/>
          </w:tcPr>
          <w:p w:rsidR="005E19F6" w:rsidRPr="00A21111" w:rsidRDefault="005E19F6" w:rsidP="00D07393">
            <w:pPr>
              <w:shd w:val="clear" w:color="auto" w:fill="FFFFFF"/>
              <w:jc w:val="both"/>
            </w:pP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</w:p>
        </w:tc>
        <w:tc>
          <w:tcPr>
            <w:tcW w:w="9450" w:type="dxa"/>
            <w:gridSpan w:val="2"/>
          </w:tcPr>
          <w:p w:rsidR="005E19F6" w:rsidRPr="00A21111" w:rsidRDefault="005E19F6" w:rsidP="007F080A">
            <w:pPr>
              <w:shd w:val="clear" w:color="auto" w:fill="FFFFFF"/>
              <w:jc w:val="both"/>
            </w:pP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606E91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  <w:trHeight w:val="80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</w:p>
        </w:tc>
        <w:tc>
          <w:tcPr>
            <w:tcW w:w="9450" w:type="dxa"/>
            <w:gridSpan w:val="2"/>
          </w:tcPr>
          <w:p w:rsidR="005E19F6" w:rsidRPr="00A21111" w:rsidRDefault="005E19F6" w:rsidP="009C4832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983C00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</w:p>
        </w:tc>
        <w:tc>
          <w:tcPr>
            <w:tcW w:w="9450" w:type="dxa"/>
            <w:gridSpan w:val="2"/>
          </w:tcPr>
          <w:p w:rsidR="005E19F6" w:rsidRPr="00606E91" w:rsidRDefault="005E19F6" w:rsidP="00606E91">
            <w:pPr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</w:p>
          <w:p w:rsidR="00606E91" w:rsidRPr="00983C00" w:rsidRDefault="00606E91" w:rsidP="00606E91">
            <w:pPr>
              <w:shd w:val="clear" w:color="auto" w:fill="FFFFFF"/>
              <w:jc w:val="both"/>
            </w:pP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983C00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  <w:r w:rsidRPr="00A2111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450" w:type="dxa"/>
            <w:gridSpan w:val="2"/>
          </w:tcPr>
          <w:p w:rsidR="00E4684C" w:rsidRPr="00E4684C" w:rsidRDefault="00E4684C" w:rsidP="00B91F36">
            <w:pPr>
              <w:pStyle w:val="ListParagraph"/>
              <w:numPr>
                <w:ilvl w:val="0"/>
                <w:numId w:val="6"/>
              </w:numPr>
            </w:pPr>
            <w:r w:rsidRPr="00B91F36">
              <w:rPr>
                <w:color w:val="212121"/>
                <w:shd w:val="clear" w:color="auto" w:fill="FFFFFF"/>
              </w:rPr>
              <w:t>Prihodi ostvareni premestanjem automobila - 50% ide u opštinu Gnjilane.</w:t>
            </w:r>
          </w:p>
          <w:p w:rsidR="00E4684C" w:rsidRPr="00E4684C" w:rsidRDefault="00E4684C" w:rsidP="00E468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val="en-US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val="en-US"/>
              </w:rPr>
              <w:t xml:space="preserve"> </w:t>
            </w:r>
            <w:r w:rsidRPr="00E4684C">
              <w:rPr>
                <w:color w:val="212121"/>
                <w:lang w:val="en-US"/>
              </w:rPr>
              <w:t xml:space="preserve">Vlasnik-korisnik premestenog vozila, koji sam uz pomoć ovlaštenih osoba (policijski službenik, inspektor) dovuce </w:t>
            </w:r>
            <w:proofErr w:type="gramStart"/>
            <w:r w:rsidRPr="00E4684C">
              <w:rPr>
                <w:color w:val="212121"/>
                <w:lang w:val="en-US"/>
              </w:rPr>
              <w:t>automobil  u</w:t>
            </w:r>
            <w:proofErr w:type="gramEnd"/>
            <w:r w:rsidRPr="00E4684C">
              <w:rPr>
                <w:color w:val="212121"/>
                <w:lang w:val="en-US"/>
              </w:rPr>
              <w:t xml:space="preserve"> autopark, plaća samo troškove boravka na autoparku u vrednosti od 5,00 €.</w:t>
            </w:r>
          </w:p>
          <w:p w:rsidR="005E19F6" w:rsidRPr="00A21111" w:rsidRDefault="005E19F6" w:rsidP="00E4684C"/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  <w:tr w:rsidR="005E19F6" w:rsidRPr="00A21111" w:rsidTr="00D07393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630" w:type="dxa"/>
        </w:trPr>
        <w:tc>
          <w:tcPr>
            <w:tcW w:w="54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  <w:rPr>
                <w:b/>
              </w:rPr>
            </w:pPr>
          </w:p>
        </w:tc>
        <w:tc>
          <w:tcPr>
            <w:tcW w:w="9450" w:type="dxa"/>
            <w:gridSpan w:val="2"/>
          </w:tcPr>
          <w:p w:rsidR="005E19F6" w:rsidRPr="009B5CC7" w:rsidRDefault="00E4684C" w:rsidP="009B5CC7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00B050"/>
              </w:rPr>
            </w:pPr>
            <w:r w:rsidRPr="009B5CC7">
              <w:rPr>
                <w:color w:val="212121"/>
                <w:shd w:val="clear" w:color="auto" w:fill="FFFFFF"/>
              </w:rPr>
              <w:t xml:space="preserve">Od tarife </w:t>
            </w:r>
            <w:r w:rsidR="00B91F36" w:rsidRPr="009B5CC7">
              <w:rPr>
                <w:color w:val="212121"/>
                <w:shd w:val="clear" w:color="auto" w:fill="FFFFFF"/>
              </w:rPr>
              <w:t>koja se odredjuje clanom 7 stav 8</w:t>
            </w:r>
            <w:r w:rsidRPr="009B5CC7">
              <w:rPr>
                <w:color w:val="212121"/>
                <w:shd w:val="clear" w:color="auto" w:fill="FFFFFF"/>
              </w:rPr>
              <w:t xml:space="preserve"> oslobadjaju se vozila sa težinom više od 3,5 tone, auto-škole</w:t>
            </w:r>
            <w:r w:rsidR="00E957DA" w:rsidRPr="009B5CC7">
              <w:rPr>
                <w:color w:val="212121"/>
                <w:shd w:val="clear" w:color="auto" w:fill="FFFFFF"/>
              </w:rPr>
              <w:t xml:space="preserve"> tokom obuke</w:t>
            </w:r>
            <w:r w:rsidRPr="009B5CC7">
              <w:rPr>
                <w:color w:val="212121"/>
                <w:shd w:val="clear" w:color="auto" w:fill="FFFFFF"/>
              </w:rPr>
              <w:t xml:space="preserve"> kandidata za relevantne kategorije (C-D) “. </w:t>
            </w:r>
          </w:p>
        </w:tc>
        <w:tc>
          <w:tcPr>
            <w:tcW w:w="990" w:type="dxa"/>
          </w:tcPr>
          <w:p w:rsidR="005E19F6" w:rsidRPr="00A21111" w:rsidRDefault="005E19F6" w:rsidP="00D07393">
            <w:pPr>
              <w:tabs>
                <w:tab w:val="left" w:pos="90"/>
              </w:tabs>
              <w:jc w:val="right"/>
              <w:rPr>
                <w:b/>
              </w:rPr>
            </w:pPr>
          </w:p>
        </w:tc>
      </w:tr>
    </w:tbl>
    <w:p w:rsidR="005E19F6" w:rsidRPr="00A21111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9B5CC7" w:rsidRDefault="005E19F6" w:rsidP="005E19F6">
      <w:pPr>
        <w:shd w:val="clear" w:color="auto" w:fill="FFFFFF"/>
        <w:rPr>
          <w:b/>
          <w:sz w:val="22"/>
          <w:szCs w:val="22"/>
        </w:rPr>
      </w:pPr>
    </w:p>
    <w:p w:rsidR="005E19F6" w:rsidRPr="009B5CC7" w:rsidRDefault="00B91F36" w:rsidP="005E19F6">
      <w:pPr>
        <w:shd w:val="clear" w:color="auto" w:fill="FFFFFF"/>
        <w:jc w:val="center"/>
        <w:rPr>
          <w:b/>
          <w:sz w:val="22"/>
          <w:szCs w:val="22"/>
        </w:rPr>
      </w:pPr>
      <w:r w:rsidRPr="009B5CC7">
        <w:rPr>
          <w:b/>
          <w:sz w:val="22"/>
          <w:szCs w:val="22"/>
        </w:rPr>
        <w:t>V POGLAVLJE</w:t>
      </w:r>
    </w:p>
    <w:p w:rsidR="005E19F6" w:rsidRPr="009B5CC7" w:rsidRDefault="00B91F36" w:rsidP="005E19F6">
      <w:pPr>
        <w:shd w:val="clear" w:color="auto" w:fill="FFFFFF"/>
        <w:jc w:val="center"/>
        <w:rPr>
          <w:sz w:val="22"/>
          <w:szCs w:val="22"/>
        </w:rPr>
      </w:pPr>
      <w:r w:rsidRPr="009B5CC7">
        <w:rPr>
          <w:sz w:val="22"/>
          <w:szCs w:val="22"/>
        </w:rPr>
        <w:t>Takse/tarife u sferi Urbanizma, planiranja i zastiti zivotne sredine</w:t>
      </w:r>
    </w:p>
    <w:p w:rsidR="009B5CC7" w:rsidRDefault="009B5CC7" w:rsidP="005E19F6">
      <w:pPr>
        <w:shd w:val="clear" w:color="auto" w:fill="FFFFFF"/>
        <w:jc w:val="center"/>
        <w:outlineLvl w:val="0"/>
        <w:rPr>
          <w:sz w:val="22"/>
          <w:szCs w:val="22"/>
        </w:rPr>
      </w:pPr>
    </w:p>
    <w:p w:rsidR="005E19F6" w:rsidRPr="009B5CC7" w:rsidRDefault="006663AA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 w:rsidRPr="009B5CC7">
        <w:rPr>
          <w:b/>
          <w:sz w:val="22"/>
          <w:szCs w:val="22"/>
        </w:rPr>
        <w:t xml:space="preserve">Član </w:t>
      </w:r>
      <w:r w:rsidR="00B91F36" w:rsidRPr="009B5CC7">
        <w:rPr>
          <w:b/>
          <w:sz w:val="22"/>
          <w:szCs w:val="22"/>
        </w:rPr>
        <w:t>13</w:t>
      </w:r>
    </w:p>
    <w:p w:rsidR="005E19F6" w:rsidRPr="00A21111" w:rsidRDefault="005E19F6" w:rsidP="005E19F6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8010"/>
        <w:gridCol w:w="270"/>
        <w:gridCol w:w="720"/>
      </w:tblGrid>
      <w:tr w:rsidR="005E19F6" w:rsidRPr="00A21111" w:rsidTr="00D07393">
        <w:trPr>
          <w:trHeight w:val="694"/>
        </w:trPr>
        <w:tc>
          <w:tcPr>
            <w:tcW w:w="8460" w:type="dxa"/>
            <w:gridSpan w:val="2"/>
            <w:vAlign w:val="center"/>
          </w:tcPr>
          <w:p w:rsidR="005E19F6" w:rsidRPr="00B91F36" w:rsidRDefault="00B91F36" w:rsidP="00B04575">
            <w:pPr>
              <w:pStyle w:val="NoSpacing"/>
              <w:rPr>
                <w:b/>
              </w:rPr>
            </w:pPr>
            <w:r>
              <w:br/>
            </w:r>
            <w:r w:rsidRPr="00B91F36">
              <w:rPr>
                <w:shd w:val="clear" w:color="auto" w:fill="F8F9FA"/>
              </w:rPr>
              <w:t xml:space="preserve">1. Plaćanje </w:t>
            </w:r>
            <w:r w:rsidR="00B04575">
              <w:rPr>
                <w:shd w:val="clear" w:color="auto" w:fill="F8F9FA"/>
              </w:rPr>
              <w:t>opstinskih poreza z</w:t>
            </w:r>
            <w:r w:rsidRPr="00B91F36">
              <w:rPr>
                <w:shd w:val="clear" w:color="auto" w:fill="F8F9FA"/>
              </w:rPr>
              <w:t>a izgradnju, rušenje</w:t>
            </w:r>
            <w:r w:rsidR="00B04575">
              <w:rPr>
                <w:shd w:val="clear" w:color="auto" w:fill="F8F9FA"/>
              </w:rPr>
              <w:t>, uticaj</w:t>
            </w:r>
            <w:r w:rsidRPr="00B91F36">
              <w:rPr>
                <w:shd w:val="clear" w:color="auto" w:fill="F8F9FA"/>
              </w:rPr>
              <w:t xml:space="preserve"> na infrastrukturu i povećanje gustoće:</w:t>
            </w:r>
          </w:p>
        </w:tc>
        <w:tc>
          <w:tcPr>
            <w:tcW w:w="990" w:type="dxa"/>
            <w:gridSpan w:val="2"/>
            <w:vAlign w:val="center"/>
          </w:tcPr>
          <w:p w:rsidR="005E19F6" w:rsidRPr="00C373C8" w:rsidRDefault="005E19F6" w:rsidP="00D07393">
            <w:pPr>
              <w:shd w:val="clear" w:color="auto" w:fill="FFFFFF"/>
              <w:jc w:val="right"/>
              <w:rPr>
                <w:b/>
              </w:rPr>
            </w:pPr>
            <w:r w:rsidRPr="00983C00">
              <w:rPr>
                <w:sz w:val="22"/>
                <w:szCs w:val="22"/>
              </w:rPr>
              <w:t>T</w:t>
            </w:r>
            <w:r w:rsidRPr="00103FF7">
              <w:rPr>
                <w:sz w:val="22"/>
                <w:szCs w:val="22"/>
              </w:rPr>
              <w:t>aks</w:t>
            </w:r>
            <w:r w:rsidRPr="00C373C8">
              <w:rPr>
                <w:sz w:val="22"/>
                <w:szCs w:val="22"/>
              </w:rPr>
              <w:t>a €</w:t>
            </w:r>
          </w:p>
        </w:tc>
      </w:tr>
      <w:tr w:rsidR="005E19F6" w:rsidRPr="00A21111" w:rsidTr="00D07393">
        <w:trPr>
          <w:trHeight w:val="171"/>
        </w:trPr>
        <w:tc>
          <w:tcPr>
            <w:tcW w:w="8460" w:type="dxa"/>
            <w:gridSpan w:val="2"/>
            <w:shd w:val="clear" w:color="auto" w:fill="auto"/>
            <w:vAlign w:val="center"/>
          </w:tcPr>
          <w:p w:rsidR="005E19F6" w:rsidRPr="009B5CC7" w:rsidRDefault="005E19F6" w:rsidP="00A02A5A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1.1. </w:t>
            </w:r>
            <w:r w:rsidR="00A02A5A" w:rsidRPr="009B5CC7">
              <w:rPr>
                <w:sz w:val="22"/>
                <w:szCs w:val="22"/>
              </w:rPr>
              <w:t>Zahtev za Ekstrakt iz urbanog plana</w:t>
            </w:r>
            <w:r w:rsidRPr="009B5CC7">
              <w:rPr>
                <w:sz w:val="22"/>
                <w:szCs w:val="22"/>
              </w:rPr>
              <w:t xml:space="preserve"> / </w:t>
            </w:r>
            <w:r w:rsidR="00A02A5A" w:rsidRPr="009B5CC7">
              <w:rPr>
                <w:sz w:val="22"/>
                <w:szCs w:val="22"/>
              </w:rPr>
              <w:t xml:space="preserve">OUP </w:t>
            </w:r>
            <w:r w:rsidRPr="009B5CC7">
              <w:rPr>
                <w:sz w:val="22"/>
                <w:szCs w:val="22"/>
              </w:rPr>
              <w:t>-</w:t>
            </w:r>
            <w:r w:rsidR="00A02A5A" w:rsidRPr="009B5CC7">
              <w:rPr>
                <w:sz w:val="22"/>
                <w:szCs w:val="22"/>
              </w:rPr>
              <w:t xml:space="preserve"> URP</w:t>
            </w:r>
            <w:r w:rsidRPr="009B5CC7">
              <w:rPr>
                <w:sz w:val="22"/>
                <w:szCs w:val="22"/>
              </w:rPr>
              <w:t>-</w:t>
            </w:r>
            <w:r w:rsidR="00A02A5A" w:rsidRPr="009B5CC7">
              <w:rPr>
                <w:sz w:val="22"/>
                <w:szCs w:val="22"/>
              </w:rPr>
              <w:t xml:space="preserve"> URP</w:t>
            </w:r>
            <w:r w:rsidRPr="009B5CC7">
              <w:rPr>
                <w:sz w:val="22"/>
                <w:szCs w:val="22"/>
              </w:rPr>
              <w:t>-</w:t>
            </w:r>
            <w:r w:rsidR="00A02A5A" w:rsidRPr="009B5CC7">
              <w:rPr>
                <w:sz w:val="22"/>
                <w:szCs w:val="22"/>
              </w:rPr>
              <w:t xml:space="preserve"> </w:t>
            </w:r>
            <w:r w:rsidR="00EF010E" w:rsidRPr="009B5CC7">
              <w:rPr>
                <w:sz w:val="22"/>
                <w:szCs w:val="22"/>
              </w:rPr>
              <w:t>DUP</w:t>
            </w:r>
            <w:r w:rsidRPr="009B5CC7">
              <w:rPr>
                <w:sz w:val="22"/>
                <w:szCs w:val="22"/>
              </w:rPr>
              <w:t>/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</w:pPr>
            <w:r w:rsidRPr="00A21111">
              <w:rPr>
                <w:sz w:val="22"/>
                <w:szCs w:val="22"/>
              </w:rPr>
              <w:t>10.00</w:t>
            </w:r>
          </w:p>
        </w:tc>
      </w:tr>
      <w:tr w:rsidR="005E19F6" w:rsidRPr="00A21111" w:rsidTr="00D07393">
        <w:trPr>
          <w:trHeight w:val="171"/>
        </w:trPr>
        <w:tc>
          <w:tcPr>
            <w:tcW w:w="8460" w:type="dxa"/>
            <w:gridSpan w:val="2"/>
            <w:shd w:val="clear" w:color="auto" w:fill="auto"/>
            <w:vAlign w:val="center"/>
          </w:tcPr>
          <w:p w:rsidR="005E19F6" w:rsidRPr="009B5CC7" w:rsidRDefault="005E19F6" w:rsidP="00A02A5A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1.2. </w:t>
            </w:r>
            <w:r w:rsidR="00A02A5A" w:rsidRPr="009B5CC7">
              <w:rPr>
                <w:sz w:val="22"/>
                <w:szCs w:val="22"/>
              </w:rPr>
              <w:t>Zahtev za podelu-spajanje 1 parcele</w:t>
            </w:r>
            <w:r w:rsidRPr="009B5CC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</w:pPr>
            <w:r w:rsidRPr="00A21111">
              <w:rPr>
                <w:sz w:val="22"/>
                <w:szCs w:val="22"/>
              </w:rPr>
              <w:t>10.00</w:t>
            </w:r>
          </w:p>
        </w:tc>
      </w:tr>
      <w:tr w:rsidR="005E19F6" w:rsidRPr="00A21111" w:rsidTr="00D07393">
        <w:trPr>
          <w:trHeight w:val="171"/>
        </w:trPr>
        <w:tc>
          <w:tcPr>
            <w:tcW w:w="8460" w:type="dxa"/>
            <w:gridSpan w:val="2"/>
            <w:shd w:val="clear" w:color="auto" w:fill="auto"/>
            <w:vAlign w:val="center"/>
          </w:tcPr>
          <w:p w:rsidR="005E19F6" w:rsidRPr="009B5CC7" w:rsidRDefault="005E19F6" w:rsidP="00A02A5A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1.3. </w:t>
            </w:r>
            <w:r w:rsidR="00A02A5A" w:rsidRPr="009B5CC7">
              <w:rPr>
                <w:sz w:val="22"/>
                <w:szCs w:val="22"/>
              </w:rPr>
              <w:t>Za svaku drugu parcelu</w:t>
            </w:r>
            <w:r w:rsidRPr="009B5C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</w:pPr>
            <w:r w:rsidRPr="00A21111">
              <w:rPr>
                <w:sz w:val="22"/>
                <w:szCs w:val="22"/>
              </w:rPr>
              <w:t>3.00</w:t>
            </w:r>
          </w:p>
        </w:tc>
      </w:tr>
      <w:tr w:rsidR="005E19F6" w:rsidRPr="00A21111" w:rsidTr="00D07393">
        <w:trPr>
          <w:trHeight w:val="171"/>
        </w:trPr>
        <w:tc>
          <w:tcPr>
            <w:tcW w:w="8460" w:type="dxa"/>
            <w:gridSpan w:val="2"/>
            <w:shd w:val="clear" w:color="auto" w:fill="auto"/>
            <w:vAlign w:val="center"/>
          </w:tcPr>
          <w:p w:rsidR="005E19F6" w:rsidRPr="009B5CC7" w:rsidRDefault="005E19F6" w:rsidP="00A02A5A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1.4. </w:t>
            </w:r>
            <w:r w:rsidR="00A02A5A" w:rsidRPr="009B5CC7">
              <w:rPr>
                <w:sz w:val="22"/>
                <w:szCs w:val="22"/>
              </w:rPr>
              <w:t>Zahtev za opstinsku dozvolu za ambiijent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</w:pPr>
            <w:r w:rsidRPr="00A21111">
              <w:rPr>
                <w:sz w:val="22"/>
                <w:szCs w:val="22"/>
              </w:rPr>
              <w:t>10.00</w:t>
            </w:r>
          </w:p>
        </w:tc>
      </w:tr>
      <w:tr w:rsidR="005E19F6" w:rsidRPr="00A21111" w:rsidTr="00D07393">
        <w:trPr>
          <w:trHeight w:val="279"/>
        </w:trPr>
        <w:tc>
          <w:tcPr>
            <w:tcW w:w="8460" w:type="dxa"/>
            <w:gridSpan w:val="2"/>
            <w:shd w:val="clear" w:color="auto" w:fill="auto"/>
            <w:vAlign w:val="center"/>
          </w:tcPr>
          <w:p w:rsidR="005E19F6" w:rsidRPr="009B5CC7" w:rsidRDefault="005E19F6" w:rsidP="00A02A5A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1.5. </w:t>
            </w:r>
            <w:r w:rsidR="00A02A5A" w:rsidRPr="009B5CC7">
              <w:rPr>
                <w:sz w:val="22"/>
                <w:szCs w:val="22"/>
              </w:rPr>
              <w:t>Zahtev za dozovlu za rusenje-demoliranje-udaljenje objekta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</w:pPr>
            <w:r w:rsidRPr="00A21111">
              <w:rPr>
                <w:bCs/>
                <w:sz w:val="22"/>
                <w:szCs w:val="22"/>
              </w:rPr>
              <w:t>10.00</w:t>
            </w:r>
          </w:p>
        </w:tc>
      </w:tr>
      <w:tr w:rsidR="005E19F6" w:rsidRPr="00A21111" w:rsidTr="00D07393">
        <w:trPr>
          <w:trHeight w:val="286"/>
        </w:trPr>
        <w:tc>
          <w:tcPr>
            <w:tcW w:w="8460" w:type="dxa"/>
            <w:gridSpan w:val="2"/>
            <w:shd w:val="clear" w:color="auto" w:fill="auto"/>
            <w:vAlign w:val="center"/>
          </w:tcPr>
          <w:p w:rsidR="005E19F6" w:rsidRPr="009B5CC7" w:rsidRDefault="005E19F6" w:rsidP="00A02A5A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1.6. </w:t>
            </w:r>
            <w:r w:rsidR="00A02A5A" w:rsidRPr="009B5CC7">
              <w:rPr>
                <w:sz w:val="22"/>
                <w:szCs w:val="22"/>
              </w:rPr>
              <w:t>Zahtev za profesionalnu komisiju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B5086F" w:rsidRDefault="005E19F6" w:rsidP="00D07393">
            <w:pPr>
              <w:shd w:val="clear" w:color="auto" w:fill="FFFFFF"/>
              <w:jc w:val="right"/>
            </w:pPr>
            <w:r w:rsidRPr="00B5086F">
              <w:rPr>
                <w:sz w:val="22"/>
                <w:szCs w:val="22"/>
              </w:rPr>
              <w:t>10.00</w:t>
            </w:r>
          </w:p>
        </w:tc>
      </w:tr>
      <w:tr w:rsidR="005E19F6" w:rsidRPr="00A21111" w:rsidTr="00D07393">
        <w:trPr>
          <w:trHeight w:val="301"/>
        </w:trPr>
        <w:tc>
          <w:tcPr>
            <w:tcW w:w="8460" w:type="dxa"/>
            <w:gridSpan w:val="2"/>
            <w:shd w:val="clear" w:color="auto" w:fill="auto"/>
            <w:vAlign w:val="center"/>
          </w:tcPr>
          <w:p w:rsidR="005E19F6" w:rsidRPr="009B5CC7" w:rsidRDefault="005E19F6" w:rsidP="00A02A5A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1.7. </w:t>
            </w:r>
            <w:r w:rsidR="00A02A5A" w:rsidRPr="009B5CC7">
              <w:rPr>
                <w:sz w:val="22"/>
                <w:szCs w:val="22"/>
              </w:rPr>
              <w:t>Zahtev za izdavanje uverenja, certifikata, dokumenata itd</w:t>
            </w:r>
            <w:r w:rsidRPr="009B5CC7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B5086F" w:rsidRDefault="005E19F6" w:rsidP="00D07393">
            <w:pPr>
              <w:shd w:val="clear" w:color="auto" w:fill="FFFFFF"/>
              <w:jc w:val="right"/>
            </w:pPr>
            <w:r w:rsidRPr="00B5086F">
              <w:rPr>
                <w:sz w:val="22"/>
                <w:szCs w:val="22"/>
              </w:rPr>
              <w:t xml:space="preserve">10.00 </w:t>
            </w:r>
          </w:p>
        </w:tc>
      </w:tr>
      <w:tr w:rsidR="005E19F6" w:rsidRPr="00A21111" w:rsidTr="00D07393">
        <w:trPr>
          <w:trHeight w:val="301"/>
        </w:trPr>
        <w:tc>
          <w:tcPr>
            <w:tcW w:w="8460" w:type="dxa"/>
            <w:gridSpan w:val="2"/>
            <w:shd w:val="clear" w:color="auto" w:fill="auto"/>
          </w:tcPr>
          <w:p w:rsidR="005E19F6" w:rsidRPr="00A21111" w:rsidRDefault="005E19F6" w:rsidP="00B04575">
            <w:pPr>
              <w:shd w:val="clear" w:color="auto" w:fill="FFFFFF"/>
            </w:pPr>
            <w:r w:rsidRPr="00A211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A21111" w:rsidTr="00D07393">
        <w:trPr>
          <w:trHeight w:val="301"/>
        </w:trPr>
        <w:tc>
          <w:tcPr>
            <w:tcW w:w="8460" w:type="dxa"/>
            <w:gridSpan w:val="2"/>
            <w:shd w:val="clear" w:color="auto" w:fill="auto"/>
          </w:tcPr>
          <w:p w:rsidR="005E19F6" w:rsidRPr="00A21111" w:rsidDel="00A71171" w:rsidRDefault="005E19F6" w:rsidP="00D07393">
            <w:pPr>
              <w:shd w:val="clear" w:color="auto" w:fill="FFFFFF"/>
              <w:rPr>
                <w:b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A21111" w:rsidTr="00D07393">
        <w:trPr>
          <w:trHeight w:val="301"/>
        </w:trPr>
        <w:tc>
          <w:tcPr>
            <w:tcW w:w="450" w:type="dxa"/>
            <w:vMerge w:val="restart"/>
            <w:shd w:val="clear" w:color="auto" w:fill="auto"/>
          </w:tcPr>
          <w:p w:rsidR="005E19F6" w:rsidRPr="009B5CC7" w:rsidDel="00A71171" w:rsidRDefault="005E19F6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2.</w:t>
            </w:r>
          </w:p>
        </w:tc>
        <w:tc>
          <w:tcPr>
            <w:tcW w:w="9000" w:type="dxa"/>
            <w:gridSpan w:val="3"/>
            <w:shd w:val="clear" w:color="auto" w:fill="auto"/>
          </w:tcPr>
          <w:p w:rsidR="00671B45" w:rsidRPr="009B5CC7" w:rsidRDefault="00671B45" w:rsidP="00671B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szCs w:val="20"/>
                <w:lang w:val="en-US"/>
              </w:rPr>
            </w:pPr>
            <w:r w:rsidRPr="009B5CC7">
              <w:rPr>
                <w:color w:val="212121"/>
                <w:szCs w:val="20"/>
                <w:lang w:val="en-US"/>
              </w:rPr>
              <w:t>U objektima za karburante i gas, opstinske takse i tarife za gustocu se obračunavaju od osnovne cene, ovisno o vrsti površine kako sledi:</w:t>
            </w:r>
          </w:p>
          <w:p w:rsidR="005E19F6" w:rsidRPr="009B5CC7" w:rsidRDefault="005E19F6" w:rsidP="00D07393"/>
        </w:tc>
      </w:tr>
      <w:tr w:rsidR="005E19F6" w:rsidRPr="00A21111" w:rsidTr="00D07393">
        <w:trPr>
          <w:trHeight w:val="286"/>
        </w:trPr>
        <w:tc>
          <w:tcPr>
            <w:tcW w:w="450" w:type="dxa"/>
            <w:vMerge/>
            <w:shd w:val="clear" w:color="auto" w:fill="auto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9000" w:type="dxa"/>
            <w:gridSpan w:val="3"/>
            <w:shd w:val="clear" w:color="auto" w:fill="FFFFFF"/>
          </w:tcPr>
          <w:p w:rsidR="005E19F6" w:rsidRPr="009B5CC7" w:rsidRDefault="005E19F6" w:rsidP="00D07393"/>
          <w:p w:rsidR="005E19F6" w:rsidRPr="009B5CC7" w:rsidRDefault="00671B45" w:rsidP="00B00F84">
            <w:pPr>
              <w:numPr>
                <w:ilvl w:val="1"/>
                <w:numId w:val="19"/>
              </w:numPr>
            </w:pPr>
            <w:r w:rsidRPr="009B5CC7">
              <w:rPr>
                <w:sz w:val="22"/>
                <w:szCs w:val="22"/>
              </w:rPr>
              <w:t xml:space="preserve"> sa zatvorenom povrsinom </w:t>
            </w:r>
            <w:r w:rsidR="005E19F6" w:rsidRPr="009B5CC7">
              <w:rPr>
                <w:sz w:val="22"/>
                <w:szCs w:val="22"/>
              </w:rPr>
              <w:t>100%;</w:t>
            </w:r>
          </w:p>
          <w:p w:rsidR="005E19F6" w:rsidRPr="009B5CC7" w:rsidRDefault="00671B45" w:rsidP="00B00F84">
            <w:pPr>
              <w:numPr>
                <w:ilvl w:val="1"/>
                <w:numId w:val="19"/>
              </w:numPr>
            </w:pPr>
            <w:r w:rsidRPr="009B5CC7">
              <w:rPr>
                <w:sz w:val="22"/>
                <w:szCs w:val="22"/>
              </w:rPr>
              <w:t xml:space="preserve"> sa pokrivenom povrsinom</w:t>
            </w:r>
            <w:r w:rsidR="005E19F6" w:rsidRPr="009B5CC7">
              <w:rPr>
                <w:sz w:val="22"/>
                <w:szCs w:val="22"/>
              </w:rPr>
              <w:t>75%;</w:t>
            </w:r>
          </w:p>
          <w:p w:rsidR="005E19F6" w:rsidRPr="009B5CC7" w:rsidRDefault="00671B45" w:rsidP="00B00F84">
            <w:pPr>
              <w:numPr>
                <w:ilvl w:val="1"/>
                <w:numId w:val="19"/>
              </w:numPr>
            </w:pPr>
            <w:r w:rsidRPr="009B5CC7">
              <w:rPr>
                <w:sz w:val="22"/>
                <w:szCs w:val="22"/>
              </w:rPr>
              <w:t xml:space="preserve"> </w:t>
            </w:r>
            <w:r w:rsidR="00EF010E" w:rsidRPr="009B5CC7">
              <w:rPr>
                <w:sz w:val="22"/>
                <w:szCs w:val="22"/>
              </w:rPr>
              <w:t>s</w:t>
            </w:r>
            <w:r w:rsidRPr="009B5CC7">
              <w:rPr>
                <w:sz w:val="22"/>
                <w:szCs w:val="22"/>
              </w:rPr>
              <w:t>a otvorenom povrsinom</w:t>
            </w:r>
            <w:r w:rsidR="005E19F6" w:rsidRPr="009B5CC7">
              <w:rPr>
                <w:sz w:val="22"/>
                <w:szCs w:val="22"/>
              </w:rPr>
              <w:t xml:space="preserve">   50%.</w:t>
            </w:r>
          </w:p>
          <w:p w:rsidR="005E19F6" w:rsidRPr="009B5CC7" w:rsidRDefault="005E19F6" w:rsidP="00D07393">
            <w:pPr>
              <w:ind w:left="360"/>
            </w:pPr>
          </w:p>
        </w:tc>
      </w:tr>
      <w:tr w:rsidR="005E19F6" w:rsidRPr="00A21111" w:rsidTr="00D07393">
        <w:trPr>
          <w:trHeight w:val="498"/>
        </w:trPr>
        <w:tc>
          <w:tcPr>
            <w:tcW w:w="450" w:type="dxa"/>
            <w:vMerge w:val="restart"/>
            <w:shd w:val="clear" w:color="auto" w:fill="auto"/>
          </w:tcPr>
          <w:p w:rsidR="005E19F6" w:rsidRPr="009B5CC7" w:rsidRDefault="005E19F6" w:rsidP="00B00F84">
            <w:pPr>
              <w:numPr>
                <w:ilvl w:val="0"/>
                <w:numId w:val="19"/>
              </w:numPr>
            </w:pPr>
          </w:p>
          <w:p w:rsidR="005E19F6" w:rsidRPr="009B5CC7" w:rsidRDefault="005E19F6" w:rsidP="00D07393"/>
          <w:p w:rsidR="005E19F6" w:rsidRPr="009B5CC7" w:rsidRDefault="005E19F6" w:rsidP="00D07393"/>
          <w:p w:rsidR="005E19F6" w:rsidRPr="009B5CC7" w:rsidRDefault="005E19F6" w:rsidP="00D07393"/>
        </w:tc>
        <w:tc>
          <w:tcPr>
            <w:tcW w:w="8010" w:type="dxa"/>
            <w:shd w:val="clear" w:color="auto" w:fill="auto"/>
          </w:tcPr>
          <w:p w:rsidR="005E19F6" w:rsidRPr="009B5CC7" w:rsidRDefault="00DE1E66" w:rsidP="00DE1E66">
            <w:pPr>
              <w:rPr>
                <w:color w:val="212121"/>
                <w:shd w:val="clear" w:color="auto" w:fill="FFFFFF"/>
              </w:rPr>
            </w:pPr>
            <w:r w:rsidRPr="009B5CC7">
              <w:rPr>
                <w:color w:val="212121"/>
                <w:shd w:val="clear" w:color="auto" w:fill="FFFFFF"/>
              </w:rPr>
              <w:t>Građevinska dozvola za objekte opštinske tehničke infrastrukture određuje se prema investicionim troškovima projekta</w:t>
            </w:r>
          </w:p>
          <w:p w:rsidR="00DE1E66" w:rsidRPr="009B5CC7" w:rsidRDefault="00DE1E66" w:rsidP="00DE1E66"/>
        </w:tc>
        <w:tc>
          <w:tcPr>
            <w:tcW w:w="990" w:type="dxa"/>
            <w:gridSpan w:val="2"/>
            <w:shd w:val="clear" w:color="auto" w:fill="auto"/>
          </w:tcPr>
          <w:p w:rsidR="005E19F6" w:rsidRPr="009B5CC7" w:rsidRDefault="005E19F6" w:rsidP="00D07393"/>
        </w:tc>
      </w:tr>
      <w:tr w:rsidR="005E19F6" w:rsidRPr="00A21111" w:rsidTr="00D07393">
        <w:trPr>
          <w:trHeight w:val="262"/>
        </w:trPr>
        <w:tc>
          <w:tcPr>
            <w:tcW w:w="450" w:type="dxa"/>
            <w:vMerge/>
            <w:shd w:val="clear" w:color="auto" w:fill="auto"/>
          </w:tcPr>
          <w:p w:rsidR="005E19F6" w:rsidRPr="009B5CC7" w:rsidRDefault="005E19F6" w:rsidP="00B00F84">
            <w:pPr>
              <w:numPr>
                <w:ilvl w:val="0"/>
                <w:numId w:val="19"/>
              </w:numPr>
            </w:pPr>
          </w:p>
        </w:tc>
        <w:tc>
          <w:tcPr>
            <w:tcW w:w="8010" w:type="dxa"/>
            <w:shd w:val="clear" w:color="auto" w:fill="auto"/>
          </w:tcPr>
          <w:p w:rsidR="005E19F6" w:rsidRPr="009B5CC7" w:rsidDel="00693E99" w:rsidRDefault="005E19F6" w:rsidP="00DE1E66">
            <w:r w:rsidRPr="009B5CC7">
              <w:rPr>
                <w:sz w:val="22"/>
                <w:szCs w:val="22"/>
              </w:rPr>
              <w:t xml:space="preserve">3.1. </w:t>
            </w:r>
            <w:r w:rsidR="00DE1E66" w:rsidRPr="009B5CC7">
              <w:rPr>
                <w:color w:val="212121"/>
                <w:shd w:val="clear" w:color="auto" w:fill="FFFFFF"/>
              </w:rPr>
              <w:t xml:space="preserve">Proširenje zračne mreže (električna, telefonska, telekomunikacijska, TV i </w:t>
            </w:r>
            <w:r w:rsidR="00DE1E66" w:rsidRPr="009B5CC7">
              <w:rPr>
                <w:color w:val="212121"/>
                <w:shd w:val="clear" w:color="auto" w:fill="FFFFFF"/>
              </w:rPr>
              <w:lastRenderedPageBreak/>
              <w:t>internet).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E19F6" w:rsidRPr="009B5CC7" w:rsidDel="00693E99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lastRenderedPageBreak/>
              <w:t>4 %</w:t>
            </w:r>
          </w:p>
        </w:tc>
      </w:tr>
      <w:tr w:rsidR="005E19F6" w:rsidRPr="00A21111" w:rsidTr="00D07393">
        <w:trPr>
          <w:trHeight w:val="234"/>
        </w:trPr>
        <w:tc>
          <w:tcPr>
            <w:tcW w:w="450" w:type="dxa"/>
            <w:vMerge/>
            <w:shd w:val="clear" w:color="auto" w:fill="auto"/>
          </w:tcPr>
          <w:p w:rsidR="005E19F6" w:rsidRPr="009B5CC7" w:rsidRDefault="005E19F6" w:rsidP="00B00F84">
            <w:pPr>
              <w:numPr>
                <w:ilvl w:val="0"/>
                <w:numId w:val="19"/>
              </w:numPr>
            </w:pPr>
          </w:p>
        </w:tc>
        <w:tc>
          <w:tcPr>
            <w:tcW w:w="8010" w:type="dxa"/>
            <w:shd w:val="clear" w:color="auto" w:fill="auto"/>
          </w:tcPr>
          <w:p w:rsidR="00DE1E66" w:rsidRPr="009B5CC7" w:rsidRDefault="00DE1E66" w:rsidP="0035527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B5CC7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9B5C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Proširenje podzemne kablovske mreže (električna, telefonska, telekomunikacijska, TV</w:t>
            </w:r>
            <w:r w:rsidR="00355276" w:rsidRPr="009B5C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9B5C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i internet).</w:t>
            </w:r>
          </w:p>
          <w:p w:rsidR="005E19F6" w:rsidRPr="009B5CC7" w:rsidDel="00693E99" w:rsidRDefault="005E19F6" w:rsidP="00DE1E66"/>
        </w:tc>
        <w:tc>
          <w:tcPr>
            <w:tcW w:w="990" w:type="dxa"/>
            <w:gridSpan w:val="2"/>
            <w:shd w:val="clear" w:color="auto" w:fill="auto"/>
          </w:tcPr>
          <w:p w:rsidR="005E19F6" w:rsidRPr="009B5CC7" w:rsidRDefault="005E19F6" w:rsidP="00D07393">
            <w:pPr>
              <w:jc w:val="right"/>
            </w:pPr>
          </w:p>
          <w:p w:rsidR="005E19F6" w:rsidRPr="009B5CC7" w:rsidDel="00693E99" w:rsidRDefault="005E19F6" w:rsidP="00D07393">
            <w:pPr>
              <w:jc w:val="right"/>
            </w:pPr>
            <w:r w:rsidRPr="009B5CC7">
              <w:rPr>
                <w:sz w:val="22"/>
                <w:szCs w:val="22"/>
              </w:rPr>
              <w:t>6%</w:t>
            </w:r>
          </w:p>
        </w:tc>
      </w:tr>
      <w:tr w:rsidR="005E19F6" w:rsidRPr="00A21111" w:rsidTr="00D07393">
        <w:trPr>
          <w:trHeight w:val="1457"/>
        </w:trPr>
        <w:tc>
          <w:tcPr>
            <w:tcW w:w="450" w:type="dxa"/>
            <w:shd w:val="clear" w:color="auto" w:fill="auto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4.</w:t>
            </w:r>
          </w:p>
        </w:tc>
        <w:tc>
          <w:tcPr>
            <w:tcW w:w="9000" w:type="dxa"/>
            <w:gridSpan w:val="3"/>
            <w:shd w:val="clear" w:color="auto" w:fill="auto"/>
          </w:tcPr>
          <w:p w:rsidR="005145E2" w:rsidRPr="009B5CC7" w:rsidRDefault="005145E2" w:rsidP="00D07393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color w:val="212121"/>
                <w:shd w:val="clear" w:color="auto" w:fill="FFFFFF"/>
              </w:rPr>
            </w:pPr>
            <w:r w:rsidRPr="009B5CC7">
              <w:rPr>
                <w:color w:val="212121"/>
                <w:shd w:val="clear" w:color="auto" w:fill="FFFFFF"/>
              </w:rPr>
              <w:t>Naknada za izdavanje građevinske dozvole i naknada za regulisanje infrastrukture, koju je utvrdila Direkcija za urbanizam, planiranje i zaštitu životne sredine i nakon odobrenja nadležnog ministarstva, stupa na snagu nakon rokova utvrđenih Zakonom o izgradnji i Administrativnim uputstvom o porezima. Administrativno odobrenje za građevinske dozvole i tarife za regulisanje infrastrukture.</w:t>
            </w:r>
          </w:p>
          <w:p w:rsidR="005E19F6" w:rsidRPr="009B5CC7" w:rsidRDefault="005E19F6" w:rsidP="00D07393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</w:pPr>
            <w:r w:rsidRPr="009B5CC7">
              <w:rPr>
                <w:bCs/>
                <w:sz w:val="22"/>
                <w:szCs w:val="22"/>
                <w:lang w:val="en-US"/>
              </w:rPr>
              <w:t>5.</w:t>
            </w:r>
            <w:r w:rsidR="002E131B" w:rsidRPr="009B5CC7">
              <w:rPr>
                <w:bCs/>
                <w:sz w:val="22"/>
                <w:szCs w:val="22"/>
                <w:lang w:val="en-US"/>
              </w:rPr>
              <w:t>Administrativne takse za gradjevinske dozvole</w:t>
            </w:r>
          </w:p>
          <w:p w:rsidR="005E19F6" w:rsidRPr="009B5CC7" w:rsidRDefault="005E19F6" w:rsidP="00DD0DD2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</w:pPr>
            <w:r w:rsidRPr="009B5CC7">
              <w:rPr>
                <w:sz w:val="22"/>
                <w:szCs w:val="22"/>
                <w:lang w:val="it-IT"/>
              </w:rPr>
              <w:t>5.1.</w:t>
            </w:r>
            <w:r w:rsidR="00BF67D1" w:rsidRPr="009B5CC7">
              <w:rPr>
                <w:bCs/>
                <w:sz w:val="22"/>
                <w:szCs w:val="22"/>
                <w:lang w:val="en-US"/>
              </w:rPr>
              <w:t xml:space="preserve"> Administrativne takse </w:t>
            </w:r>
            <w:r w:rsidR="00DD0DD2" w:rsidRPr="009B5CC7">
              <w:rPr>
                <w:bCs/>
                <w:sz w:val="22"/>
                <w:szCs w:val="22"/>
                <w:lang w:val="en-US"/>
              </w:rPr>
              <w:t>za gradjevinske dozvole za prvu kategoriju 1</w:t>
            </w:r>
            <w:r w:rsidRPr="009B5CC7">
              <w:rPr>
                <w:sz w:val="22"/>
                <w:szCs w:val="22"/>
                <w:lang w:val="it-IT"/>
              </w:rPr>
              <w:t>.40 €/m</w:t>
            </w:r>
            <w:r w:rsidRPr="009B5CC7"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  <w:p w:rsidR="005E19F6" w:rsidRPr="009B5CC7" w:rsidRDefault="005E19F6" w:rsidP="00D07393">
            <w:pPr>
              <w:rPr>
                <w:lang w:val="it-IT"/>
              </w:rPr>
            </w:pPr>
            <w:r w:rsidRPr="009B5CC7">
              <w:rPr>
                <w:sz w:val="22"/>
                <w:szCs w:val="22"/>
                <w:lang w:val="it-IT"/>
              </w:rPr>
              <w:t>5.2.</w:t>
            </w:r>
            <w:r w:rsidR="00DD0DD2" w:rsidRPr="009B5CC7">
              <w:rPr>
                <w:bCs/>
                <w:sz w:val="22"/>
                <w:szCs w:val="22"/>
                <w:lang w:val="en-US"/>
              </w:rPr>
              <w:t xml:space="preserve"> Administrativne takse za gradjevinske dozvole za drugu kategoriju</w:t>
            </w:r>
            <w:r w:rsidRPr="009B5CC7">
              <w:rPr>
                <w:sz w:val="22"/>
                <w:szCs w:val="22"/>
                <w:lang w:val="it-IT"/>
              </w:rPr>
              <w:t xml:space="preserve"> 2.50 €/m</w:t>
            </w:r>
            <w:r w:rsidRPr="009B5CC7">
              <w:rPr>
                <w:sz w:val="22"/>
                <w:szCs w:val="22"/>
                <w:vertAlign w:val="superscript"/>
                <w:lang w:val="it-IT"/>
              </w:rPr>
              <w:t>2</w:t>
            </w:r>
          </w:p>
          <w:p w:rsidR="005E19F6" w:rsidRPr="009B5CC7" w:rsidRDefault="005E19F6" w:rsidP="00D07393">
            <w:pPr>
              <w:ind w:left="720"/>
              <w:rPr>
                <w:lang w:val="it-IT"/>
              </w:rPr>
            </w:pPr>
          </w:p>
          <w:p w:rsidR="005E19F6" w:rsidRPr="009B5CC7" w:rsidRDefault="005E19F6" w:rsidP="00D07393">
            <w:pPr>
              <w:rPr>
                <w:lang w:val="it-IT"/>
              </w:rPr>
            </w:pPr>
            <w:r w:rsidRPr="009B5CC7">
              <w:rPr>
                <w:sz w:val="22"/>
                <w:szCs w:val="22"/>
                <w:lang w:val="it-IT"/>
              </w:rPr>
              <w:t>5.3.</w:t>
            </w:r>
            <w:r w:rsidR="00B87C7D" w:rsidRPr="009B5CC7">
              <w:t xml:space="preserve"> </w:t>
            </w:r>
            <w:r w:rsidR="00B87C7D" w:rsidRPr="009B5CC7">
              <w:rPr>
                <w:shd w:val="clear" w:color="auto" w:fill="FFFFFF"/>
              </w:rPr>
              <w:t>Regulativna tarifa za povećanje gustine infrastrukture po glavi stanovnika</w:t>
            </w:r>
            <w:r w:rsidRPr="009B5CC7">
              <w:rPr>
                <w:sz w:val="22"/>
                <w:szCs w:val="22"/>
                <w:lang w:val="it-IT"/>
              </w:rPr>
              <w:t xml:space="preserve"> 194,86€</w:t>
            </w:r>
          </w:p>
          <w:p w:rsidR="005E19F6" w:rsidRPr="009B5CC7" w:rsidRDefault="005E19F6" w:rsidP="00D07393">
            <w:pPr>
              <w:shd w:val="clear" w:color="auto" w:fill="FFFFFF"/>
              <w:rPr>
                <w:lang w:val="it-IT"/>
              </w:rPr>
            </w:pPr>
          </w:p>
          <w:p w:rsidR="005E19F6" w:rsidRPr="009B5CC7" w:rsidRDefault="005E19F6" w:rsidP="00D07393">
            <w:pPr>
              <w:rPr>
                <w:lang w:val="it-IT"/>
              </w:rPr>
            </w:pPr>
            <w:r w:rsidRPr="009B5CC7">
              <w:rPr>
                <w:sz w:val="22"/>
                <w:szCs w:val="22"/>
                <w:lang w:val="it-IT"/>
              </w:rPr>
              <w:t>5.4.</w:t>
            </w:r>
            <w:r w:rsidR="00B87C7D" w:rsidRPr="009B5CC7">
              <w:rPr>
                <w:sz w:val="22"/>
                <w:szCs w:val="22"/>
                <w:lang w:val="it-IT"/>
              </w:rPr>
              <w:t xml:space="preserve">Administrativna taksa za dozvolu za rusenje </w:t>
            </w:r>
            <w:r w:rsidRPr="009B5CC7">
              <w:rPr>
                <w:sz w:val="22"/>
                <w:szCs w:val="22"/>
                <w:lang w:val="it-IT"/>
              </w:rPr>
              <w:t>0.80€/ m</w:t>
            </w:r>
            <w:r w:rsidRPr="009B5CC7">
              <w:rPr>
                <w:sz w:val="22"/>
                <w:szCs w:val="22"/>
                <w:vertAlign w:val="superscript"/>
                <w:lang w:val="it-IT"/>
              </w:rPr>
              <w:t>2.</w:t>
            </w:r>
          </w:p>
          <w:p w:rsidR="00B04575" w:rsidRPr="009B5CC7" w:rsidRDefault="00B04575" w:rsidP="00D07393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</w:pPr>
            <w:r w:rsidRPr="009B5CC7">
              <w:t xml:space="preserve">                                                         </w:t>
            </w:r>
          </w:p>
          <w:p w:rsidR="005E19F6" w:rsidRPr="009B5CC7" w:rsidRDefault="00B04575" w:rsidP="00D07393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</w:pPr>
            <w:r w:rsidRPr="009B5CC7">
              <w:t xml:space="preserve">                                                                Clan 14</w:t>
            </w:r>
          </w:p>
          <w:p w:rsidR="005E19F6" w:rsidRPr="009B5CC7" w:rsidRDefault="005E19F6" w:rsidP="00D07393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5E19F6" w:rsidRPr="00A21111" w:rsidTr="00A1702F">
        <w:trPr>
          <w:trHeight w:val="301"/>
        </w:trPr>
        <w:tc>
          <w:tcPr>
            <w:tcW w:w="450" w:type="dxa"/>
            <w:shd w:val="clear" w:color="auto" w:fill="auto"/>
          </w:tcPr>
          <w:p w:rsidR="005E19F6" w:rsidRPr="00B04575" w:rsidRDefault="005E19F6" w:rsidP="00B04575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280" w:type="dxa"/>
            <w:gridSpan w:val="2"/>
            <w:shd w:val="clear" w:color="auto" w:fill="auto"/>
            <w:vAlign w:val="bottom"/>
          </w:tcPr>
          <w:p w:rsidR="005E19F6" w:rsidRPr="009B5CC7" w:rsidRDefault="00BB14B0" w:rsidP="00B04575">
            <w:pPr>
              <w:jc w:val="both"/>
            </w:pPr>
            <w:r w:rsidRPr="009B5CC7">
              <w:t>Od placanja takse i opstinske tarife za izdavanje gradjevinskih dozvola oslobadja investitore</w:t>
            </w:r>
          </w:p>
          <w:p w:rsidR="005E19F6" w:rsidRPr="00B04575" w:rsidRDefault="005E19F6" w:rsidP="00B04575">
            <w:pPr>
              <w:jc w:val="both"/>
              <w:rPr>
                <w:b/>
              </w:rPr>
            </w:pPr>
          </w:p>
          <w:p w:rsidR="00B04575" w:rsidRDefault="00B04575" w:rsidP="00B04575">
            <w:pPr>
              <w:jc w:val="both"/>
              <w:rPr>
                <w:color w:val="222222"/>
                <w:shd w:val="clear" w:color="auto" w:fill="F8F9FA"/>
              </w:rPr>
            </w:pPr>
            <w:r w:rsidRPr="00B04575">
              <w:br/>
            </w:r>
            <w:r>
              <w:rPr>
                <w:color w:val="222222"/>
                <w:shd w:val="clear" w:color="auto" w:fill="F8F9FA"/>
              </w:rPr>
              <w:t>1. Sl</w:t>
            </w:r>
            <w:r w:rsidRPr="00B04575">
              <w:rPr>
                <w:color w:val="222222"/>
                <w:shd w:val="clear" w:color="auto" w:fill="F8F9FA"/>
              </w:rPr>
              <w:t>edeće kategorije izuzeća oslobođene su od plaćanja poreza na gradnju i rušenje, rušenja, utjecaja na infrastrukturu i povećanja gustoće:</w:t>
            </w:r>
          </w:p>
          <w:p w:rsidR="00B04575" w:rsidRPr="00B04575" w:rsidRDefault="00723C87" w:rsidP="00B04575">
            <w:pPr>
              <w:pStyle w:val="NoSpacing"/>
              <w:jc w:val="both"/>
            </w:pPr>
            <w:r w:rsidRPr="00B04575">
              <w:br/>
            </w:r>
            <w:r w:rsidR="00B04575">
              <w:t>1.1. I</w:t>
            </w:r>
            <w:r w:rsidR="00B04575" w:rsidRPr="00B04575">
              <w:t>zgradnju koja se finansira iz budžeta Kosova.</w:t>
            </w:r>
          </w:p>
          <w:p w:rsidR="00B04575" w:rsidRPr="00B04575" w:rsidRDefault="00B04575" w:rsidP="00B04575">
            <w:pPr>
              <w:pStyle w:val="NoSpacing"/>
              <w:jc w:val="both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1.2. G</w:t>
            </w:r>
            <w:r w:rsidRPr="00B04575">
              <w:rPr>
                <w:rFonts w:cs="Courier New"/>
                <w:lang w:val="en-US"/>
              </w:rPr>
              <w:t>rađevine koje se financiraju donacijama ili donacijama od javnog interesa u skladu sa važećim zakonodavstvom o upravljanju javnim finansijama.</w:t>
            </w:r>
          </w:p>
          <w:p w:rsidR="00B04575" w:rsidRPr="00B04575" w:rsidRDefault="00B04575" w:rsidP="00B04575">
            <w:pPr>
              <w:pStyle w:val="NoSpacing"/>
              <w:jc w:val="both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1.3. I</w:t>
            </w:r>
            <w:r w:rsidRPr="00B04575">
              <w:rPr>
                <w:rFonts w:cs="Courier New"/>
                <w:lang w:val="en-US"/>
              </w:rPr>
              <w:t>ndividualna stambena izgradnja za korisnike programa socijalne pomoći koji imaju važeću karticu za socijalnu pomoć.</w:t>
            </w:r>
          </w:p>
          <w:p w:rsidR="00B04575" w:rsidRPr="00B04575" w:rsidRDefault="00B04575" w:rsidP="00B04575">
            <w:pPr>
              <w:pStyle w:val="NoSpacing"/>
              <w:jc w:val="both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1.4. R</w:t>
            </w:r>
            <w:r w:rsidRPr="00B04575">
              <w:rPr>
                <w:rFonts w:cs="Courier New"/>
                <w:lang w:val="en-US"/>
              </w:rPr>
              <w:t>ekonstrukcije zgrada uništenih kao rezultat rata, socijalnih nemira ili više sile.</w:t>
            </w:r>
          </w:p>
          <w:p w:rsidR="00B04575" w:rsidRPr="00B04575" w:rsidRDefault="00B04575" w:rsidP="00B04575">
            <w:pPr>
              <w:pStyle w:val="NoSpacing"/>
              <w:jc w:val="both"/>
              <w:rPr>
                <w:rFonts w:cs="Courier New"/>
                <w:lang w:val="en-US"/>
              </w:rPr>
            </w:pPr>
            <w:r w:rsidRPr="00B04575">
              <w:rPr>
                <w:rFonts w:cs="Courier New"/>
                <w:lang w:val="en-US"/>
              </w:rPr>
              <w:t>2. Za go</w:t>
            </w:r>
            <w:r>
              <w:rPr>
                <w:rFonts w:cs="Courier New"/>
                <w:lang w:val="en-US"/>
              </w:rPr>
              <w:t>re navedena izuzeća u ovom članu, izvrsavaju se procedure utvrđene u AU MSPP</w:t>
            </w:r>
            <w:r w:rsidRPr="00B04575">
              <w:rPr>
                <w:rFonts w:cs="Courier New"/>
                <w:lang w:val="en-US"/>
              </w:rPr>
              <w:t>-br. 02/18 o administrativnim naknadama za građevinske dozvole, dozvole za rušenje i naknade za popravak infrastrukture.</w:t>
            </w:r>
          </w:p>
          <w:p w:rsidR="00B04575" w:rsidRDefault="00B04575" w:rsidP="00B04575">
            <w:pPr>
              <w:tabs>
                <w:tab w:val="left" w:pos="342"/>
                <w:tab w:val="left" w:pos="432"/>
              </w:tabs>
              <w:jc w:val="both"/>
            </w:pPr>
          </w:p>
          <w:p w:rsidR="00B04575" w:rsidRPr="00B04575" w:rsidRDefault="00B04575" w:rsidP="00B04575">
            <w:pPr>
              <w:tabs>
                <w:tab w:val="left" w:pos="342"/>
                <w:tab w:val="left" w:pos="432"/>
              </w:tabs>
              <w:jc w:val="both"/>
            </w:pPr>
          </w:p>
          <w:p w:rsidR="005E19F6" w:rsidRPr="00B04575" w:rsidRDefault="005E19F6" w:rsidP="00B04575">
            <w:pPr>
              <w:tabs>
                <w:tab w:val="left" w:pos="342"/>
                <w:tab w:val="left" w:pos="432"/>
              </w:tabs>
              <w:ind w:left="360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5E19F6" w:rsidRPr="00103FF7" w:rsidRDefault="005E19F6" w:rsidP="00D07393">
            <w:pPr>
              <w:jc w:val="right"/>
            </w:pPr>
          </w:p>
        </w:tc>
      </w:tr>
      <w:tr w:rsidR="005E19F6" w:rsidRPr="00A21111" w:rsidTr="00A1702F">
        <w:trPr>
          <w:trHeight w:val="301"/>
        </w:trPr>
        <w:tc>
          <w:tcPr>
            <w:tcW w:w="450" w:type="dxa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80" w:type="dxa"/>
            <w:gridSpan w:val="2"/>
            <w:shd w:val="clear" w:color="auto" w:fill="auto"/>
            <w:vAlign w:val="bottom"/>
          </w:tcPr>
          <w:p w:rsidR="005E19F6" w:rsidRPr="00103FF7" w:rsidRDefault="005E19F6" w:rsidP="00D07393">
            <w:pPr>
              <w:tabs>
                <w:tab w:val="left" w:pos="342"/>
                <w:tab w:val="left" w:pos="432"/>
              </w:tabs>
              <w:rPr>
                <w:b/>
              </w:rPr>
            </w:pPr>
          </w:p>
          <w:p w:rsidR="005E19F6" w:rsidRPr="00A21111" w:rsidRDefault="005E19F6" w:rsidP="00B04575">
            <w:pPr>
              <w:pStyle w:val="HTMLPreformatted"/>
              <w:shd w:val="clear" w:color="auto" w:fill="FFFFFF"/>
            </w:pPr>
          </w:p>
        </w:tc>
        <w:tc>
          <w:tcPr>
            <w:tcW w:w="720" w:type="dxa"/>
            <w:shd w:val="clear" w:color="auto" w:fill="auto"/>
          </w:tcPr>
          <w:p w:rsidR="005E19F6" w:rsidRPr="00A21111" w:rsidRDefault="005E19F6" w:rsidP="00D07393">
            <w:pPr>
              <w:jc w:val="right"/>
              <w:rPr>
                <w:sz w:val="20"/>
                <w:szCs w:val="20"/>
              </w:rPr>
            </w:pPr>
          </w:p>
        </w:tc>
      </w:tr>
    </w:tbl>
    <w:p w:rsidR="005E19F6" w:rsidRPr="00A21111" w:rsidRDefault="005E19F6" w:rsidP="009B5CC7">
      <w:pPr>
        <w:pStyle w:val="Footer"/>
        <w:shd w:val="clear" w:color="auto" w:fill="FFFFFF"/>
        <w:tabs>
          <w:tab w:val="clear" w:pos="4320"/>
          <w:tab w:val="clear" w:pos="8640"/>
        </w:tabs>
        <w:rPr>
          <w:sz w:val="22"/>
          <w:szCs w:val="22"/>
        </w:rPr>
      </w:pPr>
    </w:p>
    <w:p w:rsidR="005E19F6" w:rsidRPr="00103FF7" w:rsidRDefault="005E19F6" w:rsidP="005E19F6">
      <w:pPr>
        <w:pStyle w:val="Footer"/>
        <w:shd w:val="clear" w:color="auto" w:fill="FFFFFF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:rsidR="005E19F6" w:rsidRPr="00983C00" w:rsidRDefault="009E4679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Član</w:t>
      </w:r>
      <w:r w:rsidR="009B5CC7">
        <w:rPr>
          <w:b/>
          <w:sz w:val="22"/>
          <w:szCs w:val="22"/>
        </w:rPr>
        <w:t xml:space="preserve"> 15</w:t>
      </w:r>
    </w:p>
    <w:p w:rsidR="005E19F6" w:rsidRPr="00103FF7" w:rsidRDefault="005E19F6" w:rsidP="005E19F6">
      <w:pPr>
        <w:shd w:val="clear" w:color="auto" w:fill="FFFFFF"/>
        <w:jc w:val="center"/>
        <w:rPr>
          <w:sz w:val="22"/>
          <w:szCs w:val="22"/>
        </w:rPr>
      </w:pPr>
    </w:p>
    <w:tbl>
      <w:tblPr>
        <w:tblW w:w="93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370"/>
        <w:gridCol w:w="990"/>
      </w:tblGrid>
      <w:tr w:rsidR="005E19F6" w:rsidRPr="00A21111" w:rsidTr="00D07393">
        <w:trPr>
          <w:trHeight w:val="566"/>
        </w:trPr>
        <w:tc>
          <w:tcPr>
            <w:tcW w:w="8370" w:type="dxa"/>
            <w:shd w:val="clear" w:color="auto" w:fill="auto"/>
            <w:vAlign w:val="center"/>
          </w:tcPr>
          <w:p w:rsidR="005E19F6" w:rsidRPr="009B5CC7" w:rsidRDefault="00B04575" w:rsidP="00B04575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     </w:t>
            </w:r>
            <w:r w:rsidR="009E4679" w:rsidRPr="009B5CC7">
              <w:rPr>
                <w:sz w:val="22"/>
                <w:szCs w:val="22"/>
              </w:rPr>
              <w:t>Takse/tarife za pruzanje usluga u oblasti CSR i primarne zdravstvene zastite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E19F6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  <w:p w:rsidR="00B04575" w:rsidRDefault="00B04575" w:rsidP="00D07393">
            <w:pPr>
              <w:shd w:val="clear" w:color="auto" w:fill="FFFFFF"/>
              <w:jc w:val="center"/>
              <w:rPr>
                <w:b/>
              </w:rPr>
            </w:pPr>
          </w:p>
          <w:p w:rsidR="00B04575" w:rsidRPr="00A21111" w:rsidRDefault="00B04575" w:rsidP="00D0739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c>
          <w:tcPr>
            <w:tcW w:w="8370" w:type="dxa"/>
            <w:shd w:val="clear" w:color="auto" w:fill="auto"/>
          </w:tcPr>
          <w:p w:rsidR="005E19F6" w:rsidRPr="009B5CC7" w:rsidRDefault="005E19F6" w:rsidP="008220F6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      </w:t>
            </w:r>
            <w:r w:rsidR="00B04575" w:rsidRPr="009B5CC7">
              <w:rPr>
                <w:sz w:val="22"/>
                <w:szCs w:val="22"/>
              </w:rPr>
              <w:t>1.</w:t>
            </w:r>
            <w:r w:rsidR="008220F6" w:rsidRPr="009B5CC7">
              <w:rPr>
                <w:color w:val="212121"/>
                <w:shd w:val="clear" w:color="auto" w:fill="FFFFFF"/>
              </w:rPr>
              <w:t>Saglasnost za brak pre odrasle dobi</w:t>
            </w:r>
          </w:p>
        </w:tc>
        <w:tc>
          <w:tcPr>
            <w:tcW w:w="990" w:type="dxa"/>
            <w:shd w:val="clear" w:color="auto" w:fill="auto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5.00</w:t>
            </w: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c>
          <w:tcPr>
            <w:tcW w:w="8370" w:type="dxa"/>
            <w:shd w:val="clear" w:color="auto" w:fill="auto"/>
          </w:tcPr>
          <w:p w:rsidR="005E19F6" w:rsidRPr="009B5CC7" w:rsidRDefault="005E19F6" w:rsidP="00D07393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    </w:t>
            </w:r>
            <w:r w:rsidR="00B04575" w:rsidRPr="009B5CC7">
              <w:rPr>
                <w:sz w:val="22"/>
                <w:szCs w:val="22"/>
              </w:rPr>
              <w:t xml:space="preserve">  2</w:t>
            </w:r>
            <w:r w:rsidRPr="009B5CC7">
              <w:rPr>
                <w:sz w:val="22"/>
                <w:szCs w:val="22"/>
              </w:rPr>
              <w:t>.</w:t>
            </w:r>
            <w:r w:rsidR="008220F6" w:rsidRPr="009B5CC7">
              <w:rPr>
                <w:color w:val="212121"/>
                <w:shd w:val="clear" w:color="auto" w:fill="FFFFFF"/>
              </w:rPr>
              <w:t>Zahtev za naknadnu registraciju dece</w:t>
            </w:r>
          </w:p>
        </w:tc>
        <w:tc>
          <w:tcPr>
            <w:tcW w:w="990" w:type="dxa"/>
            <w:shd w:val="clear" w:color="auto" w:fill="auto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5.00</w:t>
            </w: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c>
          <w:tcPr>
            <w:tcW w:w="8370" w:type="dxa"/>
            <w:shd w:val="clear" w:color="auto" w:fill="auto"/>
          </w:tcPr>
          <w:p w:rsidR="005E19F6" w:rsidRPr="009B5CC7" w:rsidRDefault="00B04575" w:rsidP="008220F6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      </w:t>
            </w:r>
            <w:r w:rsidR="005E19F6" w:rsidRPr="009B5CC7">
              <w:rPr>
                <w:sz w:val="22"/>
                <w:szCs w:val="22"/>
              </w:rPr>
              <w:t>3.</w:t>
            </w:r>
            <w:r w:rsidR="008220F6" w:rsidRPr="009B5CC7">
              <w:t xml:space="preserve"> </w:t>
            </w:r>
            <w:r w:rsidR="008220F6" w:rsidRPr="009B5CC7">
              <w:rPr>
                <w:color w:val="212121"/>
                <w:shd w:val="clear" w:color="auto" w:fill="FFFFFF"/>
              </w:rPr>
              <w:t>Saglasnost za zastupanje na sudovima za de</w:t>
            </w:r>
            <w:r w:rsidRPr="009B5CC7">
              <w:rPr>
                <w:color w:val="212121"/>
                <w:shd w:val="clear" w:color="auto" w:fill="FFFFFF"/>
              </w:rPr>
              <w:t>cu u vezi sa nasleđem,</w:t>
            </w:r>
            <w:r w:rsidR="008220F6" w:rsidRPr="009B5CC7">
              <w:rPr>
                <w:color w:val="212121"/>
                <w:shd w:val="clear" w:color="auto" w:fill="FFFFFF"/>
              </w:rPr>
              <w:t>ugovorima itd.</w:t>
            </w:r>
          </w:p>
        </w:tc>
        <w:tc>
          <w:tcPr>
            <w:tcW w:w="990" w:type="dxa"/>
            <w:shd w:val="clear" w:color="auto" w:fill="auto"/>
          </w:tcPr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5.00</w:t>
            </w: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c>
          <w:tcPr>
            <w:tcW w:w="8370" w:type="dxa"/>
            <w:shd w:val="clear" w:color="auto" w:fill="auto"/>
          </w:tcPr>
          <w:p w:rsidR="005E19F6" w:rsidRPr="009B5CC7" w:rsidRDefault="00B04575" w:rsidP="008220F6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      </w:t>
            </w:r>
            <w:r w:rsidR="005E19F6" w:rsidRPr="009B5CC7">
              <w:rPr>
                <w:sz w:val="22"/>
                <w:szCs w:val="22"/>
              </w:rPr>
              <w:t>4.</w:t>
            </w:r>
            <w:r w:rsidR="008220F6" w:rsidRPr="009B5CC7">
              <w:t xml:space="preserve"> </w:t>
            </w:r>
            <w:r w:rsidR="008220F6" w:rsidRPr="009B5CC7">
              <w:rPr>
                <w:color w:val="212121"/>
                <w:shd w:val="clear" w:color="auto" w:fill="FFFFFF"/>
              </w:rPr>
              <w:t>Saglasnost za putovanje dece u inostranstvo</w:t>
            </w:r>
            <w:r w:rsidR="005E19F6" w:rsidRPr="009B5C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5.00</w:t>
            </w: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c>
          <w:tcPr>
            <w:tcW w:w="8370" w:type="dxa"/>
            <w:shd w:val="clear" w:color="auto" w:fill="auto"/>
          </w:tcPr>
          <w:p w:rsidR="005E19F6" w:rsidRPr="009B5CC7" w:rsidRDefault="00B04575" w:rsidP="008220F6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      </w:t>
            </w:r>
            <w:r w:rsidR="005E19F6" w:rsidRPr="009B5CC7">
              <w:rPr>
                <w:sz w:val="22"/>
                <w:szCs w:val="22"/>
              </w:rPr>
              <w:t>5.</w:t>
            </w:r>
            <w:r w:rsidR="008220F6" w:rsidRPr="009B5CC7">
              <w:rPr>
                <w:sz w:val="22"/>
                <w:szCs w:val="22"/>
              </w:rPr>
              <w:t>Saglasnost za prenos imovine</w:t>
            </w:r>
            <w:r w:rsidR="005E19F6" w:rsidRPr="009B5C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3.00</w:t>
            </w: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c>
          <w:tcPr>
            <w:tcW w:w="8370" w:type="dxa"/>
            <w:shd w:val="clear" w:color="auto" w:fill="FFFFFF"/>
          </w:tcPr>
          <w:p w:rsidR="005E19F6" w:rsidRPr="009B5CC7" w:rsidRDefault="005E19F6" w:rsidP="008220F6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 xml:space="preserve"> </w:t>
            </w:r>
            <w:r w:rsidR="00B04575" w:rsidRPr="009B5CC7">
              <w:rPr>
                <w:sz w:val="22"/>
                <w:szCs w:val="22"/>
              </w:rPr>
              <w:t xml:space="preserve">     </w:t>
            </w:r>
            <w:r w:rsidRPr="009B5CC7">
              <w:rPr>
                <w:sz w:val="22"/>
                <w:szCs w:val="22"/>
              </w:rPr>
              <w:t>6.</w:t>
            </w:r>
            <w:r w:rsidR="008220F6" w:rsidRPr="009B5CC7">
              <w:rPr>
                <w:sz w:val="22"/>
                <w:szCs w:val="22"/>
              </w:rPr>
              <w:t>Saglasnost za dokumente za putovanje</w:t>
            </w:r>
            <w:r w:rsidRPr="009B5C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3.00</w:t>
            </w: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c>
          <w:tcPr>
            <w:tcW w:w="8370" w:type="dxa"/>
            <w:shd w:val="clear" w:color="auto" w:fill="FFFFFF"/>
          </w:tcPr>
          <w:p w:rsidR="005E19F6" w:rsidRPr="009B5CC7" w:rsidRDefault="00B04575" w:rsidP="008220F6">
            <w:pPr>
              <w:shd w:val="clear" w:color="auto" w:fill="FFFFFF"/>
              <w:rPr>
                <w:color w:val="00B050"/>
              </w:rPr>
            </w:pPr>
            <w:r w:rsidRPr="009B5CC7">
              <w:rPr>
                <w:sz w:val="22"/>
                <w:szCs w:val="22"/>
              </w:rPr>
              <w:t xml:space="preserve">      </w:t>
            </w:r>
            <w:r w:rsidR="005E19F6" w:rsidRPr="009B5CC7">
              <w:rPr>
                <w:sz w:val="22"/>
                <w:szCs w:val="22"/>
              </w:rPr>
              <w:t>7.</w:t>
            </w:r>
            <w:r w:rsidR="008220F6" w:rsidRPr="009B5CC7">
              <w:rPr>
                <w:sz w:val="22"/>
                <w:szCs w:val="22"/>
              </w:rPr>
              <w:t>Razlicite sluzbene konstatacije</w:t>
            </w:r>
            <w:r w:rsidR="005E19F6" w:rsidRPr="009B5C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FFFFFF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5.00</w:t>
            </w: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8370" w:type="dxa"/>
            <w:shd w:val="clear" w:color="auto" w:fill="FFFFFF"/>
          </w:tcPr>
          <w:p w:rsidR="005E19F6" w:rsidRPr="009B5CC7" w:rsidRDefault="00B04575" w:rsidP="008220F6">
            <w:pPr>
              <w:shd w:val="clear" w:color="auto" w:fill="FFFFFF"/>
            </w:pPr>
            <w:r w:rsidRPr="009B5CC7">
              <w:rPr>
                <w:color w:val="FF0000"/>
              </w:rPr>
              <w:t xml:space="preserve">     </w:t>
            </w:r>
            <w:r w:rsidR="005E19F6" w:rsidRPr="009B5CC7">
              <w:t>8.</w:t>
            </w:r>
            <w:r w:rsidR="005E19F6" w:rsidRPr="009B5CC7">
              <w:rPr>
                <w:bCs/>
                <w:color w:val="FF0000"/>
              </w:rPr>
              <w:t xml:space="preserve"> </w:t>
            </w:r>
            <w:r w:rsidR="008220F6" w:rsidRPr="009B5CC7">
              <w:rPr>
                <w:color w:val="212121"/>
                <w:shd w:val="clear" w:color="auto" w:fill="FFFFFF"/>
              </w:rPr>
              <w:t>Potvrda o gubitku državljanstva Kosova</w:t>
            </w:r>
          </w:p>
        </w:tc>
        <w:tc>
          <w:tcPr>
            <w:tcW w:w="990" w:type="dxa"/>
            <w:shd w:val="clear" w:color="auto" w:fill="FFFFFF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5.00</w:t>
            </w:r>
          </w:p>
        </w:tc>
      </w:tr>
      <w:tr w:rsidR="005E19F6" w:rsidRPr="00A21111" w:rsidTr="00D07393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8370" w:type="dxa"/>
            <w:shd w:val="clear" w:color="auto" w:fill="FFFFFF"/>
          </w:tcPr>
          <w:p w:rsidR="005E19F6" w:rsidRPr="009B5CC7" w:rsidRDefault="00B04575" w:rsidP="008220F6">
            <w:pPr>
              <w:shd w:val="clear" w:color="auto" w:fill="FFFFFF"/>
              <w:rPr>
                <w:color w:val="212121"/>
                <w:shd w:val="clear" w:color="auto" w:fill="FFFFFF"/>
              </w:rPr>
            </w:pPr>
            <w:r w:rsidRPr="009B5CC7">
              <w:rPr>
                <w:bCs/>
              </w:rPr>
              <w:t xml:space="preserve">     </w:t>
            </w:r>
            <w:r w:rsidR="005E19F6" w:rsidRPr="009B5CC7">
              <w:rPr>
                <w:bCs/>
              </w:rPr>
              <w:t xml:space="preserve">9. </w:t>
            </w:r>
            <w:r w:rsidR="008220F6" w:rsidRPr="009B5CC7">
              <w:rPr>
                <w:color w:val="212121"/>
                <w:shd w:val="clear" w:color="auto" w:fill="FFFFFF"/>
              </w:rPr>
              <w:t>Potvrda da sposobnost rada i delovanja nije uklonjena</w:t>
            </w:r>
          </w:p>
          <w:p w:rsidR="00B04575" w:rsidRPr="009B5CC7" w:rsidRDefault="00B04575" w:rsidP="00B045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Cs w:val="20"/>
                <w:lang w:val="en-US"/>
              </w:rPr>
            </w:pPr>
            <w:r w:rsidRPr="009B5CC7">
              <w:rPr>
                <w:bCs/>
              </w:rPr>
              <w:t xml:space="preserve">    10.</w:t>
            </w:r>
            <w:r w:rsidRPr="009B5CC7">
              <w:rPr>
                <w:szCs w:val="20"/>
                <w:lang w:val="en-US"/>
              </w:rPr>
              <w:t xml:space="preserve"> </w:t>
            </w:r>
            <w:r w:rsidRPr="009B5CC7">
              <w:rPr>
                <w:color w:val="212121"/>
                <w:szCs w:val="20"/>
                <w:lang w:val="en-US"/>
              </w:rPr>
              <w:t>Od tarifa za pružanje usluga 1-9, svi oni koji primaju socijalnu pomoć, porodice palih boraca, veterani, ratni invalidi i penzioneri oslobađaju se u skladu sa zakonom.</w:t>
            </w:r>
          </w:p>
          <w:p w:rsidR="00B04575" w:rsidRPr="009B5CC7" w:rsidRDefault="00B04575" w:rsidP="008220F6">
            <w:pPr>
              <w:shd w:val="clear" w:color="auto" w:fill="FFFFFF"/>
              <w:rPr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FFFFFF"/>
          </w:tcPr>
          <w:p w:rsidR="005E19F6" w:rsidRDefault="005E19F6" w:rsidP="00D07393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5.00</w:t>
            </w:r>
          </w:p>
        </w:tc>
      </w:tr>
    </w:tbl>
    <w:p w:rsidR="005E19F6" w:rsidRPr="00A21111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A21111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9B5CC7" w:rsidRDefault="00B04575" w:rsidP="005E19F6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5CC7">
        <w:rPr>
          <w:b/>
          <w:sz w:val="22"/>
          <w:szCs w:val="22"/>
        </w:rPr>
        <w:t>VI POGLAVLJE</w:t>
      </w:r>
    </w:p>
    <w:p w:rsidR="005E19F6" w:rsidRPr="00A21111" w:rsidRDefault="001869C2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Član</w:t>
      </w:r>
      <w:r w:rsidR="00B04575">
        <w:rPr>
          <w:b/>
          <w:sz w:val="22"/>
          <w:szCs w:val="22"/>
        </w:rPr>
        <w:t xml:space="preserve"> 16</w:t>
      </w:r>
    </w:p>
    <w:p w:rsidR="005E19F6" w:rsidRPr="009B5CC7" w:rsidRDefault="005E19F6" w:rsidP="005E19F6">
      <w:pPr>
        <w:shd w:val="clear" w:color="auto" w:fill="FFFFFF"/>
        <w:jc w:val="center"/>
        <w:rPr>
          <w:sz w:val="22"/>
          <w:szCs w:val="22"/>
        </w:rPr>
      </w:pPr>
    </w:p>
    <w:tbl>
      <w:tblPr>
        <w:tblW w:w="9270" w:type="dxa"/>
        <w:tblInd w:w="108" w:type="dxa"/>
        <w:tblLook w:val="01E0" w:firstRow="1" w:lastRow="1" w:firstColumn="1" w:lastColumn="1" w:noHBand="0" w:noVBand="0"/>
      </w:tblPr>
      <w:tblGrid>
        <w:gridCol w:w="630"/>
        <w:gridCol w:w="8640"/>
      </w:tblGrid>
      <w:tr w:rsidR="005E19F6" w:rsidRPr="009B5CC7" w:rsidTr="00D07393">
        <w:tc>
          <w:tcPr>
            <w:tcW w:w="630" w:type="dxa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8640" w:type="dxa"/>
          </w:tcPr>
          <w:p w:rsidR="005E19F6" w:rsidRPr="009B5CC7" w:rsidRDefault="009B5CC7" w:rsidP="009B5CC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                 </w:t>
            </w:r>
            <w:r w:rsidR="00FA18D5" w:rsidRPr="009B5CC7">
              <w:rPr>
                <w:sz w:val="22"/>
                <w:szCs w:val="22"/>
              </w:rPr>
              <w:t>Takse</w:t>
            </w:r>
            <w:r w:rsidR="005E19F6" w:rsidRPr="009B5CC7">
              <w:rPr>
                <w:sz w:val="22"/>
                <w:szCs w:val="22"/>
              </w:rPr>
              <w:t>/tar</w:t>
            </w:r>
            <w:r w:rsidR="00FA18D5" w:rsidRPr="009B5CC7">
              <w:rPr>
                <w:sz w:val="22"/>
                <w:szCs w:val="22"/>
              </w:rPr>
              <w:t>ife u sferi Poljoprivrede i sumarstva</w:t>
            </w:r>
          </w:p>
        </w:tc>
      </w:tr>
    </w:tbl>
    <w:p w:rsidR="005E19F6" w:rsidRPr="009B5CC7" w:rsidRDefault="005E19F6" w:rsidP="005E19F6">
      <w:pPr>
        <w:shd w:val="clear" w:color="auto" w:fill="FFFFFF"/>
        <w:rPr>
          <w:sz w:val="22"/>
          <w:szCs w:val="22"/>
        </w:rPr>
      </w:pPr>
    </w:p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7650"/>
        <w:gridCol w:w="990"/>
      </w:tblGrid>
      <w:tr w:rsidR="005E19F6" w:rsidRPr="009B5CC7" w:rsidTr="00D07393">
        <w:tc>
          <w:tcPr>
            <w:tcW w:w="630" w:type="dxa"/>
            <w:shd w:val="clear" w:color="auto" w:fill="auto"/>
            <w:vAlign w:val="center"/>
          </w:tcPr>
          <w:p w:rsidR="005E19F6" w:rsidRPr="009B5CC7" w:rsidRDefault="005E19F6" w:rsidP="00D07393">
            <w:pPr>
              <w:shd w:val="clear" w:color="auto" w:fill="FFFFFF"/>
              <w:jc w:val="center"/>
              <w:rPr>
                <w:bCs/>
              </w:rPr>
            </w:pPr>
            <w:r w:rsidRPr="009B5CC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0" w:type="dxa"/>
            <w:shd w:val="clear" w:color="auto" w:fill="auto"/>
          </w:tcPr>
          <w:p w:rsidR="005E19F6" w:rsidRPr="009B5CC7" w:rsidRDefault="001A7E2E" w:rsidP="00D07393">
            <w:r w:rsidRPr="009B5CC7">
              <w:br/>
            </w:r>
            <w:r w:rsidRPr="009B5CC7">
              <w:rPr>
                <w:color w:val="212121"/>
                <w:shd w:val="clear" w:color="auto" w:fill="FFFFFF"/>
              </w:rPr>
              <w:t>Izdavanje potvrda ili drugog dokumenta u vezi sa pružanjem usluga u oblasti poljoprivrede i šumarstva.</w:t>
            </w:r>
          </w:p>
        </w:tc>
        <w:tc>
          <w:tcPr>
            <w:tcW w:w="990" w:type="dxa"/>
            <w:shd w:val="clear" w:color="auto" w:fill="auto"/>
          </w:tcPr>
          <w:p w:rsidR="001A7E2E" w:rsidRPr="009B5CC7" w:rsidRDefault="001A7E2E" w:rsidP="001A7E2E">
            <w:pPr>
              <w:shd w:val="clear" w:color="auto" w:fill="FFFFFF"/>
              <w:rPr>
                <w:sz w:val="22"/>
                <w:szCs w:val="22"/>
              </w:rPr>
            </w:pPr>
          </w:p>
          <w:p w:rsidR="005E19F6" w:rsidRPr="009B5CC7" w:rsidRDefault="001A7E2E" w:rsidP="001A7E2E">
            <w:pPr>
              <w:shd w:val="clear" w:color="auto" w:fill="FFFFFF"/>
            </w:pPr>
            <w:r w:rsidRPr="009B5CC7">
              <w:rPr>
                <w:sz w:val="22"/>
                <w:szCs w:val="22"/>
              </w:rPr>
              <w:t>Oslobodjeno</w:t>
            </w:r>
          </w:p>
        </w:tc>
      </w:tr>
      <w:tr w:rsidR="005E19F6" w:rsidRPr="009B5CC7" w:rsidTr="00D07393">
        <w:tc>
          <w:tcPr>
            <w:tcW w:w="630" w:type="dxa"/>
            <w:shd w:val="clear" w:color="auto" w:fill="auto"/>
            <w:vAlign w:val="center"/>
          </w:tcPr>
          <w:p w:rsidR="005E19F6" w:rsidRPr="009B5CC7" w:rsidRDefault="005E19F6" w:rsidP="00D07393">
            <w:pPr>
              <w:shd w:val="clear" w:color="auto" w:fill="FFFFFF"/>
              <w:jc w:val="center"/>
              <w:rPr>
                <w:bCs/>
              </w:rPr>
            </w:pPr>
            <w:r w:rsidRPr="009B5CC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640" w:type="dxa"/>
            <w:gridSpan w:val="2"/>
            <w:shd w:val="clear" w:color="auto" w:fill="auto"/>
          </w:tcPr>
          <w:p w:rsidR="005E19F6" w:rsidRPr="009B5CC7" w:rsidRDefault="005E19F6" w:rsidP="00D07393">
            <w:pPr>
              <w:shd w:val="clear" w:color="auto" w:fill="FFFFFF"/>
            </w:pPr>
          </w:p>
          <w:p w:rsidR="001A7E2E" w:rsidRPr="009B5CC7" w:rsidRDefault="001A7E2E" w:rsidP="00D07393">
            <w:pPr>
              <w:shd w:val="clear" w:color="auto" w:fill="FFFFFF"/>
              <w:rPr>
                <w:color w:val="212121"/>
                <w:shd w:val="clear" w:color="auto" w:fill="FFFFFF"/>
              </w:rPr>
            </w:pPr>
            <w:r w:rsidRPr="009B5CC7">
              <w:br/>
            </w:r>
          </w:p>
          <w:p w:rsidR="005E19F6" w:rsidRPr="009B5CC7" w:rsidRDefault="001A7E2E" w:rsidP="001A7E2E">
            <w:pPr>
              <w:shd w:val="clear" w:color="auto" w:fill="FFFFFF"/>
            </w:pPr>
            <w:r w:rsidRPr="009B5CC7">
              <w:rPr>
                <w:color w:val="212121"/>
                <w:shd w:val="clear" w:color="auto" w:fill="FFFFFF"/>
              </w:rPr>
              <w:t xml:space="preserve">Iznosi taksi za korišćenje drvno-sumskih proizvoda, proizvodi koji nisu od drveta, poljoprivredne i profesionalne usluge koje će se primjenjivati </w:t>
            </w:r>
            <w:r w:rsidRPr="009B5CC7">
              <w:rPr>
                <w:rFonts w:ascii="Cambria Math" w:hAnsi="Cambria Math" w:cs="Cambria Math"/>
                <w:color w:val="212121"/>
                <w:shd w:val="clear" w:color="auto" w:fill="FFFFFF"/>
              </w:rPr>
              <w:t>​​</w:t>
            </w:r>
            <w:r w:rsidRPr="009B5CC7">
              <w:rPr>
                <w:color w:val="212121"/>
                <w:shd w:val="clear" w:color="auto" w:fill="FFFFFF"/>
              </w:rPr>
              <w:t>u skladu sa zakonom i podzakonskim aktima.</w:t>
            </w:r>
          </w:p>
        </w:tc>
      </w:tr>
    </w:tbl>
    <w:p w:rsidR="005E19F6" w:rsidRPr="009B5CC7" w:rsidRDefault="005E19F6" w:rsidP="005E19F6">
      <w:pPr>
        <w:rPr>
          <w:sz w:val="22"/>
          <w:szCs w:val="22"/>
          <w:lang w:val="it-IT"/>
        </w:rPr>
      </w:pPr>
    </w:p>
    <w:p w:rsidR="005E19F6" w:rsidRPr="009B5CC7" w:rsidRDefault="005E19F6" w:rsidP="005E19F6">
      <w:pPr>
        <w:rPr>
          <w:color w:val="FF0000"/>
          <w:sz w:val="22"/>
          <w:szCs w:val="22"/>
          <w:lang w:val="it-IT"/>
        </w:rPr>
      </w:pPr>
    </w:p>
    <w:tbl>
      <w:tblPr>
        <w:tblW w:w="9181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6682"/>
        <w:gridCol w:w="1784"/>
      </w:tblGrid>
      <w:tr w:rsidR="005E19F6" w:rsidRPr="009B5CC7" w:rsidTr="00D07393">
        <w:tc>
          <w:tcPr>
            <w:tcW w:w="715" w:type="dxa"/>
            <w:vMerge w:val="restart"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3.</w:t>
            </w:r>
          </w:p>
        </w:tc>
        <w:tc>
          <w:tcPr>
            <w:tcW w:w="8466" w:type="dxa"/>
            <w:gridSpan w:val="2"/>
            <w:shd w:val="clear" w:color="auto" w:fill="FFFFFF"/>
          </w:tcPr>
          <w:p w:rsidR="005E19F6" w:rsidRPr="009B5CC7" w:rsidRDefault="001A7E2E" w:rsidP="00D07393">
            <w:pPr>
              <w:ind w:left="69"/>
              <w:jc w:val="both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Usluge za kontrolisanje tokom klanja</w:t>
            </w:r>
            <w:r w:rsidR="005E19F6" w:rsidRPr="009B5CC7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5E19F6" w:rsidRPr="009B5CC7" w:rsidTr="00D07393">
        <w:tc>
          <w:tcPr>
            <w:tcW w:w="715" w:type="dxa"/>
            <w:vMerge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1A7E2E">
            <w:pPr>
              <w:jc w:val="both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3.1.</w:t>
            </w:r>
            <w:r w:rsidR="001A7E2E" w:rsidRPr="009B5CC7">
              <w:rPr>
                <w:rFonts w:eastAsia="MS Mincho"/>
                <w:sz w:val="22"/>
                <w:szCs w:val="22"/>
                <w:lang w:val="it-IT"/>
              </w:rPr>
              <w:t>Govedje meso</w:t>
            </w:r>
            <w:r w:rsidRPr="009B5CC7">
              <w:rPr>
                <w:rFonts w:eastAsia="MS Mincho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84" w:type="dxa"/>
            <w:shd w:val="clear" w:color="auto" w:fill="FFFFFF"/>
          </w:tcPr>
          <w:p w:rsidR="005E19F6" w:rsidRPr="009B5CC7" w:rsidRDefault="005E19F6" w:rsidP="001A7E2E">
            <w:pPr>
              <w:jc w:val="right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 xml:space="preserve">5€  </w:t>
            </w:r>
            <w:r w:rsidR="001A7E2E" w:rsidRPr="009B5CC7">
              <w:rPr>
                <w:rFonts w:eastAsia="MS Mincho"/>
                <w:sz w:val="22"/>
                <w:szCs w:val="22"/>
                <w:lang w:val="it-IT"/>
              </w:rPr>
              <w:t>po grlu</w:t>
            </w:r>
          </w:p>
        </w:tc>
      </w:tr>
      <w:tr w:rsidR="005E19F6" w:rsidRPr="009B5CC7" w:rsidTr="00D07393">
        <w:tc>
          <w:tcPr>
            <w:tcW w:w="715" w:type="dxa"/>
            <w:vMerge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1A7E2E">
            <w:pPr>
              <w:jc w:val="both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3.2.</w:t>
            </w:r>
            <w:r w:rsidR="001A7E2E" w:rsidRPr="009B5CC7">
              <w:rPr>
                <w:rFonts w:eastAsia="MS Mincho"/>
                <w:sz w:val="22"/>
                <w:szCs w:val="22"/>
                <w:lang w:val="it-IT"/>
              </w:rPr>
              <w:t>Govedje meso od teladi</w:t>
            </w:r>
          </w:p>
        </w:tc>
        <w:tc>
          <w:tcPr>
            <w:tcW w:w="1784" w:type="dxa"/>
            <w:shd w:val="clear" w:color="auto" w:fill="FFFFFF"/>
          </w:tcPr>
          <w:p w:rsidR="005E19F6" w:rsidRPr="009B5CC7" w:rsidRDefault="001A7E2E" w:rsidP="00D07393">
            <w:pPr>
              <w:jc w:val="right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 xml:space="preserve">2€  po grlu </w:t>
            </w:r>
          </w:p>
        </w:tc>
      </w:tr>
      <w:tr w:rsidR="005E19F6" w:rsidRPr="009B5CC7" w:rsidTr="00D07393">
        <w:tc>
          <w:tcPr>
            <w:tcW w:w="715" w:type="dxa"/>
            <w:vMerge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B10925">
            <w:pPr>
              <w:jc w:val="both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3.3.</w:t>
            </w:r>
            <w:r w:rsidR="00B10925" w:rsidRPr="009B5CC7">
              <w:rPr>
                <w:rFonts w:eastAsia="MS Mincho"/>
                <w:sz w:val="22"/>
                <w:szCs w:val="22"/>
                <w:lang w:val="it-IT"/>
              </w:rPr>
              <w:t>Kopitari</w:t>
            </w:r>
          </w:p>
        </w:tc>
        <w:tc>
          <w:tcPr>
            <w:tcW w:w="1784" w:type="dxa"/>
            <w:shd w:val="clear" w:color="auto" w:fill="FFFFFF"/>
          </w:tcPr>
          <w:p w:rsidR="005E19F6" w:rsidRPr="009B5CC7" w:rsidRDefault="001A7E2E" w:rsidP="00D07393">
            <w:pPr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 xml:space="preserve">           3€ po grlu</w:t>
            </w:r>
          </w:p>
        </w:tc>
      </w:tr>
      <w:tr w:rsidR="005E19F6" w:rsidRPr="009B5CC7" w:rsidTr="00D07393">
        <w:tc>
          <w:tcPr>
            <w:tcW w:w="715" w:type="dxa"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color w:val="FF0000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D07393">
            <w:pPr>
              <w:jc w:val="both"/>
              <w:rPr>
                <w:rFonts w:eastAsia="MS Mincho"/>
                <w:color w:val="FF0000"/>
                <w:lang w:val="it-IT"/>
              </w:rPr>
            </w:pPr>
          </w:p>
          <w:p w:rsidR="00B10925" w:rsidRPr="009B5CC7" w:rsidRDefault="00B10925" w:rsidP="00D07393">
            <w:pPr>
              <w:jc w:val="both"/>
              <w:rPr>
                <w:rFonts w:eastAsia="MS Mincho"/>
                <w:color w:val="FF0000"/>
                <w:lang w:val="it-IT"/>
              </w:rPr>
            </w:pPr>
          </w:p>
        </w:tc>
        <w:tc>
          <w:tcPr>
            <w:tcW w:w="1784" w:type="dxa"/>
            <w:shd w:val="clear" w:color="auto" w:fill="FFFFFF"/>
          </w:tcPr>
          <w:p w:rsidR="005E19F6" w:rsidRPr="009B5CC7" w:rsidRDefault="005E19F6" w:rsidP="00D07393">
            <w:pPr>
              <w:jc w:val="right"/>
              <w:rPr>
                <w:rFonts w:eastAsia="MS Mincho"/>
                <w:color w:val="FF0000"/>
                <w:lang w:val="it-IT"/>
              </w:rPr>
            </w:pPr>
          </w:p>
        </w:tc>
      </w:tr>
      <w:tr w:rsidR="005E19F6" w:rsidRPr="009B5CC7" w:rsidTr="00D07393">
        <w:tc>
          <w:tcPr>
            <w:tcW w:w="715" w:type="dxa"/>
            <w:vMerge w:val="restart"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4.</w:t>
            </w:r>
          </w:p>
        </w:tc>
        <w:tc>
          <w:tcPr>
            <w:tcW w:w="8466" w:type="dxa"/>
            <w:gridSpan w:val="2"/>
            <w:shd w:val="clear" w:color="auto" w:fill="FFFFFF"/>
          </w:tcPr>
          <w:p w:rsidR="0076571A" w:rsidRPr="009B5CC7" w:rsidRDefault="0076571A" w:rsidP="007657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9B5CC7">
              <w:rPr>
                <w:szCs w:val="20"/>
                <w:lang w:val="en-US"/>
              </w:rPr>
              <w:t>Svinjetina prema težini trupova</w:t>
            </w:r>
          </w:p>
          <w:p w:rsidR="005E19F6" w:rsidRPr="009B5CC7" w:rsidRDefault="005E19F6" w:rsidP="00D07393">
            <w:pPr>
              <w:rPr>
                <w:rFonts w:eastAsia="MS Mincho"/>
                <w:lang w:val="it-IT"/>
              </w:rPr>
            </w:pPr>
          </w:p>
        </w:tc>
      </w:tr>
      <w:tr w:rsidR="005E19F6" w:rsidRPr="009B5CC7" w:rsidTr="00D07393">
        <w:tc>
          <w:tcPr>
            <w:tcW w:w="715" w:type="dxa"/>
            <w:vMerge/>
            <w:shd w:val="clear" w:color="auto" w:fill="FFFFFF"/>
          </w:tcPr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AA219D">
            <w:pPr>
              <w:jc w:val="both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4.1.</w:t>
            </w:r>
            <w:r w:rsidR="00AA219D" w:rsidRPr="009B5CC7">
              <w:rPr>
                <w:rFonts w:eastAsia="MS Mincho"/>
                <w:sz w:val="22"/>
                <w:szCs w:val="22"/>
                <w:lang w:val="it-IT"/>
              </w:rPr>
              <w:t>Manje od</w:t>
            </w:r>
            <w:r w:rsidR="000D41B4" w:rsidRPr="009B5CC7">
              <w:rPr>
                <w:rFonts w:eastAsia="MS Mincho"/>
                <w:sz w:val="22"/>
                <w:szCs w:val="22"/>
                <w:lang w:val="it-IT"/>
              </w:rPr>
              <w:t xml:space="preserve"> 25 k</w:t>
            </w:r>
            <w:r w:rsidRPr="009B5CC7">
              <w:rPr>
                <w:rFonts w:eastAsia="MS Mincho"/>
                <w:sz w:val="22"/>
                <w:szCs w:val="22"/>
                <w:lang w:val="it-IT"/>
              </w:rPr>
              <w:t>g.</w:t>
            </w:r>
          </w:p>
        </w:tc>
        <w:tc>
          <w:tcPr>
            <w:tcW w:w="1784" w:type="dxa"/>
            <w:shd w:val="clear" w:color="auto" w:fill="FFFFFF"/>
          </w:tcPr>
          <w:p w:rsidR="005E19F6" w:rsidRPr="009B5CC7" w:rsidRDefault="005E19F6" w:rsidP="00AA219D">
            <w:pPr>
              <w:jc w:val="right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 xml:space="preserve">0,5€ </w:t>
            </w:r>
            <w:r w:rsidR="00AA219D" w:rsidRPr="009B5CC7">
              <w:rPr>
                <w:rFonts w:eastAsia="MS Mincho"/>
                <w:sz w:val="22"/>
                <w:szCs w:val="22"/>
                <w:lang w:val="it-IT"/>
              </w:rPr>
              <w:t>po grlu</w:t>
            </w:r>
          </w:p>
        </w:tc>
      </w:tr>
      <w:tr w:rsidR="005E19F6" w:rsidRPr="009B5CC7" w:rsidTr="00D07393">
        <w:tc>
          <w:tcPr>
            <w:tcW w:w="715" w:type="dxa"/>
            <w:vMerge/>
            <w:shd w:val="clear" w:color="auto" w:fill="FFFFFF"/>
          </w:tcPr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AA219D">
            <w:pPr>
              <w:jc w:val="both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4.2.</w:t>
            </w:r>
            <w:r w:rsidR="000D41B4" w:rsidRPr="009B5CC7">
              <w:rPr>
                <w:rFonts w:eastAsia="MS Mincho"/>
                <w:sz w:val="22"/>
                <w:szCs w:val="22"/>
                <w:lang w:val="it-IT"/>
              </w:rPr>
              <w:t>25 k</w:t>
            </w:r>
            <w:r w:rsidR="00AA219D" w:rsidRPr="009B5CC7">
              <w:rPr>
                <w:rFonts w:eastAsia="MS Mincho"/>
                <w:sz w:val="22"/>
                <w:szCs w:val="22"/>
                <w:lang w:val="it-IT"/>
              </w:rPr>
              <w:t>g i vise</w:t>
            </w:r>
          </w:p>
        </w:tc>
        <w:tc>
          <w:tcPr>
            <w:tcW w:w="1784" w:type="dxa"/>
            <w:shd w:val="clear" w:color="auto" w:fill="FFFFFF"/>
          </w:tcPr>
          <w:p w:rsidR="005E19F6" w:rsidRPr="009B5CC7" w:rsidRDefault="00AA219D" w:rsidP="00D07393">
            <w:pPr>
              <w:jc w:val="right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1€  po grlu</w:t>
            </w:r>
          </w:p>
        </w:tc>
      </w:tr>
      <w:tr w:rsidR="005E19F6" w:rsidRPr="009B5CC7" w:rsidTr="00D07393">
        <w:tc>
          <w:tcPr>
            <w:tcW w:w="715" w:type="dxa"/>
            <w:shd w:val="clear" w:color="auto" w:fill="FFFFFF"/>
          </w:tcPr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1784" w:type="dxa"/>
            <w:shd w:val="clear" w:color="auto" w:fill="FFFFFF"/>
          </w:tcPr>
          <w:p w:rsidR="005E19F6" w:rsidRPr="009B5CC7" w:rsidRDefault="005E19F6" w:rsidP="00D07393">
            <w:pPr>
              <w:jc w:val="right"/>
              <w:rPr>
                <w:rFonts w:eastAsia="MS Mincho"/>
                <w:lang w:val="it-IT"/>
              </w:rPr>
            </w:pPr>
          </w:p>
        </w:tc>
      </w:tr>
      <w:tr w:rsidR="005E19F6" w:rsidRPr="009B5CC7" w:rsidTr="00D07393">
        <w:tc>
          <w:tcPr>
            <w:tcW w:w="715" w:type="dxa"/>
            <w:vMerge w:val="restart"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5.</w:t>
            </w:r>
          </w:p>
        </w:tc>
        <w:tc>
          <w:tcPr>
            <w:tcW w:w="6682" w:type="dxa"/>
            <w:shd w:val="clear" w:color="auto" w:fill="FFFFFF"/>
          </w:tcPr>
          <w:p w:rsidR="005E19F6" w:rsidRPr="009B5CC7" w:rsidRDefault="000D41B4" w:rsidP="000D41B4">
            <w:pPr>
              <w:jc w:val="both"/>
              <w:rPr>
                <w:rFonts w:eastAsia="MS Mincho"/>
                <w:lang w:val="it-IT"/>
              </w:rPr>
            </w:pPr>
            <w:r w:rsidRPr="009B5CC7">
              <w:rPr>
                <w:shd w:val="clear" w:color="auto" w:fill="FFFFFF"/>
              </w:rPr>
              <w:t>Meso ovca i koza po težini trupova</w:t>
            </w:r>
          </w:p>
        </w:tc>
        <w:tc>
          <w:tcPr>
            <w:tcW w:w="1784" w:type="dxa"/>
            <w:shd w:val="clear" w:color="auto" w:fill="FFFFFF"/>
          </w:tcPr>
          <w:p w:rsidR="005E19F6" w:rsidRPr="009B5CC7" w:rsidRDefault="005E19F6" w:rsidP="00D07393">
            <w:pPr>
              <w:rPr>
                <w:rFonts w:eastAsia="MS Mincho"/>
                <w:lang w:val="it-IT"/>
              </w:rPr>
            </w:pPr>
          </w:p>
        </w:tc>
      </w:tr>
      <w:tr w:rsidR="005E19F6" w:rsidRPr="009B5CC7" w:rsidTr="00D07393">
        <w:tc>
          <w:tcPr>
            <w:tcW w:w="715" w:type="dxa"/>
            <w:vMerge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0D41B4">
            <w:pPr>
              <w:jc w:val="both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 xml:space="preserve">5.1. </w:t>
            </w:r>
            <w:r w:rsidR="000D41B4" w:rsidRPr="009B5CC7">
              <w:rPr>
                <w:rFonts w:eastAsia="MS Mincho"/>
                <w:sz w:val="22"/>
                <w:szCs w:val="22"/>
                <w:lang w:val="it-IT"/>
              </w:rPr>
              <w:t>Manje od 12 k</w:t>
            </w:r>
            <w:r w:rsidRPr="009B5CC7">
              <w:rPr>
                <w:rFonts w:eastAsia="MS Mincho"/>
                <w:sz w:val="22"/>
                <w:szCs w:val="22"/>
                <w:lang w:val="it-IT"/>
              </w:rPr>
              <w:t>g.</w:t>
            </w:r>
          </w:p>
        </w:tc>
        <w:tc>
          <w:tcPr>
            <w:tcW w:w="1784" w:type="dxa"/>
            <w:shd w:val="clear" w:color="auto" w:fill="FFFFFF"/>
          </w:tcPr>
          <w:p w:rsidR="005E19F6" w:rsidRPr="009B5CC7" w:rsidRDefault="00A21035" w:rsidP="00D07393">
            <w:pPr>
              <w:jc w:val="right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 xml:space="preserve">0.15 €po grlu </w:t>
            </w:r>
          </w:p>
        </w:tc>
      </w:tr>
      <w:tr w:rsidR="005E19F6" w:rsidRPr="009B5CC7" w:rsidTr="00D07393">
        <w:tc>
          <w:tcPr>
            <w:tcW w:w="715" w:type="dxa"/>
            <w:vMerge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5.2.</w:t>
            </w:r>
            <w:r w:rsidR="000D41B4" w:rsidRPr="009B5CC7">
              <w:rPr>
                <w:rFonts w:eastAsia="MS Mincho"/>
                <w:sz w:val="22"/>
                <w:szCs w:val="22"/>
                <w:lang w:val="it-IT"/>
              </w:rPr>
              <w:t xml:space="preserve"> 12 kg i vise</w:t>
            </w:r>
          </w:p>
        </w:tc>
        <w:tc>
          <w:tcPr>
            <w:tcW w:w="1784" w:type="dxa"/>
            <w:shd w:val="clear" w:color="auto" w:fill="FFFFFF"/>
          </w:tcPr>
          <w:p w:rsidR="005E19F6" w:rsidRPr="009B5CC7" w:rsidRDefault="00A21035" w:rsidP="00D07393">
            <w:pPr>
              <w:jc w:val="right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 xml:space="preserve">0.25 € po grlu </w:t>
            </w:r>
          </w:p>
        </w:tc>
      </w:tr>
      <w:tr w:rsidR="005E19F6" w:rsidRPr="009B5CC7" w:rsidTr="00D07393">
        <w:tc>
          <w:tcPr>
            <w:tcW w:w="715" w:type="dxa"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1784" w:type="dxa"/>
            <w:shd w:val="clear" w:color="auto" w:fill="FFFFFF"/>
          </w:tcPr>
          <w:p w:rsidR="005E19F6" w:rsidRPr="009B5CC7" w:rsidRDefault="005E19F6" w:rsidP="00D07393">
            <w:pPr>
              <w:jc w:val="right"/>
              <w:rPr>
                <w:rFonts w:eastAsia="MS Mincho"/>
                <w:lang w:val="it-IT"/>
              </w:rPr>
            </w:pPr>
          </w:p>
        </w:tc>
      </w:tr>
      <w:tr w:rsidR="005E19F6" w:rsidRPr="009B5CC7" w:rsidTr="00D07393">
        <w:tc>
          <w:tcPr>
            <w:tcW w:w="715" w:type="dxa"/>
            <w:vMerge w:val="restart"/>
            <w:shd w:val="clear" w:color="auto" w:fill="FFFFFF"/>
          </w:tcPr>
          <w:p w:rsidR="005E19F6" w:rsidRPr="009B5CC7" w:rsidRDefault="005E19F6" w:rsidP="00D07393">
            <w:pPr>
              <w:jc w:val="center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6.</w:t>
            </w:r>
          </w:p>
        </w:tc>
        <w:tc>
          <w:tcPr>
            <w:tcW w:w="8466" w:type="dxa"/>
            <w:gridSpan w:val="2"/>
            <w:shd w:val="clear" w:color="auto" w:fill="FFFFFF"/>
          </w:tcPr>
          <w:p w:rsidR="005E19F6" w:rsidRPr="009B5CC7" w:rsidRDefault="00A21035" w:rsidP="00D07393">
            <w:pPr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Perad</w:t>
            </w:r>
          </w:p>
        </w:tc>
      </w:tr>
      <w:tr w:rsidR="005E19F6" w:rsidRPr="009B5CC7" w:rsidTr="00D07393">
        <w:tc>
          <w:tcPr>
            <w:tcW w:w="715" w:type="dxa"/>
            <w:vMerge/>
            <w:shd w:val="clear" w:color="auto" w:fill="FFFFFF"/>
          </w:tcPr>
          <w:p w:rsidR="005E19F6" w:rsidRPr="009B5CC7" w:rsidRDefault="005E19F6" w:rsidP="00D07393">
            <w:pPr>
              <w:rPr>
                <w:rFonts w:eastAsia="MS Mincho"/>
                <w:lang w:val="it-IT"/>
              </w:rPr>
            </w:pPr>
          </w:p>
        </w:tc>
        <w:tc>
          <w:tcPr>
            <w:tcW w:w="6682" w:type="dxa"/>
            <w:shd w:val="clear" w:color="auto" w:fill="FFFFFF"/>
          </w:tcPr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  <w:p w:rsidR="005E19F6" w:rsidRPr="009B5CC7" w:rsidRDefault="005E19F6" w:rsidP="00D07393">
            <w:pPr>
              <w:jc w:val="both"/>
              <w:rPr>
                <w:rFonts w:eastAsia="MS Mincho"/>
                <w:lang w:val="it-IT"/>
              </w:rPr>
            </w:pPr>
          </w:p>
        </w:tc>
        <w:tc>
          <w:tcPr>
            <w:tcW w:w="1784" w:type="dxa"/>
            <w:shd w:val="clear" w:color="auto" w:fill="FFFFFF"/>
          </w:tcPr>
          <w:p w:rsidR="005E19F6" w:rsidRPr="009B5CC7" w:rsidRDefault="00A21035" w:rsidP="00D07393">
            <w:pPr>
              <w:jc w:val="right"/>
              <w:rPr>
                <w:rFonts w:eastAsia="MS Mincho"/>
                <w:lang w:val="it-IT"/>
              </w:rPr>
            </w:pPr>
            <w:r w:rsidRPr="009B5CC7">
              <w:rPr>
                <w:rFonts w:eastAsia="MS Mincho"/>
                <w:sz w:val="22"/>
                <w:szCs w:val="22"/>
                <w:lang w:val="it-IT"/>
              </w:rPr>
              <w:t>0.01€ komad</w:t>
            </w:r>
          </w:p>
        </w:tc>
      </w:tr>
    </w:tbl>
    <w:p w:rsidR="005E19F6" w:rsidRPr="000627D0" w:rsidRDefault="00254B8A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Član </w:t>
      </w:r>
      <w:r w:rsidR="005B6E01">
        <w:rPr>
          <w:b/>
          <w:bCs/>
          <w:sz w:val="22"/>
          <w:szCs w:val="22"/>
        </w:rPr>
        <w:t>17</w:t>
      </w:r>
    </w:p>
    <w:p w:rsidR="005E19F6" w:rsidRPr="00A21111" w:rsidRDefault="005E19F6" w:rsidP="005E19F6">
      <w:pPr>
        <w:shd w:val="clear" w:color="auto" w:fill="FFFFFF"/>
        <w:jc w:val="center"/>
        <w:rPr>
          <w:b/>
          <w:bCs/>
          <w:color w:val="FF0000"/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46"/>
        <w:gridCol w:w="9102"/>
      </w:tblGrid>
      <w:tr w:rsidR="005E19F6" w:rsidRPr="009B5CC7" w:rsidTr="00D07393">
        <w:tc>
          <w:tcPr>
            <w:tcW w:w="546" w:type="dxa"/>
          </w:tcPr>
          <w:p w:rsidR="005E19F6" w:rsidRPr="009B5CC7" w:rsidRDefault="005E19F6" w:rsidP="00D0739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9102" w:type="dxa"/>
          </w:tcPr>
          <w:p w:rsidR="005E19F6" w:rsidRPr="009B5CC7" w:rsidRDefault="009B5CC7" w:rsidP="009B5CC7">
            <w:pPr>
              <w:shd w:val="clear" w:color="auto" w:fill="FFFFFF"/>
              <w:rPr>
                <w:bCs/>
              </w:rPr>
            </w:pPr>
            <w:r>
              <w:t xml:space="preserve">                     </w:t>
            </w:r>
            <w:r w:rsidR="005B6E01" w:rsidRPr="009B5CC7">
              <w:t xml:space="preserve">1. </w:t>
            </w:r>
            <w:r w:rsidR="006D4FE3" w:rsidRPr="009B5CC7">
              <w:t>Takse/tarife</w:t>
            </w:r>
            <w:r w:rsidR="005E19F6" w:rsidRPr="009B5CC7">
              <w:t xml:space="preserve"> </w:t>
            </w:r>
            <w:r w:rsidR="006D4FE3" w:rsidRPr="009B5CC7">
              <w:rPr>
                <w:color w:val="212121"/>
                <w:shd w:val="clear" w:color="auto" w:fill="FFFFFF"/>
              </w:rPr>
              <w:t>za obavljanje pos</w:t>
            </w:r>
            <w:r w:rsidR="005B6E01" w:rsidRPr="009B5CC7">
              <w:rPr>
                <w:color w:val="212121"/>
                <w:shd w:val="clear" w:color="auto" w:fill="FFFFFF"/>
              </w:rPr>
              <w:t>lovnih aktivnosti</w:t>
            </w:r>
          </w:p>
        </w:tc>
      </w:tr>
    </w:tbl>
    <w:p w:rsidR="005E19F6" w:rsidRPr="009B5CC7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Pr="00983C00" w:rsidRDefault="005E19F6" w:rsidP="005E19F6">
      <w:pPr>
        <w:shd w:val="clear" w:color="auto" w:fill="FFFFFF"/>
        <w:rPr>
          <w:bCs/>
          <w:sz w:val="22"/>
          <w:szCs w:val="2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7470"/>
        <w:gridCol w:w="90"/>
        <w:gridCol w:w="990"/>
      </w:tblGrid>
      <w:tr w:rsidR="005E19F6" w:rsidRPr="00A21111" w:rsidTr="00D07393">
        <w:tc>
          <w:tcPr>
            <w:tcW w:w="630" w:type="dxa"/>
            <w:shd w:val="clear" w:color="auto" w:fill="auto"/>
            <w:vAlign w:val="center"/>
          </w:tcPr>
          <w:p w:rsidR="005E19F6" w:rsidRPr="00103FF7" w:rsidRDefault="005E19F6" w:rsidP="00D07393">
            <w:pPr>
              <w:shd w:val="clear" w:color="auto" w:fill="FFFFFF"/>
            </w:pPr>
          </w:p>
        </w:tc>
        <w:tc>
          <w:tcPr>
            <w:tcW w:w="7470" w:type="dxa"/>
            <w:shd w:val="clear" w:color="auto" w:fill="auto"/>
            <w:vAlign w:val="center"/>
          </w:tcPr>
          <w:p w:rsidR="005E19F6" w:rsidRPr="00C373C8" w:rsidRDefault="005E19F6" w:rsidP="005B6E01">
            <w:pPr>
              <w:shd w:val="clear" w:color="auto" w:fill="FFFFFF"/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E19F6" w:rsidRPr="00C373C8" w:rsidRDefault="005E19F6" w:rsidP="00372880">
            <w:pPr>
              <w:shd w:val="clear" w:color="auto" w:fill="FFFFFF"/>
              <w:jc w:val="center"/>
            </w:pPr>
          </w:p>
        </w:tc>
      </w:tr>
      <w:tr w:rsidR="005E19F6" w:rsidRPr="00A21111" w:rsidTr="00D07393">
        <w:tc>
          <w:tcPr>
            <w:tcW w:w="9180" w:type="dxa"/>
            <w:gridSpan w:val="4"/>
            <w:shd w:val="clear" w:color="auto" w:fill="auto"/>
            <w:vAlign w:val="center"/>
          </w:tcPr>
          <w:p w:rsidR="005E19F6" w:rsidRPr="00372880" w:rsidRDefault="005B6E01" w:rsidP="00D07393">
            <w:pPr>
              <w:shd w:val="clear" w:color="auto" w:fill="FFFFFF"/>
            </w:pPr>
            <w:r>
              <w:rPr>
                <w:color w:val="212121"/>
                <w:shd w:val="clear" w:color="auto" w:fill="FFFFFF"/>
              </w:rPr>
              <w:t>1.1.</w:t>
            </w:r>
            <w:r w:rsidR="00372880" w:rsidRPr="00372880">
              <w:rPr>
                <w:color w:val="212121"/>
                <w:shd w:val="clear" w:color="auto" w:fill="FFFFFF"/>
              </w:rPr>
              <w:t>Zahtev za davanje saglasnosti za ispunjavanje minimalnih tehničkih uvjeta za poslovne prostore, prodajne objekte i druge usluge.</w:t>
            </w:r>
          </w:p>
        </w:tc>
      </w:tr>
      <w:tr w:rsidR="005E19F6" w:rsidRPr="00A21111" w:rsidTr="00D07393">
        <w:tc>
          <w:tcPr>
            <w:tcW w:w="9180" w:type="dxa"/>
            <w:gridSpan w:val="4"/>
            <w:shd w:val="clear" w:color="auto" w:fill="auto"/>
            <w:vAlign w:val="center"/>
          </w:tcPr>
          <w:p w:rsidR="005E19F6" w:rsidRPr="00A21111" w:rsidRDefault="005E19F6" w:rsidP="00D07393">
            <w:pPr>
              <w:shd w:val="clear" w:color="auto" w:fill="FFFFFF"/>
            </w:pPr>
          </w:p>
        </w:tc>
      </w:tr>
      <w:tr w:rsidR="005E19F6" w:rsidRPr="00A21111" w:rsidTr="009751B8">
        <w:tc>
          <w:tcPr>
            <w:tcW w:w="630" w:type="dxa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5E19F6" w:rsidRPr="00A21111" w:rsidRDefault="00372880" w:rsidP="005B6E01">
            <w:pPr>
              <w:pStyle w:val="ListParagraph"/>
              <w:numPr>
                <w:ilvl w:val="2"/>
                <w:numId w:val="38"/>
              </w:numPr>
              <w:shd w:val="clear" w:color="auto" w:fill="FFFFFF"/>
            </w:pPr>
            <w:r w:rsidRPr="005B6E01">
              <w:rPr>
                <w:sz w:val="22"/>
                <w:szCs w:val="22"/>
              </w:rPr>
              <w:t xml:space="preserve">Za poslovne prostore do </w:t>
            </w:r>
            <w:r w:rsidR="005E19F6" w:rsidRPr="005B6E01">
              <w:rPr>
                <w:sz w:val="22"/>
                <w:szCs w:val="22"/>
              </w:rPr>
              <w:t>50 m</w:t>
            </w:r>
            <w:r w:rsidR="005E19F6" w:rsidRPr="005B6E01">
              <w:rPr>
                <w:sz w:val="22"/>
                <w:szCs w:val="22"/>
                <w:vertAlign w:val="superscript"/>
              </w:rPr>
              <w:t>2</w:t>
            </w:r>
          </w:p>
          <w:p w:rsidR="005E19F6" w:rsidRPr="00B5086F" w:rsidRDefault="00372880" w:rsidP="005B6E01">
            <w:pPr>
              <w:pStyle w:val="ListParagraph"/>
              <w:numPr>
                <w:ilvl w:val="2"/>
                <w:numId w:val="38"/>
              </w:numPr>
              <w:shd w:val="clear" w:color="auto" w:fill="FFFFFF"/>
            </w:pPr>
            <w:r w:rsidRPr="005B6E01">
              <w:rPr>
                <w:sz w:val="22"/>
                <w:szCs w:val="22"/>
              </w:rPr>
              <w:t>Za poslovne prostore od</w:t>
            </w:r>
            <w:r w:rsidR="005E19F6" w:rsidRPr="005B6E01">
              <w:rPr>
                <w:sz w:val="22"/>
                <w:szCs w:val="22"/>
              </w:rPr>
              <w:t xml:space="preserve"> 51m</w:t>
            </w:r>
            <w:r w:rsidR="005E19F6" w:rsidRPr="005B6E01">
              <w:rPr>
                <w:sz w:val="22"/>
                <w:szCs w:val="22"/>
                <w:vertAlign w:val="superscript"/>
              </w:rPr>
              <w:t>2</w:t>
            </w:r>
            <w:r w:rsidR="005E19F6" w:rsidRPr="005B6E01">
              <w:rPr>
                <w:sz w:val="22"/>
                <w:szCs w:val="22"/>
              </w:rPr>
              <w:t>-100m</w:t>
            </w:r>
            <w:r w:rsidR="005E19F6" w:rsidRPr="005B6E01">
              <w:rPr>
                <w:sz w:val="22"/>
                <w:szCs w:val="22"/>
                <w:vertAlign w:val="superscript"/>
              </w:rPr>
              <w:t>2</w:t>
            </w:r>
          </w:p>
          <w:p w:rsidR="005E19F6" w:rsidRPr="00A21111" w:rsidRDefault="005B6E01" w:rsidP="005B6E01">
            <w:pPr>
              <w:shd w:val="clear" w:color="auto" w:fill="FFFFFF"/>
            </w:pPr>
            <w:r>
              <w:rPr>
                <w:rFonts w:ascii="Book Antiqua" w:hAnsi="Book Antiqua"/>
                <w:sz w:val="22"/>
                <w:szCs w:val="22"/>
              </w:rPr>
              <w:t xml:space="preserve">1.1.3     </w:t>
            </w:r>
            <w:r w:rsidR="00372880" w:rsidRPr="005B6E01">
              <w:rPr>
                <w:rFonts w:ascii="Book Antiqua" w:hAnsi="Book Antiqua"/>
                <w:sz w:val="22"/>
                <w:szCs w:val="22"/>
              </w:rPr>
              <w:t>Za poslovne prostore preko</w:t>
            </w:r>
            <w:r w:rsidR="005E19F6" w:rsidRPr="005B6E01">
              <w:rPr>
                <w:rFonts w:ascii="Book Antiqua" w:hAnsi="Book Antiqua"/>
                <w:sz w:val="22"/>
                <w:szCs w:val="22"/>
              </w:rPr>
              <w:t xml:space="preserve"> 101m</w:t>
            </w:r>
            <w:r w:rsidR="005E19F6" w:rsidRPr="005B6E01">
              <w:rPr>
                <w:rFonts w:ascii="Book Antiqua" w:hAnsi="Book Antiqua"/>
                <w:sz w:val="22"/>
                <w:szCs w:val="22"/>
                <w:vertAlign w:val="superscript"/>
              </w:rPr>
              <w:t>2</w:t>
            </w:r>
            <w:r w:rsidR="005E19F6" w:rsidRPr="005B6E01">
              <w:rPr>
                <w:rFonts w:ascii="Book Antiqua" w:hAnsi="Book Antiqua"/>
                <w:sz w:val="22"/>
                <w:szCs w:val="22"/>
              </w:rPr>
              <w:t xml:space="preserve"> - 200 m</w:t>
            </w:r>
            <w:r w:rsidR="005E19F6" w:rsidRPr="005B6E01">
              <w:rPr>
                <w:rFonts w:ascii="Book Antiqua" w:hAnsi="Book Antiqua"/>
                <w:sz w:val="22"/>
                <w:szCs w:val="22"/>
                <w:vertAlign w:val="superscript"/>
              </w:rPr>
              <w:t>2</w:t>
            </w:r>
          </w:p>
          <w:p w:rsidR="005E19F6" w:rsidRPr="00983C00" w:rsidRDefault="00372880" w:rsidP="005B6E01">
            <w:pPr>
              <w:pStyle w:val="ListParagraph"/>
              <w:numPr>
                <w:ilvl w:val="2"/>
                <w:numId w:val="40"/>
              </w:numPr>
              <w:shd w:val="clear" w:color="auto" w:fill="FFFFFF"/>
            </w:pPr>
            <w:r w:rsidRPr="005B6E01">
              <w:rPr>
                <w:rFonts w:ascii="Book Antiqua" w:hAnsi="Book Antiqua"/>
                <w:sz w:val="22"/>
                <w:szCs w:val="22"/>
              </w:rPr>
              <w:t>Za poslovne prostore od</w:t>
            </w:r>
            <w:r w:rsidR="005E19F6" w:rsidRPr="005B6E01">
              <w:rPr>
                <w:rFonts w:ascii="Book Antiqua" w:hAnsi="Book Antiqua"/>
                <w:sz w:val="22"/>
                <w:szCs w:val="22"/>
              </w:rPr>
              <w:t xml:space="preserve">  201 m</w:t>
            </w:r>
            <w:r w:rsidR="005E19F6" w:rsidRPr="005B6E01">
              <w:rPr>
                <w:rFonts w:ascii="Book Antiqua" w:hAnsi="Book Antiqua"/>
                <w:sz w:val="22"/>
                <w:szCs w:val="22"/>
                <w:vertAlign w:val="superscript"/>
              </w:rPr>
              <w:t xml:space="preserve">2 </w:t>
            </w:r>
            <w:r w:rsidR="005E19F6" w:rsidRPr="005B6E01">
              <w:rPr>
                <w:rFonts w:ascii="Book Antiqua" w:hAnsi="Book Antiqua"/>
                <w:sz w:val="22"/>
                <w:szCs w:val="22"/>
              </w:rPr>
              <w:t>-500m</w:t>
            </w:r>
            <w:r w:rsidR="005E19F6" w:rsidRPr="005B6E01">
              <w:rPr>
                <w:rFonts w:ascii="Book Antiqua" w:hAnsi="Book Antiqua"/>
                <w:sz w:val="22"/>
                <w:szCs w:val="22"/>
                <w:vertAlign w:val="superscript"/>
              </w:rPr>
              <w:t>2</w:t>
            </w:r>
          </w:p>
          <w:p w:rsidR="005E19F6" w:rsidRPr="005B6E01" w:rsidRDefault="005B6E01" w:rsidP="005B6E0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1.1.5     </w:t>
            </w:r>
            <w:r w:rsidR="00372880" w:rsidRPr="005B6E01">
              <w:rPr>
                <w:sz w:val="22"/>
                <w:szCs w:val="22"/>
              </w:rPr>
              <w:t>Za poslovne prostore od</w:t>
            </w:r>
            <w:r w:rsidR="005E19F6" w:rsidRPr="005B6E01">
              <w:rPr>
                <w:sz w:val="22"/>
                <w:szCs w:val="22"/>
              </w:rPr>
              <w:t xml:space="preserve">  501m</w:t>
            </w:r>
            <w:r w:rsidR="005E19F6" w:rsidRPr="005B6E01">
              <w:rPr>
                <w:sz w:val="22"/>
                <w:szCs w:val="22"/>
                <w:vertAlign w:val="superscript"/>
              </w:rPr>
              <w:t>2</w:t>
            </w:r>
            <w:r w:rsidR="005E19F6" w:rsidRPr="005B6E01">
              <w:rPr>
                <w:sz w:val="22"/>
                <w:szCs w:val="22"/>
              </w:rPr>
              <w:t>-1000m</w:t>
            </w:r>
            <w:r w:rsidR="005E19F6" w:rsidRPr="005B6E01">
              <w:rPr>
                <w:sz w:val="22"/>
                <w:szCs w:val="22"/>
                <w:vertAlign w:val="superscript"/>
              </w:rPr>
              <w:t>2</w:t>
            </w:r>
          </w:p>
          <w:p w:rsidR="005E19F6" w:rsidRPr="00C373C8" w:rsidRDefault="005B6E01" w:rsidP="005B6E01">
            <w:pPr>
              <w:shd w:val="clear" w:color="auto" w:fill="FFFFFF"/>
            </w:pPr>
            <w:r w:rsidRPr="005B6E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.1.6 </w:t>
            </w:r>
            <w:r w:rsidR="005E19F6" w:rsidRPr="005B6E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372880" w:rsidRPr="005B6E01">
              <w:rPr>
                <w:sz w:val="22"/>
                <w:szCs w:val="22"/>
              </w:rPr>
              <w:t>Za poslovne prostore preko</w:t>
            </w:r>
            <w:r w:rsidR="005E19F6" w:rsidRPr="005B6E01">
              <w:rPr>
                <w:sz w:val="22"/>
                <w:szCs w:val="22"/>
              </w:rPr>
              <w:t xml:space="preserve"> 1000m</w:t>
            </w:r>
            <w:r w:rsidR="005E19F6" w:rsidRPr="005B6E0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t>30.00</w:t>
            </w:r>
          </w:p>
          <w:p w:rsidR="005E19F6" w:rsidRPr="00F70DEF" w:rsidRDefault="005E19F6" w:rsidP="00D07393">
            <w:pPr>
              <w:shd w:val="clear" w:color="auto" w:fill="FFFFFF"/>
              <w:jc w:val="right"/>
            </w:pPr>
            <w:r w:rsidRPr="00E83BE1">
              <w:rPr>
                <w:sz w:val="22"/>
                <w:szCs w:val="22"/>
              </w:rPr>
              <w:t>50.00</w:t>
            </w:r>
          </w:p>
          <w:p w:rsidR="005E19F6" w:rsidRPr="00B5086F" w:rsidRDefault="005E19F6" w:rsidP="00D07393">
            <w:pPr>
              <w:shd w:val="clear" w:color="auto" w:fill="FFFFFF"/>
              <w:jc w:val="right"/>
            </w:pPr>
            <w:r w:rsidRPr="00B5086F">
              <w:rPr>
                <w:sz w:val="22"/>
                <w:szCs w:val="22"/>
              </w:rPr>
              <w:t>100.00</w:t>
            </w:r>
          </w:p>
          <w:p w:rsidR="005E19F6" w:rsidRPr="00AE664E" w:rsidRDefault="005E19F6" w:rsidP="00D07393">
            <w:pPr>
              <w:shd w:val="clear" w:color="auto" w:fill="FFFFFF"/>
              <w:jc w:val="right"/>
              <w:rPr>
                <w:rFonts w:ascii="Book Antiqua" w:hAnsi="Book Antiqua"/>
              </w:rPr>
            </w:pPr>
            <w:r w:rsidRPr="00B5086F">
              <w:rPr>
                <w:rFonts w:ascii="Book Antiqua" w:hAnsi="Book Antiqua"/>
                <w:sz w:val="22"/>
                <w:szCs w:val="22"/>
              </w:rPr>
              <w:t>150.00</w:t>
            </w:r>
          </w:p>
          <w:p w:rsidR="005E19F6" w:rsidRPr="00F10275" w:rsidRDefault="005E19F6" w:rsidP="00D07393">
            <w:pPr>
              <w:shd w:val="clear" w:color="auto" w:fill="FFFFFF"/>
              <w:jc w:val="right"/>
            </w:pPr>
            <w:r w:rsidRPr="00F10275">
              <w:rPr>
                <w:sz w:val="22"/>
                <w:szCs w:val="22"/>
              </w:rPr>
              <w:t>300.00</w:t>
            </w:r>
          </w:p>
          <w:p w:rsidR="005E19F6" w:rsidRPr="00A21111" w:rsidRDefault="005E19F6" w:rsidP="00D07393">
            <w:pPr>
              <w:shd w:val="clear" w:color="auto" w:fill="FFFFFF"/>
              <w:jc w:val="right"/>
            </w:pPr>
            <w:r w:rsidRPr="00A21111">
              <w:rPr>
                <w:sz w:val="22"/>
                <w:szCs w:val="22"/>
              </w:rPr>
              <w:t>500.00</w:t>
            </w:r>
          </w:p>
        </w:tc>
      </w:tr>
      <w:tr w:rsidR="005E19F6" w:rsidRPr="00A21111" w:rsidTr="009751B8">
        <w:tc>
          <w:tcPr>
            <w:tcW w:w="630" w:type="dxa"/>
            <w:shd w:val="clear" w:color="auto" w:fill="auto"/>
            <w:vAlign w:val="center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E19F6" w:rsidRPr="00255A91" w:rsidRDefault="00255A91" w:rsidP="00D07393">
            <w:r>
              <w:br/>
            </w:r>
            <w:r w:rsidRPr="00255A91">
              <w:rPr>
                <w:color w:val="212121"/>
                <w:shd w:val="clear" w:color="auto" w:fill="FFFFFF"/>
              </w:rPr>
              <w:t>Za izmenu, dopunu podataka u odluci o saglasnosti tehničko-sanitarnih uslova.</w:t>
            </w:r>
          </w:p>
        </w:tc>
        <w:tc>
          <w:tcPr>
            <w:tcW w:w="990" w:type="dxa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</w:pPr>
            <w:r w:rsidRPr="00A21111">
              <w:rPr>
                <w:sz w:val="22"/>
                <w:szCs w:val="22"/>
              </w:rPr>
              <w:t>5.00</w:t>
            </w:r>
          </w:p>
        </w:tc>
      </w:tr>
      <w:tr w:rsidR="005E19F6" w:rsidRPr="00A21111" w:rsidTr="009751B8">
        <w:trPr>
          <w:trHeight w:val="648"/>
        </w:trPr>
        <w:tc>
          <w:tcPr>
            <w:tcW w:w="630" w:type="dxa"/>
            <w:shd w:val="clear" w:color="auto" w:fill="auto"/>
            <w:vAlign w:val="center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24116E" w:rsidRDefault="0024116E" w:rsidP="0024116E"/>
          <w:p w:rsidR="005E19F6" w:rsidRPr="0024116E" w:rsidRDefault="0024116E" w:rsidP="0024116E">
            <w:r w:rsidRPr="0024116E">
              <w:rPr>
                <w:color w:val="212121"/>
                <w:shd w:val="clear" w:color="auto" w:fill="FFFFFF"/>
              </w:rPr>
              <w:t>Zahtev za utvrđivanje pokvarene (istekle) nejestive robe</w:t>
            </w:r>
          </w:p>
        </w:tc>
        <w:tc>
          <w:tcPr>
            <w:tcW w:w="990" w:type="dxa"/>
            <w:shd w:val="clear" w:color="auto" w:fill="auto"/>
          </w:tcPr>
          <w:p w:rsidR="005E19F6" w:rsidRDefault="005E19F6" w:rsidP="00D07393">
            <w:pPr>
              <w:shd w:val="clear" w:color="auto" w:fill="FFFFFF"/>
              <w:jc w:val="right"/>
              <w:rPr>
                <w:rFonts w:ascii="Book Antiqua" w:hAnsi="Book Antiqua"/>
              </w:rPr>
            </w:pPr>
          </w:p>
          <w:p w:rsidR="005E19F6" w:rsidRPr="00F70DEF" w:rsidRDefault="005E19F6" w:rsidP="00D07393">
            <w:pPr>
              <w:shd w:val="clear" w:color="auto" w:fill="FFFFFF"/>
              <w:jc w:val="right"/>
            </w:pPr>
            <w:r w:rsidRPr="00E83BE1">
              <w:rPr>
                <w:rFonts w:ascii="Book Antiqua" w:hAnsi="Book Antiqua"/>
                <w:sz w:val="22"/>
                <w:szCs w:val="22"/>
              </w:rPr>
              <w:t>20.00</w:t>
            </w:r>
          </w:p>
        </w:tc>
      </w:tr>
      <w:tr w:rsidR="005E19F6" w:rsidRPr="00A21111" w:rsidTr="009751B8">
        <w:tc>
          <w:tcPr>
            <w:tcW w:w="630" w:type="dxa"/>
            <w:shd w:val="clear" w:color="auto" w:fill="auto"/>
            <w:vAlign w:val="center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4.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E19F6" w:rsidRPr="00794E45" w:rsidRDefault="00794E45" w:rsidP="00794E45">
            <w:r w:rsidRPr="00794E45">
              <w:rPr>
                <w:color w:val="212121"/>
                <w:shd w:val="clear" w:color="auto" w:fill="FFFFFF"/>
              </w:rPr>
              <w:t>Zahtev za sanitarnom saglasnoscu (apoteke)</w:t>
            </w:r>
          </w:p>
        </w:tc>
        <w:tc>
          <w:tcPr>
            <w:tcW w:w="990" w:type="dxa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  <w:rPr>
                <w:rFonts w:ascii="Book Antiqua" w:hAnsi="Book Antiqua"/>
              </w:rPr>
            </w:pPr>
            <w:r w:rsidRPr="00A21111">
              <w:rPr>
                <w:rFonts w:ascii="Book Antiqua" w:hAnsi="Book Antiqua"/>
                <w:sz w:val="22"/>
                <w:szCs w:val="22"/>
              </w:rPr>
              <w:t>10.00</w:t>
            </w:r>
          </w:p>
        </w:tc>
      </w:tr>
      <w:tr w:rsidR="005E19F6" w:rsidRPr="00A21111" w:rsidTr="009751B8">
        <w:tc>
          <w:tcPr>
            <w:tcW w:w="630" w:type="dxa"/>
            <w:shd w:val="clear" w:color="auto" w:fill="auto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5.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E19F6" w:rsidRPr="00794E45" w:rsidRDefault="00794E45" w:rsidP="00794E45">
            <w:r w:rsidRPr="00794E45">
              <w:rPr>
                <w:color w:val="212121"/>
                <w:shd w:val="clear" w:color="auto" w:fill="FFFFFF"/>
              </w:rPr>
              <w:t>Svi poslovni subjekti koji nisu opremljeni tehničkim odobrenjima koja ispunjavaju minimalne tehničke uslove za rad moraju podneti zahtev za izdavanje saglasnosti u roku od 15 dana od dana kada je inspektor izdao nalog za davanje saglasnosti overene u zapisniku.</w:t>
            </w:r>
            <w:r w:rsidR="005E19F6" w:rsidRPr="00794E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5E19F6" w:rsidRPr="00B5086F" w:rsidRDefault="005E19F6" w:rsidP="00D07393">
            <w:pPr>
              <w:shd w:val="clear" w:color="auto" w:fill="FFFFFF"/>
              <w:jc w:val="right"/>
              <w:rPr>
                <w:rFonts w:ascii="Book Antiqua" w:hAnsi="Book Antiqua"/>
              </w:rPr>
            </w:pPr>
          </w:p>
        </w:tc>
      </w:tr>
      <w:tr w:rsidR="005E19F6" w:rsidRPr="00A21111" w:rsidTr="009751B8">
        <w:tc>
          <w:tcPr>
            <w:tcW w:w="630" w:type="dxa"/>
            <w:shd w:val="clear" w:color="auto" w:fill="auto"/>
          </w:tcPr>
          <w:p w:rsidR="005E19F6" w:rsidRPr="009B5CC7" w:rsidRDefault="005E19F6" w:rsidP="00D07393">
            <w:pPr>
              <w:shd w:val="clear" w:color="auto" w:fill="FFFFFF"/>
              <w:jc w:val="center"/>
            </w:pPr>
            <w:r w:rsidRPr="009B5CC7">
              <w:rPr>
                <w:sz w:val="22"/>
                <w:szCs w:val="22"/>
              </w:rPr>
              <w:t>6.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E19F6" w:rsidRPr="00A31249" w:rsidRDefault="009943DD" w:rsidP="00D07393">
            <w:pPr>
              <w:shd w:val="clear" w:color="auto" w:fill="FFFFFF"/>
              <w:jc w:val="both"/>
            </w:pPr>
            <w:r w:rsidRPr="00A31249">
              <w:rPr>
                <w:shd w:val="clear" w:color="auto" w:fill="FFFFFF"/>
              </w:rPr>
              <w:t xml:space="preserve">Za svaki zahtev za tehničko odobrenje, naknada će se naplaćivati </w:t>
            </w:r>
            <w:r w:rsidRPr="00A31249">
              <w:rPr>
                <w:rFonts w:ascii="Cambria Math" w:hAnsi="Cambria Math" w:cs="Cambria Math"/>
                <w:shd w:val="clear" w:color="auto" w:fill="FFFFFF"/>
              </w:rPr>
              <w:t>​​</w:t>
            </w:r>
            <w:r w:rsidRPr="00A31249">
              <w:rPr>
                <w:shd w:val="clear" w:color="auto" w:fill="FFFFFF"/>
              </w:rPr>
              <w:t xml:space="preserve">na ime novčane kazne, na osnovu </w:t>
            </w:r>
            <w:r w:rsidR="005B67F4" w:rsidRPr="00A31249">
              <w:rPr>
                <w:shd w:val="clear" w:color="auto" w:fill="FFFFFF"/>
              </w:rPr>
              <w:t>tarife</w:t>
            </w:r>
            <w:r w:rsidRPr="00A31249">
              <w:rPr>
                <w:shd w:val="clear" w:color="auto" w:fill="FFFFFF"/>
              </w:rPr>
              <w:t xml:space="preserve"> 1.1-1.6 Odjeljka 9 ove Uredbe, kako sledi:</w:t>
            </w:r>
          </w:p>
          <w:p w:rsidR="005E19F6" w:rsidRPr="00A31249" w:rsidRDefault="005E19F6" w:rsidP="00D07393">
            <w:pPr>
              <w:shd w:val="clear" w:color="auto" w:fill="FFFFFF"/>
              <w:jc w:val="both"/>
            </w:pPr>
            <w:r w:rsidRPr="00A31249">
              <w:rPr>
                <w:sz w:val="22"/>
                <w:szCs w:val="22"/>
              </w:rPr>
              <w:t>6.1.</w:t>
            </w:r>
            <w:r w:rsidR="005B67F4" w:rsidRPr="00A31249">
              <w:t xml:space="preserve"> </w:t>
            </w:r>
            <w:r w:rsidR="005B67F4" w:rsidRPr="00A31249">
              <w:rPr>
                <w:shd w:val="clear" w:color="auto" w:fill="FFFFFF"/>
              </w:rPr>
              <w:t>za prvi mesec (I) kašnjenja, dodatna uplata će biti 10% od odgovarajuće vrednosti tarife</w:t>
            </w:r>
            <w:r w:rsidR="005B67F4" w:rsidRPr="00A31249">
              <w:rPr>
                <w:rFonts w:ascii="Arial" w:hAnsi="Arial" w:cs="Arial"/>
                <w:shd w:val="clear" w:color="auto" w:fill="FFFFFF"/>
              </w:rPr>
              <w:t xml:space="preserve"> ,</w:t>
            </w:r>
          </w:p>
          <w:p w:rsidR="005E19F6" w:rsidRPr="00A31249" w:rsidRDefault="005E19F6" w:rsidP="00D07393">
            <w:pPr>
              <w:shd w:val="clear" w:color="auto" w:fill="FFFFFF"/>
              <w:jc w:val="both"/>
            </w:pPr>
            <w:r w:rsidRPr="00A31249">
              <w:rPr>
                <w:sz w:val="22"/>
                <w:szCs w:val="22"/>
              </w:rPr>
              <w:t xml:space="preserve">6.2. </w:t>
            </w:r>
            <w:r w:rsidR="005B67F4" w:rsidRPr="00A31249">
              <w:rPr>
                <w:shd w:val="clear" w:color="auto" w:fill="FFFFFF"/>
              </w:rPr>
              <w:t>za drugi mesec (II) kašnjenja, dodatna uplata će biti 20% od odgovarajuće vrednosti tarife</w:t>
            </w:r>
            <w:r w:rsidR="005B67F4" w:rsidRPr="00A31249">
              <w:rPr>
                <w:rFonts w:ascii="Arial" w:hAnsi="Arial" w:cs="Arial"/>
                <w:shd w:val="clear" w:color="auto" w:fill="FFFFFF"/>
              </w:rPr>
              <w:t xml:space="preserve"> ,</w:t>
            </w:r>
          </w:p>
          <w:p w:rsidR="005E19F6" w:rsidRPr="00A31249" w:rsidRDefault="005E19F6" w:rsidP="00D07393">
            <w:pPr>
              <w:shd w:val="clear" w:color="auto" w:fill="FFFFFF"/>
              <w:jc w:val="both"/>
            </w:pPr>
            <w:r w:rsidRPr="00A31249">
              <w:rPr>
                <w:sz w:val="22"/>
                <w:szCs w:val="22"/>
              </w:rPr>
              <w:t xml:space="preserve">6.3. </w:t>
            </w:r>
            <w:r w:rsidR="005B67F4" w:rsidRPr="00A31249">
              <w:rPr>
                <w:shd w:val="clear" w:color="auto" w:fill="FFFFFF"/>
              </w:rPr>
              <w:t>za treci mesec (III) kašnjenja, dodatna uplata će biti 30% od odgovarajuće vrednosti tarife</w:t>
            </w:r>
            <w:r w:rsidR="005B67F4" w:rsidRPr="00A31249">
              <w:rPr>
                <w:rFonts w:ascii="Arial" w:hAnsi="Arial" w:cs="Arial"/>
                <w:shd w:val="clear" w:color="auto" w:fill="FFFFFF"/>
              </w:rPr>
              <w:t xml:space="preserve"> ,</w:t>
            </w:r>
          </w:p>
          <w:p w:rsidR="005E19F6" w:rsidRPr="00A31249" w:rsidRDefault="005E19F6" w:rsidP="00D07393">
            <w:pPr>
              <w:shd w:val="clear" w:color="auto" w:fill="FFFFFF"/>
              <w:jc w:val="both"/>
            </w:pPr>
            <w:r w:rsidRPr="00A31249">
              <w:rPr>
                <w:sz w:val="22"/>
                <w:szCs w:val="22"/>
              </w:rPr>
              <w:t xml:space="preserve">6.4. </w:t>
            </w:r>
            <w:r w:rsidR="005B67F4" w:rsidRPr="00A31249">
              <w:rPr>
                <w:shd w:val="clear" w:color="auto" w:fill="FFFFFF"/>
              </w:rPr>
              <w:t xml:space="preserve">za cetvrti mesec (IV) kašnjenja, dodatna uplata će biti 40% od </w:t>
            </w:r>
            <w:r w:rsidR="005B67F4" w:rsidRPr="00A31249">
              <w:rPr>
                <w:shd w:val="clear" w:color="auto" w:fill="FFFFFF"/>
              </w:rPr>
              <w:lastRenderedPageBreak/>
              <w:t>odgovarajuće vrednosti tarife</w:t>
            </w:r>
            <w:r w:rsidR="005B67F4" w:rsidRPr="00A31249">
              <w:rPr>
                <w:rFonts w:ascii="Arial" w:hAnsi="Arial" w:cs="Arial"/>
                <w:shd w:val="clear" w:color="auto" w:fill="FFFFFF"/>
              </w:rPr>
              <w:t xml:space="preserve"> ,</w:t>
            </w:r>
          </w:p>
          <w:p w:rsidR="005E19F6" w:rsidRPr="00A31249" w:rsidRDefault="005E19F6" w:rsidP="009751B8">
            <w:pPr>
              <w:shd w:val="clear" w:color="auto" w:fill="FFFFFF"/>
              <w:jc w:val="both"/>
            </w:pPr>
            <w:r w:rsidRPr="00A31249">
              <w:rPr>
                <w:sz w:val="22"/>
                <w:szCs w:val="22"/>
              </w:rPr>
              <w:t>6.5.</w:t>
            </w:r>
            <w:r w:rsidR="009751B8" w:rsidRPr="00A31249">
              <w:rPr>
                <w:sz w:val="22"/>
                <w:szCs w:val="22"/>
              </w:rPr>
              <w:t xml:space="preserve"> za vise od cetri (IV) meseca kasnjenja dodatna uplata ce biti </w:t>
            </w:r>
            <w:r w:rsidRPr="00A31249">
              <w:rPr>
                <w:sz w:val="22"/>
                <w:szCs w:val="22"/>
              </w:rPr>
              <w:t xml:space="preserve">50% </w:t>
            </w:r>
            <w:r w:rsidR="009751B8" w:rsidRPr="00A31249">
              <w:rPr>
                <w:sz w:val="22"/>
                <w:szCs w:val="22"/>
              </w:rPr>
              <w:t>odgovarajuce vrednosti tarife</w:t>
            </w:r>
            <w:r w:rsidRPr="00A312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5E19F6" w:rsidRPr="00E83BE1" w:rsidRDefault="005E19F6" w:rsidP="00D07393">
            <w:pPr>
              <w:shd w:val="clear" w:color="auto" w:fill="FFFFFF"/>
              <w:jc w:val="right"/>
              <w:rPr>
                <w:rFonts w:ascii="Book Antiqua" w:hAnsi="Book Antiqua"/>
              </w:rPr>
            </w:pPr>
          </w:p>
        </w:tc>
      </w:tr>
    </w:tbl>
    <w:p w:rsidR="005E19F6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983C00" w:rsidRDefault="005E19F6" w:rsidP="005E19F6">
      <w:pPr>
        <w:shd w:val="clear" w:color="auto" w:fill="FFFFFF"/>
        <w:rPr>
          <w:sz w:val="22"/>
          <w:szCs w:val="22"/>
        </w:rPr>
      </w:pPr>
    </w:p>
    <w:p w:rsidR="005E19F6" w:rsidRPr="00A21111" w:rsidRDefault="000F3094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Član</w:t>
      </w:r>
      <w:r w:rsidR="006D6532">
        <w:rPr>
          <w:b/>
          <w:sz w:val="22"/>
          <w:szCs w:val="22"/>
        </w:rPr>
        <w:t xml:space="preserve"> 18</w:t>
      </w:r>
    </w:p>
    <w:p w:rsidR="005E19F6" w:rsidRPr="00A21111" w:rsidRDefault="005E19F6" w:rsidP="005E19F6">
      <w:pPr>
        <w:shd w:val="clear" w:color="auto" w:fill="FFFFFF"/>
        <w:jc w:val="center"/>
        <w:rPr>
          <w:b/>
          <w:sz w:val="22"/>
          <w:szCs w:val="22"/>
        </w:rPr>
      </w:pPr>
    </w:p>
    <w:p w:rsidR="005E19F6" w:rsidRPr="00983C00" w:rsidRDefault="005E19F6" w:rsidP="005E19F6">
      <w:pPr>
        <w:shd w:val="clear" w:color="auto" w:fill="FFFFFF"/>
        <w:rPr>
          <w:sz w:val="22"/>
          <w:szCs w:val="22"/>
        </w:rPr>
      </w:pPr>
    </w:p>
    <w:tbl>
      <w:tblPr>
        <w:tblW w:w="1008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620"/>
        <w:gridCol w:w="7470"/>
        <w:gridCol w:w="990"/>
      </w:tblGrid>
      <w:tr w:rsidR="005E19F6" w:rsidRPr="00A21111" w:rsidTr="00BD3964">
        <w:tc>
          <w:tcPr>
            <w:tcW w:w="9090" w:type="dxa"/>
            <w:gridSpan w:val="2"/>
            <w:vAlign w:val="center"/>
          </w:tcPr>
          <w:p w:rsidR="005E19F6" w:rsidRPr="00B73202" w:rsidRDefault="009B5CC7" w:rsidP="009B5CC7">
            <w:pPr>
              <w:shd w:val="clear" w:color="auto" w:fill="FFFFFF"/>
              <w:jc w:val="center"/>
              <w:rPr>
                <w:rFonts w:ascii="Book Antiqua" w:hAnsi="Book Antiqua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0F3094" w:rsidRPr="00B73202">
              <w:rPr>
                <w:sz w:val="22"/>
                <w:szCs w:val="22"/>
              </w:rPr>
              <w:t>Takse/tarife za pruzanje usluga u sferi Katastra, geodezije i imovine</w:t>
            </w:r>
            <w:r w:rsidR="005E19F6" w:rsidRPr="00B73202">
              <w:rPr>
                <w:sz w:val="22"/>
                <w:szCs w:val="22"/>
              </w:rPr>
              <w:t>:</w:t>
            </w:r>
          </w:p>
          <w:p w:rsidR="005E19F6" w:rsidRPr="00B73202" w:rsidRDefault="005E19F6" w:rsidP="009B5CC7">
            <w:pPr>
              <w:shd w:val="clear" w:color="auto" w:fill="FFFFFF"/>
              <w:ind w:left="360"/>
              <w:jc w:val="center"/>
            </w:pPr>
          </w:p>
        </w:tc>
        <w:tc>
          <w:tcPr>
            <w:tcW w:w="990" w:type="dxa"/>
            <w:vAlign w:val="center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A21111" w:rsidTr="00BD3964">
        <w:tc>
          <w:tcPr>
            <w:tcW w:w="1620" w:type="dxa"/>
            <w:shd w:val="clear" w:color="auto" w:fill="auto"/>
            <w:vAlign w:val="center"/>
          </w:tcPr>
          <w:p w:rsidR="005E19F6" w:rsidRPr="00B73202" w:rsidRDefault="006D6532" w:rsidP="00D07393">
            <w:pPr>
              <w:shd w:val="clear" w:color="auto" w:fill="FFFFFF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 xml:space="preserve">      1.</w:t>
            </w:r>
          </w:p>
        </w:tc>
        <w:tc>
          <w:tcPr>
            <w:tcW w:w="7470" w:type="dxa"/>
            <w:shd w:val="clear" w:color="auto" w:fill="auto"/>
          </w:tcPr>
          <w:p w:rsidR="005E19F6" w:rsidRPr="00B73202" w:rsidRDefault="000F3094" w:rsidP="000F3094">
            <w:pPr>
              <w:shd w:val="clear" w:color="auto" w:fill="FFFFFF"/>
              <w:rPr>
                <w:bCs/>
              </w:rPr>
            </w:pPr>
            <w:r w:rsidRPr="00B73202">
              <w:br/>
            </w:r>
            <w:r w:rsidRPr="00B73202">
              <w:rPr>
                <w:color w:val="212121"/>
                <w:shd w:val="clear" w:color="auto" w:fill="FFFFFF"/>
              </w:rPr>
              <w:t>Zahtevi za ispravljanje licnih podataka vlasnika imovine u registru nepokretnih imovinskih prava</w:t>
            </w:r>
            <w:r w:rsidRPr="00B73202">
              <w:rPr>
                <w:bCs/>
                <w:sz w:val="22"/>
                <w:szCs w:val="22"/>
              </w:rPr>
              <w:t xml:space="preserve"> </w:t>
            </w:r>
            <w:r w:rsidR="005E19F6" w:rsidRPr="00B7320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5E19F6" w:rsidRPr="00A21111" w:rsidRDefault="000F3094" w:rsidP="00D07393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Oslobodjeno</w:t>
            </w:r>
          </w:p>
        </w:tc>
      </w:tr>
      <w:tr w:rsidR="005E19F6" w:rsidRPr="00A21111" w:rsidTr="00BD3964">
        <w:tc>
          <w:tcPr>
            <w:tcW w:w="1620" w:type="dxa"/>
            <w:shd w:val="clear" w:color="auto" w:fill="auto"/>
            <w:vAlign w:val="center"/>
          </w:tcPr>
          <w:p w:rsidR="005E19F6" w:rsidRPr="00B73202" w:rsidRDefault="00B9756F" w:rsidP="00B9756F">
            <w:pPr>
              <w:shd w:val="clear" w:color="auto" w:fill="FFFFFF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 xml:space="preserve">      </w:t>
            </w:r>
            <w:r w:rsidR="005E19F6" w:rsidRPr="00B7320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470" w:type="dxa"/>
            <w:shd w:val="clear" w:color="auto" w:fill="auto"/>
          </w:tcPr>
          <w:p w:rsidR="005E19F6" w:rsidRPr="00B73202" w:rsidRDefault="008863F9" w:rsidP="007956B5">
            <w:pPr>
              <w:shd w:val="clear" w:color="auto" w:fill="FFFFFF"/>
              <w:rPr>
                <w:bCs/>
              </w:rPr>
            </w:pPr>
            <w:r w:rsidRPr="00B73202">
              <w:br/>
            </w:r>
            <w:r w:rsidRPr="00B73202">
              <w:rPr>
                <w:color w:val="212121"/>
                <w:shd w:val="clear" w:color="auto" w:fill="FFFFFF"/>
              </w:rPr>
              <w:t xml:space="preserve">Zahtev za procenu imovine za </w:t>
            </w:r>
            <w:r w:rsidR="007956B5" w:rsidRPr="00B73202">
              <w:rPr>
                <w:color w:val="212121"/>
                <w:shd w:val="clear" w:color="auto" w:fill="FFFFFF"/>
              </w:rPr>
              <w:t>nasledioca</w:t>
            </w:r>
            <w:r w:rsidR="00B9756F" w:rsidRPr="00B73202">
              <w:rPr>
                <w:color w:val="212121"/>
                <w:shd w:val="clear" w:color="auto" w:fill="FFFFFF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:rsidR="00613F23" w:rsidRDefault="00613F23" w:rsidP="00D07393">
            <w:pPr>
              <w:shd w:val="clear" w:color="auto" w:fill="FFFFFF"/>
              <w:jc w:val="right"/>
              <w:rPr>
                <w:bCs/>
                <w:sz w:val="22"/>
                <w:szCs w:val="22"/>
              </w:rPr>
            </w:pPr>
          </w:p>
          <w:p w:rsidR="005E19F6" w:rsidRPr="00AE664E" w:rsidRDefault="00B9756F" w:rsidP="00613F23">
            <w:pPr>
              <w:shd w:val="clear" w:color="auto" w:fill="FFFFFF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5E19F6" w:rsidRPr="00B5086F">
              <w:rPr>
                <w:bCs/>
                <w:sz w:val="22"/>
                <w:szCs w:val="22"/>
              </w:rPr>
              <w:t>5</w:t>
            </w:r>
            <w:r w:rsidR="005E19F6" w:rsidRPr="00AE664E">
              <w:rPr>
                <w:bCs/>
                <w:sz w:val="22"/>
                <w:szCs w:val="22"/>
              </w:rPr>
              <w:t>.00</w:t>
            </w:r>
          </w:p>
        </w:tc>
      </w:tr>
      <w:tr w:rsidR="005E19F6" w:rsidRPr="00A21111" w:rsidTr="00BD3964">
        <w:tc>
          <w:tcPr>
            <w:tcW w:w="1620" w:type="dxa"/>
            <w:shd w:val="clear" w:color="auto" w:fill="auto"/>
            <w:vAlign w:val="center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</w:p>
        </w:tc>
        <w:tc>
          <w:tcPr>
            <w:tcW w:w="74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  <w:rPr>
                <w:bCs/>
              </w:rPr>
            </w:pPr>
          </w:p>
        </w:tc>
      </w:tr>
      <w:tr w:rsidR="005E19F6" w:rsidRPr="00A21111" w:rsidTr="00BD3964">
        <w:tc>
          <w:tcPr>
            <w:tcW w:w="1620" w:type="dxa"/>
            <w:shd w:val="clear" w:color="auto" w:fill="auto"/>
            <w:vAlign w:val="center"/>
          </w:tcPr>
          <w:p w:rsidR="005E19F6" w:rsidRPr="00B73202" w:rsidDel="00EE6CAF" w:rsidRDefault="005E19F6" w:rsidP="00D07393">
            <w:pPr>
              <w:shd w:val="clear" w:color="auto" w:fill="FFFFFF"/>
              <w:jc w:val="right"/>
              <w:rPr>
                <w:bCs/>
              </w:rPr>
            </w:pPr>
          </w:p>
        </w:tc>
        <w:tc>
          <w:tcPr>
            <w:tcW w:w="74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right"/>
              <w:rPr>
                <w:bCs/>
              </w:rPr>
            </w:pPr>
          </w:p>
        </w:tc>
      </w:tr>
      <w:tr w:rsidR="005E19F6" w:rsidRPr="00A21111" w:rsidTr="00BD3964">
        <w:tc>
          <w:tcPr>
            <w:tcW w:w="1620" w:type="dxa"/>
            <w:shd w:val="clear" w:color="auto" w:fill="auto"/>
          </w:tcPr>
          <w:p w:rsidR="005E19F6" w:rsidRPr="00B73202" w:rsidDel="00EE6CAF" w:rsidRDefault="006D6532" w:rsidP="00D07393">
            <w:pPr>
              <w:shd w:val="clear" w:color="auto" w:fill="FFFFFF"/>
              <w:rPr>
                <w:bCs/>
              </w:rPr>
            </w:pPr>
            <w:r w:rsidRPr="00B73202">
              <w:rPr>
                <w:bCs/>
              </w:rPr>
              <w:t xml:space="preserve">     3.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3C66BD" w:rsidRPr="00B73202" w:rsidRDefault="00D906E8" w:rsidP="00D07393">
            <w:pPr>
              <w:shd w:val="clear" w:color="auto" w:fill="FFFFFF"/>
              <w:rPr>
                <w:color w:val="212121"/>
                <w:shd w:val="clear" w:color="auto" w:fill="FFFFFF"/>
              </w:rPr>
            </w:pPr>
            <w:r w:rsidRPr="00B73202">
              <w:rPr>
                <w:color w:val="212121"/>
                <w:shd w:val="clear" w:color="auto" w:fill="FFFFFF"/>
              </w:rPr>
              <w:t>Zakupnina</w:t>
            </w:r>
            <w:r w:rsidR="003C66BD" w:rsidRPr="00B73202">
              <w:rPr>
                <w:color w:val="212121"/>
                <w:shd w:val="clear" w:color="auto" w:fill="FFFFFF"/>
              </w:rPr>
              <w:t xml:space="preserve"> za korišćenje opstinskog zemljišta u naseljima i drugim ruralnim oblastima opštine Gnjilane je sledeća:</w:t>
            </w:r>
          </w:p>
          <w:p w:rsidR="005E19F6" w:rsidRPr="00B73202" w:rsidRDefault="005E19F6" w:rsidP="00D07393">
            <w:pPr>
              <w:shd w:val="clear" w:color="auto" w:fill="FFFFFF"/>
            </w:pPr>
          </w:p>
          <w:p w:rsidR="000F5155" w:rsidRPr="00B73202" w:rsidRDefault="000F5155" w:rsidP="00D07393">
            <w:pPr>
              <w:shd w:val="clear" w:color="auto" w:fill="FFFFFF"/>
              <w:rPr>
                <w:color w:val="212121"/>
                <w:shd w:val="clear" w:color="auto" w:fill="FFFFFF"/>
              </w:rPr>
            </w:pPr>
            <w:r w:rsidRPr="00B73202">
              <w:br/>
            </w:r>
            <w:r w:rsidRPr="00B73202">
              <w:rPr>
                <w:color w:val="212121"/>
                <w:shd w:val="clear" w:color="auto" w:fill="FFFFFF"/>
              </w:rPr>
              <w:t>a) mesečna cena najamnine za</w:t>
            </w:r>
            <w:r w:rsidR="00E34FC7" w:rsidRPr="00B73202">
              <w:rPr>
                <w:color w:val="212121"/>
                <w:shd w:val="clear" w:color="auto" w:fill="FFFFFF"/>
              </w:rPr>
              <w:t xml:space="preserve"> prvu zonu</w:t>
            </w:r>
            <w:r w:rsidRPr="00B73202">
              <w:rPr>
                <w:color w:val="212121"/>
                <w:shd w:val="clear" w:color="auto" w:fill="FFFFFF"/>
              </w:rPr>
              <w:t xml:space="preserve"> koja uključuje opstinsku imovinu duž glavne ceste iznosi 0,15 eura po 1m2, </w:t>
            </w:r>
          </w:p>
          <w:p w:rsidR="000F5155" w:rsidRPr="00B73202" w:rsidRDefault="000F5155" w:rsidP="00D07393">
            <w:pPr>
              <w:shd w:val="clear" w:color="auto" w:fill="FFFFFF"/>
              <w:rPr>
                <w:color w:val="212121"/>
                <w:shd w:val="clear" w:color="auto" w:fill="FFFFFF"/>
              </w:rPr>
            </w:pPr>
            <w:r w:rsidRPr="00B73202">
              <w:rPr>
                <w:color w:val="212121"/>
                <w:shd w:val="clear" w:color="auto" w:fill="FFFFFF"/>
              </w:rPr>
              <w:t xml:space="preserve">b) mesečna cena najamnine za drugu zonu koja uključuje opstinsku imovinu na periferiji autoputa je 0,10 eura po 1m2, </w:t>
            </w:r>
          </w:p>
          <w:p w:rsidR="006D6532" w:rsidRPr="00B73202" w:rsidRDefault="00E34FC7" w:rsidP="006D6532">
            <w:pPr>
              <w:shd w:val="clear" w:color="auto" w:fill="FFFFFF"/>
              <w:rPr>
                <w:color w:val="212121"/>
                <w:shd w:val="clear" w:color="auto" w:fill="FFFFFF"/>
              </w:rPr>
            </w:pPr>
            <w:r w:rsidRPr="00B73202">
              <w:rPr>
                <w:color w:val="212121"/>
                <w:shd w:val="clear" w:color="auto" w:fill="FFFFFF"/>
              </w:rPr>
              <w:t>c) mesečna cena najamnine</w:t>
            </w:r>
            <w:r w:rsidR="000F5155" w:rsidRPr="00B73202">
              <w:rPr>
                <w:color w:val="212121"/>
                <w:shd w:val="clear" w:color="auto" w:fill="FFFFFF"/>
              </w:rPr>
              <w:t xml:space="preserve"> za treću zon</w:t>
            </w:r>
            <w:r w:rsidRPr="00B73202">
              <w:rPr>
                <w:color w:val="212121"/>
                <w:shd w:val="clear" w:color="auto" w:fill="FFFFFF"/>
              </w:rPr>
              <w:t xml:space="preserve">u koja obuhvaća brdsko-planinsku opstinsku imovinu </w:t>
            </w:r>
            <w:r w:rsidR="006D6532" w:rsidRPr="00B73202">
              <w:rPr>
                <w:color w:val="212121"/>
                <w:shd w:val="clear" w:color="auto" w:fill="FFFFFF"/>
              </w:rPr>
              <w:t xml:space="preserve">iznosi 0,02 eura za 1m2  </w:t>
            </w:r>
          </w:p>
          <w:p w:rsidR="00B15682" w:rsidRPr="00B73202" w:rsidRDefault="006D6532" w:rsidP="006D6532">
            <w:pPr>
              <w:shd w:val="clear" w:color="auto" w:fill="FFFFFF"/>
              <w:rPr>
                <w:color w:val="212121"/>
                <w:shd w:val="clear" w:color="auto" w:fill="FFFFFF"/>
              </w:rPr>
            </w:pPr>
            <w:r w:rsidRPr="00B73202">
              <w:rPr>
                <w:color w:val="212121"/>
                <w:shd w:val="clear" w:color="auto" w:fill="FFFFFF"/>
              </w:rPr>
              <w:t xml:space="preserve">d)a </w:t>
            </w:r>
            <w:r w:rsidR="000F5155" w:rsidRPr="00B73202">
              <w:rPr>
                <w:color w:val="212121"/>
                <w:shd w:val="clear" w:color="auto" w:fill="FFFFFF"/>
              </w:rPr>
              <w:t xml:space="preserve">ko se opštinsko zemljište koristi za </w:t>
            </w:r>
            <w:r w:rsidR="006B32B3" w:rsidRPr="00B73202">
              <w:rPr>
                <w:color w:val="212121"/>
                <w:shd w:val="clear" w:color="auto" w:fill="FFFFFF"/>
              </w:rPr>
              <w:t>postavljanje</w:t>
            </w:r>
            <w:r w:rsidR="000F5155" w:rsidRPr="00B73202">
              <w:rPr>
                <w:color w:val="212121"/>
                <w:shd w:val="clear" w:color="auto" w:fill="FFFFFF"/>
              </w:rPr>
              <w:t xml:space="preserve"> privrem</w:t>
            </w:r>
            <w:r w:rsidR="006B32B3" w:rsidRPr="00B73202">
              <w:rPr>
                <w:color w:val="212121"/>
                <w:shd w:val="clear" w:color="auto" w:fill="FFFFFF"/>
              </w:rPr>
              <w:t>enih objekata do 15m2, m</w:t>
            </w:r>
            <w:r w:rsidR="000F5155" w:rsidRPr="00B73202">
              <w:rPr>
                <w:color w:val="212121"/>
                <w:shd w:val="clear" w:color="auto" w:fill="FFFFFF"/>
              </w:rPr>
              <w:t xml:space="preserve">esečna zakupnina po zemljištu će biti 30 eura, dok </w:t>
            </w:r>
            <w:r w:rsidR="006B32B3" w:rsidRPr="00B73202">
              <w:rPr>
                <w:color w:val="212121"/>
                <w:shd w:val="clear" w:color="auto" w:fill="FFFFFF"/>
              </w:rPr>
              <w:t xml:space="preserve">preko 15m2  za svaki m2 placa se </w:t>
            </w:r>
            <w:r w:rsidR="000F5155" w:rsidRPr="00B73202">
              <w:rPr>
                <w:color w:val="212121"/>
                <w:shd w:val="clear" w:color="auto" w:fill="FFFFFF"/>
              </w:rPr>
              <w:t>1 euro.</w:t>
            </w:r>
          </w:p>
          <w:p w:rsidR="005E19F6" w:rsidRPr="00B73202" w:rsidRDefault="005E19F6" w:rsidP="00D07393">
            <w:pPr>
              <w:shd w:val="clear" w:color="auto" w:fill="FFFFFF"/>
              <w:rPr>
                <w:bCs/>
              </w:rPr>
            </w:pPr>
          </w:p>
        </w:tc>
      </w:tr>
      <w:tr w:rsidR="005E19F6" w:rsidRPr="00A21111" w:rsidTr="00BD3964">
        <w:tc>
          <w:tcPr>
            <w:tcW w:w="1620" w:type="dxa"/>
            <w:shd w:val="clear" w:color="auto" w:fill="auto"/>
          </w:tcPr>
          <w:p w:rsidR="005E19F6" w:rsidRPr="009B14B2" w:rsidRDefault="005E19F6" w:rsidP="00D07393">
            <w:pPr>
              <w:shd w:val="clear" w:color="auto" w:fill="FFFFFF"/>
              <w:jc w:val="center"/>
            </w:pPr>
          </w:p>
          <w:p w:rsidR="005E19F6" w:rsidRDefault="006D6532" w:rsidP="006D6532">
            <w:pPr>
              <w:shd w:val="clear" w:color="auto" w:fill="FFFFFF"/>
              <w:rPr>
                <w:b/>
                <w:bCs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5E19F6" w:rsidRPr="008058F4" w:rsidRDefault="005E19F6" w:rsidP="00D07393">
            <w:pPr>
              <w:widowControl w:val="0"/>
              <w:shd w:val="clear" w:color="auto" w:fill="FFFFFF"/>
              <w:jc w:val="both"/>
            </w:pPr>
          </w:p>
          <w:p w:rsidR="00182EAE" w:rsidRPr="008058F4" w:rsidRDefault="00182EAE" w:rsidP="00D07393">
            <w:pPr>
              <w:widowControl w:val="0"/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  <w:r w:rsidRPr="008058F4">
              <w:rPr>
                <w:color w:val="212121"/>
                <w:shd w:val="clear" w:color="auto" w:fill="FFFFFF"/>
              </w:rPr>
              <w:t>Zakupnina za korišćenje opštinskog zemljišta za potrebe postavljanja ili izgradnje objekata za određene aktivnosti je:</w:t>
            </w:r>
          </w:p>
          <w:p w:rsidR="005E19F6" w:rsidRDefault="005E19F6" w:rsidP="00D07393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:rsidR="00182EAE" w:rsidRDefault="00182EAE" w:rsidP="00D07393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  <w:p w:rsidR="00182EAE" w:rsidRPr="00B73202" w:rsidRDefault="00182EAE" w:rsidP="00D07393">
            <w:pPr>
              <w:widowControl w:val="0"/>
              <w:shd w:val="clear" w:color="auto" w:fill="FFFFFF"/>
              <w:jc w:val="both"/>
            </w:pPr>
          </w:p>
          <w:p w:rsidR="005E19F6" w:rsidRPr="00B73202" w:rsidRDefault="00182EAE" w:rsidP="00B00F84">
            <w:pPr>
              <w:widowControl w:val="0"/>
              <w:numPr>
                <w:ilvl w:val="0"/>
                <w:numId w:val="25"/>
              </w:numPr>
              <w:shd w:val="clear" w:color="auto" w:fill="FFFFFF"/>
              <w:jc w:val="both"/>
            </w:pPr>
            <w:r w:rsidRPr="00B73202">
              <w:rPr>
                <w:sz w:val="22"/>
                <w:szCs w:val="22"/>
              </w:rPr>
              <w:t>Mesecna cena najamnine za prvu zonu je</w:t>
            </w:r>
            <w:r w:rsidR="005E19F6" w:rsidRPr="00B73202">
              <w:rPr>
                <w:sz w:val="22"/>
                <w:szCs w:val="22"/>
              </w:rPr>
              <w:t>..............</w:t>
            </w:r>
            <w:r w:rsidRPr="00B73202">
              <w:rPr>
                <w:sz w:val="22"/>
                <w:szCs w:val="22"/>
              </w:rPr>
              <w:t>...........</w:t>
            </w:r>
            <w:r w:rsidR="008F6991" w:rsidRPr="00B73202">
              <w:rPr>
                <w:sz w:val="22"/>
                <w:szCs w:val="22"/>
              </w:rPr>
              <w:t>..</w:t>
            </w:r>
            <w:r w:rsidRPr="00B73202">
              <w:rPr>
                <w:sz w:val="22"/>
                <w:szCs w:val="22"/>
              </w:rPr>
              <w:t>...</w:t>
            </w:r>
            <w:r w:rsidR="008F6991" w:rsidRPr="00B73202">
              <w:rPr>
                <w:sz w:val="22"/>
                <w:szCs w:val="22"/>
              </w:rPr>
              <w:t>.</w:t>
            </w:r>
            <w:r w:rsidRPr="00B73202">
              <w:rPr>
                <w:sz w:val="22"/>
                <w:szCs w:val="22"/>
              </w:rPr>
              <w:t>.....1.50 euro po</w:t>
            </w:r>
            <w:r w:rsidR="005E19F6" w:rsidRPr="00B73202">
              <w:rPr>
                <w:sz w:val="22"/>
                <w:szCs w:val="22"/>
              </w:rPr>
              <w:t xml:space="preserve"> 1m</w:t>
            </w:r>
            <w:r w:rsidR="005E19F6" w:rsidRPr="00B73202">
              <w:rPr>
                <w:sz w:val="22"/>
                <w:szCs w:val="22"/>
                <w:vertAlign w:val="superscript"/>
              </w:rPr>
              <w:t>2</w:t>
            </w:r>
            <w:r w:rsidR="005E19F6" w:rsidRPr="00B73202">
              <w:rPr>
                <w:sz w:val="22"/>
                <w:szCs w:val="22"/>
              </w:rPr>
              <w:t>;</w:t>
            </w:r>
          </w:p>
          <w:p w:rsidR="005E19F6" w:rsidRPr="00B73202" w:rsidRDefault="00182EAE" w:rsidP="00B00F84">
            <w:pPr>
              <w:widowControl w:val="0"/>
              <w:numPr>
                <w:ilvl w:val="0"/>
                <w:numId w:val="25"/>
              </w:numPr>
              <w:shd w:val="clear" w:color="auto" w:fill="FFFFFF"/>
              <w:jc w:val="both"/>
            </w:pPr>
            <w:r w:rsidRPr="00B73202">
              <w:rPr>
                <w:sz w:val="22"/>
                <w:szCs w:val="22"/>
              </w:rPr>
              <w:t>Mesecna cena najamnine za drugu zonu je</w:t>
            </w:r>
            <w:r w:rsidR="005E19F6" w:rsidRPr="00B73202">
              <w:rPr>
                <w:sz w:val="22"/>
                <w:szCs w:val="22"/>
              </w:rPr>
              <w:t>,...............</w:t>
            </w:r>
            <w:r w:rsidR="00383BE7" w:rsidRPr="00B73202">
              <w:rPr>
                <w:sz w:val="22"/>
                <w:szCs w:val="22"/>
              </w:rPr>
              <w:t>..............</w:t>
            </w:r>
            <w:r w:rsidR="008F6991" w:rsidRPr="00B73202">
              <w:rPr>
                <w:sz w:val="22"/>
                <w:szCs w:val="22"/>
              </w:rPr>
              <w:t>.</w:t>
            </w:r>
            <w:r w:rsidR="00383BE7" w:rsidRPr="00B73202">
              <w:rPr>
                <w:sz w:val="22"/>
                <w:szCs w:val="22"/>
              </w:rPr>
              <w:t xml:space="preserve">... 0.75 euro po </w:t>
            </w:r>
            <w:r w:rsidR="005E19F6" w:rsidRPr="00B73202">
              <w:rPr>
                <w:sz w:val="22"/>
                <w:szCs w:val="22"/>
              </w:rPr>
              <w:t>1m</w:t>
            </w:r>
            <w:r w:rsidR="005E19F6" w:rsidRPr="00B73202">
              <w:rPr>
                <w:sz w:val="22"/>
                <w:szCs w:val="22"/>
                <w:vertAlign w:val="superscript"/>
              </w:rPr>
              <w:t>2</w:t>
            </w:r>
            <w:r w:rsidR="005E19F6" w:rsidRPr="00B73202">
              <w:rPr>
                <w:sz w:val="22"/>
                <w:szCs w:val="22"/>
              </w:rPr>
              <w:t>;</w:t>
            </w:r>
          </w:p>
          <w:p w:rsidR="005E19F6" w:rsidRPr="00B73202" w:rsidRDefault="00383BE7" w:rsidP="00B00F84">
            <w:pPr>
              <w:widowControl w:val="0"/>
              <w:numPr>
                <w:ilvl w:val="0"/>
                <w:numId w:val="25"/>
              </w:numPr>
              <w:shd w:val="clear" w:color="auto" w:fill="FFFFFF"/>
              <w:jc w:val="both"/>
            </w:pPr>
            <w:r w:rsidRPr="00B73202">
              <w:rPr>
                <w:sz w:val="22"/>
                <w:szCs w:val="22"/>
              </w:rPr>
              <w:t>Mesecna cena najamnine za trecu zonu je</w:t>
            </w:r>
            <w:r w:rsidR="005E19F6" w:rsidRPr="00B73202">
              <w:rPr>
                <w:sz w:val="22"/>
                <w:szCs w:val="22"/>
              </w:rPr>
              <w:t>,..........................</w:t>
            </w:r>
            <w:r w:rsidR="008F6991" w:rsidRPr="00B73202">
              <w:rPr>
                <w:sz w:val="22"/>
                <w:szCs w:val="22"/>
              </w:rPr>
              <w:t>..</w:t>
            </w:r>
            <w:r w:rsidR="005E19F6" w:rsidRPr="00B73202">
              <w:rPr>
                <w:sz w:val="22"/>
                <w:szCs w:val="22"/>
              </w:rPr>
              <w:t>...... 0.40 eu</w:t>
            </w:r>
            <w:r w:rsidRPr="00B73202">
              <w:rPr>
                <w:sz w:val="22"/>
                <w:szCs w:val="22"/>
              </w:rPr>
              <w:t>ro po</w:t>
            </w:r>
            <w:r w:rsidR="005E19F6" w:rsidRPr="00B73202">
              <w:rPr>
                <w:sz w:val="22"/>
                <w:szCs w:val="22"/>
              </w:rPr>
              <w:t xml:space="preserve"> 1m</w:t>
            </w:r>
            <w:r w:rsidR="005E19F6" w:rsidRPr="00B73202">
              <w:rPr>
                <w:sz w:val="22"/>
                <w:szCs w:val="22"/>
                <w:vertAlign w:val="superscript"/>
              </w:rPr>
              <w:t>2</w:t>
            </w:r>
            <w:r w:rsidR="005E19F6" w:rsidRPr="00B73202">
              <w:rPr>
                <w:sz w:val="22"/>
                <w:szCs w:val="22"/>
              </w:rPr>
              <w:t>.</w:t>
            </w:r>
          </w:p>
          <w:p w:rsidR="005E19F6" w:rsidRDefault="005E19F6" w:rsidP="00D07393">
            <w:pPr>
              <w:shd w:val="clear" w:color="auto" w:fill="FFFFFF"/>
              <w:rPr>
                <w:rFonts w:ascii="Book Antiqua" w:hAnsi="Book Antiqua"/>
              </w:rPr>
            </w:pPr>
          </w:p>
        </w:tc>
      </w:tr>
      <w:tr w:rsidR="005E19F6" w:rsidRPr="00A21111" w:rsidTr="00BD3964">
        <w:tc>
          <w:tcPr>
            <w:tcW w:w="1620" w:type="dxa"/>
            <w:shd w:val="clear" w:color="auto" w:fill="auto"/>
          </w:tcPr>
          <w:p w:rsidR="005E19F6" w:rsidRPr="009B14B2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5E19F6" w:rsidRPr="009B14B2" w:rsidRDefault="005E19F6" w:rsidP="00D07393">
            <w:pPr>
              <w:widowControl w:val="0"/>
              <w:shd w:val="clear" w:color="auto" w:fill="FFFFFF"/>
              <w:jc w:val="both"/>
            </w:pPr>
          </w:p>
        </w:tc>
      </w:tr>
      <w:tr w:rsidR="005E19F6" w:rsidRPr="00A21111" w:rsidTr="00BD3964">
        <w:tc>
          <w:tcPr>
            <w:tcW w:w="1620" w:type="dxa"/>
            <w:shd w:val="clear" w:color="auto" w:fill="auto"/>
          </w:tcPr>
          <w:p w:rsidR="005E19F6" w:rsidRPr="009B14B2" w:rsidRDefault="005E19F6" w:rsidP="00D07393">
            <w:pPr>
              <w:shd w:val="clear" w:color="auto" w:fill="FFFFFF"/>
              <w:jc w:val="center"/>
            </w:pPr>
          </w:p>
          <w:p w:rsidR="005E19F6" w:rsidRPr="009B14B2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5E19F6" w:rsidRPr="009B14B2" w:rsidRDefault="005E19F6" w:rsidP="00D07393">
            <w:pPr>
              <w:widowControl w:val="0"/>
              <w:shd w:val="clear" w:color="auto" w:fill="FFFFFF"/>
              <w:jc w:val="both"/>
            </w:pPr>
          </w:p>
          <w:p w:rsidR="005E19F6" w:rsidRPr="009B14B2" w:rsidRDefault="005E19F6" w:rsidP="00D07393">
            <w:pPr>
              <w:widowControl w:val="0"/>
              <w:shd w:val="clear" w:color="auto" w:fill="FFFFFF"/>
              <w:jc w:val="both"/>
            </w:pPr>
          </w:p>
        </w:tc>
      </w:tr>
      <w:tr w:rsidR="005E19F6" w:rsidRPr="00A21111" w:rsidTr="00BD3964">
        <w:tc>
          <w:tcPr>
            <w:tcW w:w="1620" w:type="dxa"/>
            <w:shd w:val="clear" w:color="auto" w:fill="auto"/>
          </w:tcPr>
          <w:p w:rsidR="005E19F6" w:rsidRPr="009B14B2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087D50" w:rsidRPr="006D6532" w:rsidRDefault="006D6532" w:rsidP="006D6532">
            <w:pPr>
              <w:widowControl w:val="0"/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5.</w:t>
            </w:r>
            <w:r w:rsidR="00183B98" w:rsidRPr="006D6532">
              <w:rPr>
                <w:color w:val="212121"/>
                <w:shd w:val="clear" w:color="auto" w:fill="FFFFFF"/>
              </w:rPr>
              <w:t>Zakupnina mora biti plaćena na m</w:t>
            </w:r>
            <w:r w:rsidR="00087D50" w:rsidRPr="006D6532">
              <w:rPr>
                <w:color w:val="212121"/>
                <w:shd w:val="clear" w:color="auto" w:fill="FFFFFF"/>
              </w:rPr>
              <w:t>esečnoj osnovi, a plaćan</w:t>
            </w:r>
            <w:r w:rsidR="00183B98" w:rsidRPr="006D6532">
              <w:rPr>
                <w:color w:val="212121"/>
                <w:shd w:val="clear" w:color="auto" w:fill="FFFFFF"/>
              </w:rPr>
              <w:t>je mora biti izvršeno do 10. sledećeg m</w:t>
            </w:r>
            <w:r w:rsidR="00087D50" w:rsidRPr="006D6532">
              <w:rPr>
                <w:color w:val="212121"/>
                <w:shd w:val="clear" w:color="auto" w:fill="FFFFFF"/>
              </w:rPr>
              <w:t xml:space="preserve">eseca. </w:t>
            </w:r>
          </w:p>
          <w:p w:rsidR="00087D50" w:rsidRPr="00BD3964" w:rsidRDefault="00087D50" w:rsidP="00BD3964">
            <w:pPr>
              <w:widowControl w:val="0"/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</w:p>
          <w:p w:rsidR="00087D50" w:rsidRPr="006D6532" w:rsidRDefault="006D6532" w:rsidP="006D6532">
            <w:pPr>
              <w:widowControl w:val="0"/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  <w:r w:rsidRPr="006D6532">
              <w:rPr>
                <w:color w:val="212121"/>
                <w:shd w:val="clear" w:color="auto" w:fill="FFFFFF"/>
              </w:rPr>
              <w:t>6.</w:t>
            </w:r>
            <w:r w:rsidR="005A2D14" w:rsidRPr="006D6532">
              <w:rPr>
                <w:color w:val="212121"/>
                <w:shd w:val="clear" w:color="auto" w:fill="FFFFFF"/>
              </w:rPr>
              <w:t>Tarife</w:t>
            </w:r>
            <w:r w:rsidR="00087D50" w:rsidRPr="006D6532">
              <w:rPr>
                <w:color w:val="212121"/>
                <w:shd w:val="clear" w:color="auto" w:fill="FFFFFF"/>
              </w:rPr>
              <w:t xml:space="preserve"> prema </w:t>
            </w:r>
            <w:r w:rsidR="005A2D14" w:rsidRPr="006D6532">
              <w:rPr>
                <w:color w:val="212121"/>
                <w:shd w:val="clear" w:color="auto" w:fill="FFFFFF"/>
              </w:rPr>
              <w:t>stavovima</w:t>
            </w:r>
            <w:r w:rsidR="00E9752D" w:rsidRPr="006D6532">
              <w:rPr>
                <w:color w:val="212121"/>
                <w:shd w:val="clear" w:color="auto" w:fill="FFFFFF"/>
              </w:rPr>
              <w:t xml:space="preserve"> 10.2, 10.3 neće se prim</w:t>
            </w:r>
            <w:r w:rsidR="00087D50" w:rsidRPr="006D6532">
              <w:rPr>
                <w:color w:val="212121"/>
                <w:shd w:val="clear" w:color="auto" w:fill="FFFFFF"/>
              </w:rPr>
              <w:t xml:space="preserve">enjivati </w:t>
            </w:r>
            <w:r w:rsidR="00087D50" w:rsidRPr="006D6532">
              <w:rPr>
                <w:rFonts w:ascii="Cambria Math" w:hAnsi="Cambria Math" w:cs="Cambria Math"/>
                <w:color w:val="212121"/>
                <w:shd w:val="clear" w:color="auto" w:fill="FFFFFF"/>
              </w:rPr>
              <w:t>​​</w:t>
            </w:r>
            <w:r w:rsidR="00087D50" w:rsidRPr="006D6532">
              <w:rPr>
                <w:color w:val="212121"/>
                <w:shd w:val="clear" w:color="auto" w:fill="FFFFFF"/>
              </w:rPr>
              <w:t>ako je nepokretna imovina opš</w:t>
            </w:r>
            <w:r w:rsidR="00E9752D" w:rsidRPr="006D6532">
              <w:rPr>
                <w:color w:val="212121"/>
                <w:shd w:val="clear" w:color="auto" w:fill="FFFFFF"/>
              </w:rPr>
              <w:t>tine data n</w:t>
            </w:r>
            <w:r w:rsidR="00087D50" w:rsidRPr="006D6532">
              <w:rPr>
                <w:color w:val="212121"/>
                <w:shd w:val="clear" w:color="auto" w:fill="FFFFFF"/>
              </w:rPr>
              <w:t>a korištenje odlukom Skupštine opštine u skl</w:t>
            </w:r>
            <w:r w:rsidR="0031150B" w:rsidRPr="006D6532">
              <w:rPr>
                <w:color w:val="212121"/>
                <w:shd w:val="clear" w:color="auto" w:fill="FFFFFF"/>
              </w:rPr>
              <w:t xml:space="preserve">adu sa odredbama Zakona o davanju na </w:t>
            </w:r>
            <w:r w:rsidR="00087D50" w:rsidRPr="006D6532">
              <w:rPr>
                <w:color w:val="212121"/>
                <w:shd w:val="clear" w:color="auto" w:fill="FFFFFF"/>
              </w:rPr>
              <w:t>koriš</w:t>
            </w:r>
            <w:r w:rsidR="0031150B" w:rsidRPr="006D6532">
              <w:rPr>
                <w:color w:val="212121"/>
                <w:shd w:val="clear" w:color="auto" w:fill="FFFFFF"/>
              </w:rPr>
              <w:t>tenje</w:t>
            </w:r>
            <w:r w:rsidR="002C1FA1" w:rsidRPr="006D6532">
              <w:rPr>
                <w:color w:val="212121"/>
                <w:shd w:val="clear" w:color="auto" w:fill="FFFFFF"/>
              </w:rPr>
              <w:t xml:space="preserve"> i razmenu</w:t>
            </w:r>
            <w:r w:rsidR="00087D50" w:rsidRPr="006D6532">
              <w:rPr>
                <w:color w:val="212121"/>
                <w:shd w:val="clear" w:color="auto" w:fill="FFFFFF"/>
              </w:rPr>
              <w:t xml:space="preserve"> nepokretne opštinske imovine i Zakona o javno-privatnom partnerstvu . </w:t>
            </w:r>
          </w:p>
          <w:p w:rsidR="00087D50" w:rsidRPr="00BD3964" w:rsidRDefault="00087D50" w:rsidP="00BD3964">
            <w:pPr>
              <w:widowControl w:val="0"/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</w:p>
          <w:p w:rsidR="005E19F6" w:rsidRPr="009B14B2" w:rsidRDefault="006D6532" w:rsidP="006D6532">
            <w:pPr>
              <w:widowControl w:val="0"/>
              <w:shd w:val="clear" w:color="auto" w:fill="FFFFFF"/>
              <w:jc w:val="both"/>
            </w:pPr>
            <w:r>
              <w:rPr>
                <w:color w:val="212121"/>
                <w:shd w:val="clear" w:color="auto" w:fill="FFFFFF"/>
              </w:rPr>
              <w:t>7.</w:t>
            </w:r>
            <w:r w:rsidR="002C1FA1" w:rsidRPr="006D6532">
              <w:rPr>
                <w:color w:val="212121"/>
                <w:shd w:val="clear" w:color="auto" w:fill="FFFFFF"/>
              </w:rPr>
              <w:t>U skladu sa zakonom od taksi, administrativnih i javnih tarifa</w:t>
            </w:r>
            <w:r w:rsidR="00087D50" w:rsidRPr="006D6532">
              <w:rPr>
                <w:color w:val="212121"/>
                <w:shd w:val="clear" w:color="auto" w:fill="FFFFFF"/>
              </w:rPr>
              <w:t xml:space="preserve"> u </w:t>
            </w:r>
            <w:r w:rsidR="002C1FA1" w:rsidRPr="006D6532">
              <w:rPr>
                <w:color w:val="212121"/>
                <w:shd w:val="clear" w:color="auto" w:fill="FFFFFF"/>
              </w:rPr>
              <w:t xml:space="preserve">UGKI-u oslobadjaju se: </w:t>
            </w:r>
            <w:r w:rsidR="008058F4" w:rsidRPr="006D6532">
              <w:rPr>
                <w:color w:val="212121"/>
                <w:shd w:val="clear" w:color="auto" w:fill="FFFFFF"/>
              </w:rPr>
              <w:t>borci</w:t>
            </w:r>
            <w:r w:rsidR="002C1FA1" w:rsidRPr="006D6532">
              <w:rPr>
                <w:b/>
                <w:color w:val="212121"/>
                <w:shd w:val="clear" w:color="auto" w:fill="FFFFFF"/>
              </w:rPr>
              <w:t>,</w:t>
            </w:r>
            <w:r w:rsidR="002C1FA1" w:rsidRPr="006D6532">
              <w:rPr>
                <w:color w:val="212121"/>
                <w:shd w:val="clear" w:color="auto" w:fill="FFFFFF"/>
              </w:rPr>
              <w:t xml:space="preserve"> invalidi i veterani OVK, civilne žrtve i njihove porodice, socijalni slučajevi i osobe</w:t>
            </w:r>
            <w:r w:rsidR="00087D50" w:rsidRPr="006D6532">
              <w:rPr>
                <w:color w:val="212121"/>
                <w:shd w:val="clear" w:color="auto" w:fill="FFFFFF"/>
              </w:rPr>
              <w:t xml:space="preserve"> sa invaliditetom.</w:t>
            </w:r>
          </w:p>
        </w:tc>
      </w:tr>
      <w:tr w:rsidR="005E19F6" w:rsidRPr="00A21111" w:rsidTr="00BD3964">
        <w:tc>
          <w:tcPr>
            <w:tcW w:w="1620" w:type="dxa"/>
            <w:shd w:val="clear" w:color="auto" w:fill="auto"/>
          </w:tcPr>
          <w:p w:rsidR="005E19F6" w:rsidRPr="009B14B2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:rsidR="005E19F6" w:rsidRPr="009B14B2" w:rsidRDefault="005E19F6" w:rsidP="00BD3964">
            <w:pPr>
              <w:widowControl w:val="0"/>
              <w:shd w:val="clear" w:color="auto" w:fill="FFFFFF"/>
              <w:jc w:val="both"/>
            </w:pPr>
          </w:p>
        </w:tc>
      </w:tr>
    </w:tbl>
    <w:p w:rsidR="005E19F6" w:rsidRPr="00A21111" w:rsidRDefault="005E19F6" w:rsidP="005E19F6">
      <w:pPr>
        <w:shd w:val="clear" w:color="auto" w:fill="FFFFFF"/>
        <w:jc w:val="center"/>
        <w:rPr>
          <w:sz w:val="22"/>
          <w:szCs w:val="22"/>
        </w:rPr>
      </w:pPr>
    </w:p>
    <w:p w:rsidR="005E19F6" w:rsidRPr="00A21111" w:rsidRDefault="005E19F6" w:rsidP="00CD1105">
      <w:pPr>
        <w:shd w:val="clear" w:color="auto" w:fill="FFFFFF"/>
        <w:outlineLvl w:val="0"/>
        <w:rPr>
          <w:b/>
          <w:sz w:val="22"/>
          <w:szCs w:val="22"/>
        </w:rPr>
      </w:pPr>
    </w:p>
    <w:p w:rsidR="005E19F6" w:rsidRPr="00A21111" w:rsidRDefault="005B102F" w:rsidP="005E19F6">
      <w:pPr>
        <w:shd w:val="clear" w:color="auto" w:fill="FFFFFF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Član </w:t>
      </w:r>
      <w:r w:rsidR="006D6532">
        <w:rPr>
          <w:b/>
          <w:sz w:val="22"/>
          <w:szCs w:val="22"/>
        </w:rPr>
        <w:t>19</w:t>
      </w:r>
    </w:p>
    <w:p w:rsidR="005E19F6" w:rsidRPr="00103FF7" w:rsidRDefault="005E19F6" w:rsidP="005E19F6">
      <w:pPr>
        <w:shd w:val="clear" w:color="auto" w:fill="FFFFFF"/>
        <w:tabs>
          <w:tab w:val="left" w:pos="2986"/>
        </w:tabs>
        <w:rPr>
          <w:sz w:val="22"/>
          <w:szCs w:val="22"/>
        </w:rPr>
      </w:pPr>
    </w:p>
    <w:tbl>
      <w:tblPr>
        <w:tblW w:w="93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0"/>
        <w:gridCol w:w="1170"/>
      </w:tblGrid>
      <w:tr w:rsidR="005E19F6" w:rsidRPr="00B73202" w:rsidTr="00D07393">
        <w:tc>
          <w:tcPr>
            <w:tcW w:w="8190" w:type="dxa"/>
            <w:gridSpan w:val="3"/>
            <w:shd w:val="clear" w:color="auto" w:fill="auto"/>
            <w:vAlign w:val="center"/>
          </w:tcPr>
          <w:p w:rsidR="005E19F6" w:rsidRPr="00B73202" w:rsidRDefault="009A6F37" w:rsidP="00B00F84">
            <w:pPr>
              <w:numPr>
                <w:ilvl w:val="0"/>
                <w:numId w:val="22"/>
              </w:numPr>
              <w:shd w:val="clear" w:color="auto" w:fill="FFFFFF"/>
            </w:pPr>
            <w:r w:rsidRPr="00B73202">
              <w:rPr>
                <w:sz w:val="22"/>
                <w:szCs w:val="22"/>
              </w:rPr>
              <w:t>Takse/tarife i druge obaveze</w:t>
            </w:r>
          </w:p>
          <w:p w:rsidR="005E19F6" w:rsidRPr="00B73202" w:rsidRDefault="005E19F6" w:rsidP="00D07393">
            <w:pPr>
              <w:shd w:val="clear" w:color="auto" w:fill="FFFFFF"/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E19F6" w:rsidRPr="00B73202" w:rsidRDefault="005E19F6" w:rsidP="00D07393">
            <w:pPr>
              <w:shd w:val="clear" w:color="auto" w:fill="FFFFFF"/>
              <w:jc w:val="center"/>
            </w:pP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 xml:space="preserve"> 1.1.</w:t>
            </w:r>
          </w:p>
        </w:tc>
        <w:tc>
          <w:tcPr>
            <w:tcW w:w="7200" w:type="dxa"/>
            <w:shd w:val="clear" w:color="auto" w:fill="auto"/>
          </w:tcPr>
          <w:p w:rsidR="005E19F6" w:rsidRPr="00B73202" w:rsidRDefault="00C742D4" w:rsidP="00C742D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B73202">
              <w:rPr>
                <w:rFonts w:ascii="inherit" w:hAnsi="inherit"/>
                <w:color w:val="212121"/>
              </w:rPr>
              <w:t>Za svaku kopiju arhivskog materijala koji  se trazi</w:t>
            </w:r>
          </w:p>
        </w:tc>
        <w:tc>
          <w:tcPr>
            <w:tcW w:w="11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0.20</w:t>
            </w: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7200" w:type="dxa"/>
            <w:shd w:val="clear" w:color="auto" w:fill="auto"/>
          </w:tcPr>
          <w:p w:rsidR="00881226" w:rsidRPr="00B73202" w:rsidRDefault="00881226" w:rsidP="00881226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B73202">
              <w:t>Z</w:t>
            </w:r>
            <w:r w:rsidRPr="00B73202">
              <w:rPr>
                <w:color w:val="212121"/>
                <w:shd w:val="clear" w:color="auto" w:fill="FFFFFF"/>
              </w:rPr>
              <w:t>a svaki akt kojim je dopušten pristup, koji ima više od 20 stranica , po stranici se mora platiti</w:t>
            </w:r>
            <w:r w:rsidRPr="00B7320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</w:p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0.05</w:t>
            </w: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7200" w:type="dxa"/>
            <w:shd w:val="clear" w:color="auto" w:fill="auto"/>
          </w:tcPr>
          <w:p w:rsidR="005E19F6" w:rsidRPr="00B73202" w:rsidRDefault="00881226" w:rsidP="00881226">
            <w:pPr>
              <w:shd w:val="clear" w:color="auto" w:fill="FFFFFF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Pristup web stranici Opstine</w:t>
            </w:r>
            <w:r w:rsidR="005E19F6" w:rsidRPr="00B7320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5E19F6" w:rsidRPr="00B73202" w:rsidRDefault="00626091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Oslobodjeno</w:t>
            </w: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rPr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</w:p>
        </w:tc>
      </w:tr>
      <w:tr w:rsidR="005E19F6" w:rsidRPr="00B73202" w:rsidTr="00D07393">
        <w:tc>
          <w:tcPr>
            <w:tcW w:w="9360" w:type="dxa"/>
            <w:gridSpan w:val="4"/>
            <w:shd w:val="clear" w:color="auto" w:fill="auto"/>
          </w:tcPr>
          <w:p w:rsidR="005E19F6" w:rsidRPr="00B73202" w:rsidRDefault="00FB6E91" w:rsidP="00B00F84">
            <w:pPr>
              <w:numPr>
                <w:ilvl w:val="0"/>
                <w:numId w:val="22"/>
              </w:numPr>
              <w:shd w:val="clear" w:color="auto" w:fill="FFFFFF"/>
            </w:pPr>
            <w:r w:rsidRPr="00B73202">
              <w:rPr>
                <w:sz w:val="22"/>
                <w:szCs w:val="22"/>
              </w:rPr>
              <w:t>Vanredni ispiti</w:t>
            </w:r>
          </w:p>
        </w:tc>
      </w:tr>
      <w:tr w:rsidR="005E19F6" w:rsidRPr="00B73202" w:rsidTr="00D07393">
        <w:tc>
          <w:tcPr>
            <w:tcW w:w="9360" w:type="dxa"/>
            <w:gridSpan w:val="4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</w:pP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  <w:vAlign w:val="center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200" w:type="dxa"/>
            <w:shd w:val="clear" w:color="auto" w:fill="auto"/>
          </w:tcPr>
          <w:p w:rsidR="005E19F6" w:rsidRPr="00B73202" w:rsidRDefault="00FB6E91" w:rsidP="00D07393">
            <w:pPr>
              <w:shd w:val="clear" w:color="auto" w:fill="FFFFFF"/>
            </w:pPr>
            <w:r w:rsidRPr="00B73202">
              <w:rPr>
                <w:sz w:val="22"/>
                <w:szCs w:val="22"/>
              </w:rPr>
              <w:t>Pismeni predmet</w:t>
            </w:r>
          </w:p>
        </w:tc>
        <w:tc>
          <w:tcPr>
            <w:tcW w:w="11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</w:pPr>
            <w:r w:rsidRPr="00B73202">
              <w:rPr>
                <w:sz w:val="22"/>
                <w:szCs w:val="22"/>
              </w:rPr>
              <w:t>7.00</w:t>
            </w: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  <w:vAlign w:val="center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200" w:type="dxa"/>
            <w:shd w:val="clear" w:color="auto" w:fill="auto"/>
          </w:tcPr>
          <w:p w:rsidR="005E19F6" w:rsidRPr="00B73202" w:rsidRDefault="00FB6E91" w:rsidP="00D07393">
            <w:pPr>
              <w:shd w:val="clear" w:color="auto" w:fill="FFFFFF"/>
            </w:pPr>
            <w:r w:rsidRPr="00B73202">
              <w:rPr>
                <w:sz w:val="22"/>
                <w:szCs w:val="22"/>
              </w:rPr>
              <w:t>Usmeni predmet (bez pismenog</w:t>
            </w:r>
            <w:r w:rsidR="005E19F6" w:rsidRPr="00B73202"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</w:pPr>
            <w:r w:rsidRPr="00B73202">
              <w:rPr>
                <w:sz w:val="22"/>
                <w:szCs w:val="22"/>
              </w:rPr>
              <w:t>5.00</w:t>
            </w: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  <w:vAlign w:val="center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200" w:type="dxa"/>
            <w:shd w:val="clear" w:color="auto" w:fill="auto"/>
          </w:tcPr>
          <w:p w:rsidR="005E19F6" w:rsidRPr="00B73202" w:rsidRDefault="00FB6E91" w:rsidP="00D07393">
            <w:pPr>
              <w:shd w:val="clear" w:color="auto" w:fill="FFFFFF"/>
            </w:pPr>
            <w:r w:rsidRPr="00B73202">
              <w:rPr>
                <w:sz w:val="22"/>
                <w:szCs w:val="22"/>
              </w:rPr>
              <w:t>Diplomski ispit</w:t>
            </w:r>
          </w:p>
        </w:tc>
        <w:tc>
          <w:tcPr>
            <w:tcW w:w="11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</w:pPr>
            <w:r w:rsidRPr="00B73202">
              <w:rPr>
                <w:sz w:val="22"/>
                <w:szCs w:val="22"/>
              </w:rPr>
              <w:t>2.00</w:t>
            </w: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  <w:rPr>
                <w:bCs/>
              </w:rPr>
            </w:pPr>
            <w:r w:rsidRPr="00B73202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200" w:type="dxa"/>
            <w:shd w:val="clear" w:color="auto" w:fill="auto"/>
          </w:tcPr>
          <w:p w:rsidR="005E19F6" w:rsidRPr="00B73202" w:rsidRDefault="00FB6E91" w:rsidP="00D07393">
            <w:pPr>
              <w:shd w:val="clear" w:color="auto" w:fill="FFFFFF"/>
            </w:pPr>
            <w:r w:rsidRPr="00B73202">
              <w:rPr>
                <w:color w:val="212121"/>
                <w:shd w:val="clear" w:color="auto" w:fill="FFFFFF"/>
              </w:rPr>
              <w:t>Izdavanje duplikata školske dokumentacije (potvrde, diplome, itd.)</w:t>
            </w:r>
          </w:p>
        </w:tc>
        <w:tc>
          <w:tcPr>
            <w:tcW w:w="11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</w:pPr>
            <w:r w:rsidRPr="00B73202">
              <w:rPr>
                <w:sz w:val="22"/>
                <w:szCs w:val="22"/>
              </w:rPr>
              <w:t>1.00</w:t>
            </w:r>
          </w:p>
        </w:tc>
      </w:tr>
      <w:tr w:rsidR="005E19F6" w:rsidRPr="00B73202" w:rsidTr="00D07393">
        <w:tc>
          <w:tcPr>
            <w:tcW w:w="990" w:type="dxa"/>
            <w:gridSpan w:val="2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0" w:type="dxa"/>
            <w:shd w:val="clear" w:color="auto" w:fill="auto"/>
          </w:tcPr>
          <w:p w:rsidR="006D6532" w:rsidRPr="00B73202" w:rsidRDefault="006D6532" w:rsidP="00D07393">
            <w:pPr>
              <w:shd w:val="clear" w:color="auto" w:fill="FFFFFF"/>
            </w:pPr>
          </w:p>
          <w:p w:rsidR="006D6532" w:rsidRPr="00B73202" w:rsidRDefault="006D6532" w:rsidP="00D07393">
            <w:pPr>
              <w:shd w:val="clear" w:color="auto" w:fill="FFFFFF"/>
            </w:pPr>
          </w:p>
          <w:p w:rsidR="006D6532" w:rsidRPr="00B73202" w:rsidRDefault="006D6532" w:rsidP="00D07393">
            <w:pPr>
              <w:shd w:val="clear" w:color="auto" w:fill="FFFFFF"/>
            </w:pPr>
          </w:p>
          <w:p w:rsidR="006D6532" w:rsidRPr="00B73202" w:rsidRDefault="00B73202" w:rsidP="00D07393">
            <w:pPr>
              <w:shd w:val="clear" w:color="auto" w:fill="FFFFFF"/>
            </w:pPr>
            <w:r w:rsidRPr="00B73202">
              <w:t xml:space="preserve">                                                  </w:t>
            </w:r>
            <w:r w:rsidR="006D6532" w:rsidRPr="00B73202">
              <w:t>VII POGLAVLJE</w:t>
            </w:r>
          </w:p>
          <w:p w:rsidR="006D6532" w:rsidRPr="00B73202" w:rsidRDefault="00B73202" w:rsidP="00D07393">
            <w:pPr>
              <w:shd w:val="clear" w:color="auto" w:fill="FFFFFF"/>
            </w:pPr>
            <w:r w:rsidRPr="00B73202">
              <w:t xml:space="preserve">                                                           </w:t>
            </w:r>
            <w:r w:rsidR="006D6532" w:rsidRPr="00B73202">
              <w:t>Clan 20</w:t>
            </w:r>
          </w:p>
        </w:tc>
        <w:tc>
          <w:tcPr>
            <w:tcW w:w="1170" w:type="dxa"/>
            <w:shd w:val="clear" w:color="auto" w:fill="auto"/>
          </w:tcPr>
          <w:p w:rsidR="005E19F6" w:rsidRPr="00B73202" w:rsidRDefault="005E19F6" w:rsidP="00D07393">
            <w:pPr>
              <w:shd w:val="clear" w:color="auto" w:fill="FFFFFF"/>
              <w:jc w:val="right"/>
            </w:pPr>
          </w:p>
        </w:tc>
      </w:tr>
      <w:tr w:rsidR="005E19F6" w:rsidRPr="00A21111" w:rsidTr="00D07393">
        <w:tc>
          <w:tcPr>
            <w:tcW w:w="9360" w:type="dxa"/>
            <w:gridSpan w:val="4"/>
            <w:shd w:val="clear" w:color="auto" w:fill="auto"/>
            <w:vAlign w:val="center"/>
          </w:tcPr>
          <w:p w:rsidR="005E19F6" w:rsidRPr="00B73202" w:rsidRDefault="00B73202" w:rsidP="00392CC4">
            <w:pPr>
              <w:shd w:val="clear" w:color="auto" w:fill="FFFFFF"/>
              <w:tabs>
                <w:tab w:val="left" w:pos="435"/>
              </w:tabs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392CC4" w:rsidRPr="00B73202">
              <w:rPr>
                <w:sz w:val="22"/>
                <w:szCs w:val="22"/>
              </w:rPr>
              <w:t>Takse/tarife za pruzene usluge u Sportskoj Sali i Gradskom stadionu</w:t>
            </w:r>
          </w:p>
        </w:tc>
      </w:tr>
      <w:tr w:rsidR="005E19F6" w:rsidRPr="00A21111" w:rsidTr="00D07393">
        <w:tc>
          <w:tcPr>
            <w:tcW w:w="9360" w:type="dxa"/>
            <w:gridSpan w:val="4"/>
            <w:shd w:val="clear" w:color="auto" w:fill="auto"/>
            <w:vAlign w:val="center"/>
          </w:tcPr>
          <w:p w:rsidR="005E19F6" w:rsidRPr="00A21111" w:rsidRDefault="005E19F6" w:rsidP="00D07393">
            <w:pPr>
              <w:shd w:val="clear" w:color="auto" w:fill="FFFFFF"/>
              <w:tabs>
                <w:tab w:val="left" w:pos="435"/>
              </w:tabs>
              <w:rPr>
                <w:b/>
              </w:rPr>
            </w:pPr>
          </w:p>
        </w:tc>
      </w:tr>
      <w:tr w:rsidR="005E19F6" w:rsidRPr="00A21111" w:rsidTr="00D07393">
        <w:trPr>
          <w:trHeight w:val="242"/>
        </w:trPr>
        <w:tc>
          <w:tcPr>
            <w:tcW w:w="720" w:type="dxa"/>
            <w:vMerge w:val="restart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rPr>
                <w:bCs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:rsidR="005E19F6" w:rsidRPr="00103FF7" w:rsidRDefault="005E19F6" w:rsidP="00D07393">
            <w:pPr>
              <w:shd w:val="clear" w:color="auto" w:fill="FFFFFF"/>
              <w:rPr>
                <w:bCs/>
              </w:rPr>
            </w:pPr>
          </w:p>
          <w:p w:rsidR="005E19F6" w:rsidRPr="00C373C8" w:rsidRDefault="005E19F6" w:rsidP="00D07393">
            <w:pPr>
              <w:shd w:val="clear" w:color="auto" w:fill="FFFFFF"/>
            </w:pPr>
          </w:p>
        </w:tc>
      </w:tr>
      <w:tr w:rsidR="005E19F6" w:rsidRPr="00A21111" w:rsidTr="00D07393">
        <w:trPr>
          <w:trHeight w:val="287"/>
        </w:trPr>
        <w:tc>
          <w:tcPr>
            <w:tcW w:w="720" w:type="dxa"/>
            <w:vMerge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470" w:type="dxa"/>
            <w:gridSpan w:val="2"/>
            <w:shd w:val="clear" w:color="auto" w:fill="auto"/>
          </w:tcPr>
          <w:p w:rsidR="00FC549B" w:rsidRPr="005046C6" w:rsidRDefault="00FC549B" w:rsidP="006D6532">
            <w:pPr>
              <w:pStyle w:val="ListParagraph"/>
              <w:numPr>
                <w:ilvl w:val="1"/>
                <w:numId w:val="28"/>
              </w:numPr>
              <w:shd w:val="clear" w:color="auto" w:fill="FFFFFF"/>
              <w:rPr>
                <w:bCs/>
                <w:sz w:val="32"/>
              </w:rPr>
            </w:pPr>
            <w:r w:rsidRPr="005046C6">
              <w:rPr>
                <w:color w:val="212121"/>
                <w:szCs w:val="20"/>
                <w:lang w:val="en-US"/>
              </w:rPr>
              <w:t xml:space="preserve">Postavljanje reklama na centar terena (parket) </w:t>
            </w:r>
            <w:r w:rsidR="00E41D1D">
              <w:rPr>
                <w:color w:val="212121"/>
                <w:szCs w:val="20"/>
                <w:lang w:val="en-US"/>
              </w:rPr>
              <w:t>–</w:t>
            </w:r>
            <w:r w:rsidRPr="005046C6">
              <w:rPr>
                <w:color w:val="212121"/>
                <w:szCs w:val="20"/>
                <w:lang w:val="en-US"/>
              </w:rPr>
              <w:t xml:space="preserve"> </w:t>
            </w:r>
            <w:r w:rsidR="00E41D1D">
              <w:rPr>
                <w:color w:val="212121"/>
                <w:szCs w:val="20"/>
                <w:lang w:val="en-US"/>
              </w:rPr>
              <w:t xml:space="preserve">pozicija </w:t>
            </w:r>
            <w:r w:rsidRPr="005046C6">
              <w:rPr>
                <w:color w:val="212121"/>
                <w:szCs w:val="20"/>
                <w:lang w:val="en-US"/>
              </w:rPr>
              <w:t>1</w:t>
            </w:r>
            <w:r w:rsidR="00E41D1D">
              <w:rPr>
                <w:color w:val="212121"/>
                <w:szCs w:val="20"/>
                <w:lang w:val="en-US"/>
              </w:rPr>
              <w:t>,</w:t>
            </w:r>
            <w:r w:rsidRPr="005046C6">
              <w:rPr>
                <w:color w:val="212121"/>
                <w:szCs w:val="20"/>
                <w:lang w:val="en-US"/>
              </w:rPr>
              <w:t xml:space="preserve"> fiksna mesečna tarifa;</w:t>
            </w:r>
          </w:p>
          <w:p w:rsidR="00E41D1D" w:rsidRPr="00E41D1D" w:rsidRDefault="005046C6" w:rsidP="005046C6">
            <w:pPr>
              <w:pStyle w:val="ListParagraph"/>
              <w:numPr>
                <w:ilvl w:val="1"/>
                <w:numId w:val="28"/>
              </w:numPr>
              <w:shd w:val="clear" w:color="auto" w:fill="FFFFFF"/>
              <w:rPr>
                <w:bCs/>
              </w:rPr>
            </w:pPr>
            <w:r w:rsidRPr="00E41D1D">
              <w:rPr>
                <w:color w:val="212121"/>
                <w:shd w:val="clear" w:color="auto" w:fill="FFFFFF"/>
              </w:rPr>
              <w:t>Post</w:t>
            </w:r>
            <w:r w:rsidR="00E41D1D">
              <w:rPr>
                <w:color w:val="212121"/>
                <w:shd w:val="clear" w:color="auto" w:fill="FFFFFF"/>
              </w:rPr>
              <w:t>avljanje reklame na četverokut na</w:t>
            </w:r>
            <w:r w:rsidRPr="00E41D1D">
              <w:rPr>
                <w:color w:val="212121"/>
                <w:shd w:val="clear" w:color="auto" w:fill="FFFFFF"/>
              </w:rPr>
              <w:t xml:space="preserve"> </w:t>
            </w:r>
            <w:r w:rsidR="00E41D1D">
              <w:rPr>
                <w:color w:val="212121"/>
                <w:shd w:val="clear" w:color="auto" w:fill="FFFFFF"/>
              </w:rPr>
              <w:t>rukometaskoj povrsini</w:t>
            </w:r>
            <w:r w:rsidRPr="00E41D1D">
              <w:rPr>
                <w:color w:val="212121"/>
                <w:shd w:val="clear" w:color="auto" w:fill="FFFFFF"/>
              </w:rPr>
              <w:t xml:space="preserve"> (parketne)</w:t>
            </w:r>
            <w:r w:rsidR="00E41D1D">
              <w:rPr>
                <w:color w:val="212121"/>
                <w:shd w:val="clear" w:color="auto" w:fill="FFFFFF"/>
              </w:rPr>
              <w:t>-</w:t>
            </w:r>
            <w:r w:rsidRPr="00E41D1D">
              <w:rPr>
                <w:color w:val="212121"/>
                <w:shd w:val="clear" w:color="auto" w:fill="FFFFFF"/>
              </w:rPr>
              <w:t xml:space="preserve"> pozicija</w:t>
            </w:r>
            <w:r w:rsidR="00E41D1D" w:rsidRPr="00E41D1D">
              <w:rPr>
                <w:color w:val="212121"/>
                <w:shd w:val="clear" w:color="auto" w:fill="FFFFFF"/>
              </w:rPr>
              <w:t xml:space="preserve"> 2</w:t>
            </w:r>
            <w:r w:rsidR="00E41D1D">
              <w:rPr>
                <w:color w:val="212121"/>
                <w:shd w:val="clear" w:color="auto" w:fill="FFFFFF"/>
              </w:rPr>
              <w:t>,</w:t>
            </w:r>
            <w:r w:rsidR="00E41D1D" w:rsidRPr="00E41D1D">
              <w:rPr>
                <w:color w:val="212121"/>
                <w:shd w:val="clear" w:color="auto" w:fill="FFFFFF"/>
              </w:rPr>
              <w:t xml:space="preserve"> fi</w:t>
            </w:r>
            <w:r w:rsidR="00E41D1D">
              <w:rPr>
                <w:color w:val="212121"/>
                <w:shd w:val="clear" w:color="auto" w:fill="FFFFFF"/>
              </w:rPr>
              <w:t>ksna</w:t>
            </w:r>
            <w:r w:rsidRPr="00E41D1D">
              <w:rPr>
                <w:color w:val="212121"/>
                <w:shd w:val="clear" w:color="auto" w:fill="FFFFFF"/>
              </w:rPr>
              <w:t xml:space="preserve"> me</w:t>
            </w:r>
            <w:r w:rsidR="00E41D1D">
              <w:rPr>
                <w:color w:val="212121"/>
                <w:shd w:val="clear" w:color="auto" w:fill="FFFFFF"/>
              </w:rPr>
              <w:t>sečna</w:t>
            </w:r>
            <w:r w:rsidRPr="00E41D1D">
              <w:rPr>
                <w:color w:val="212121"/>
                <w:shd w:val="clear" w:color="auto" w:fill="FFFFFF"/>
              </w:rPr>
              <w:t xml:space="preserve"> </w:t>
            </w:r>
            <w:r w:rsidR="00E41D1D">
              <w:rPr>
                <w:color w:val="212121"/>
                <w:shd w:val="clear" w:color="auto" w:fill="FFFFFF"/>
              </w:rPr>
              <w:t>tarifa</w:t>
            </w:r>
            <w:r w:rsidRPr="00E41D1D">
              <w:rPr>
                <w:color w:val="212121"/>
                <w:shd w:val="clear" w:color="auto" w:fill="FFFFFF"/>
              </w:rPr>
              <w:t>;</w:t>
            </w:r>
          </w:p>
          <w:p w:rsidR="005E19F6" w:rsidRPr="005046C6" w:rsidRDefault="00E41D1D" w:rsidP="005046C6">
            <w:pPr>
              <w:pStyle w:val="ListParagraph"/>
              <w:numPr>
                <w:ilvl w:val="1"/>
                <w:numId w:val="28"/>
              </w:numPr>
              <w:shd w:val="clear" w:color="auto" w:fill="FFFFFF"/>
              <w:rPr>
                <w:bCs/>
              </w:rPr>
            </w:pPr>
            <w:r>
              <w:rPr>
                <w:sz w:val="22"/>
                <w:szCs w:val="22"/>
              </w:rPr>
              <w:t>Postavljanje reklame na podrucju od 6 metara na rukometaskoj povrsini (parket)-pozicija 3, fiksna mesecna tarifa</w:t>
            </w:r>
            <w:r w:rsidR="005E19F6" w:rsidRPr="005046C6">
              <w:rPr>
                <w:sz w:val="22"/>
                <w:szCs w:val="22"/>
              </w:rPr>
              <w:t>;</w:t>
            </w:r>
          </w:p>
          <w:p w:rsidR="005E19F6" w:rsidRPr="00C373C8" w:rsidRDefault="00E41D1D" w:rsidP="005046C6">
            <w:pPr>
              <w:numPr>
                <w:ilvl w:val="1"/>
                <w:numId w:val="28"/>
              </w:numPr>
              <w:shd w:val="clear" w:color="auto" w:fill="FFFFFF"/>
              <w:rPr>
                <w:bCs/>
              </w:rPr>
            </w:pPr>
            <w:r>
              <w:rPr>
                <w:sz w:val="22"/>
                <w:szCs w:val="22"/>
              </w:rPr>
              <w:t>Postavljanje reklame za zadnje linije terena(parket)-pozicija 4, fiksna mesecna tarifa</w:t>
            </w:r>
            <w:r w:rsidR="005E19F6" w:rsidRPr="00C373C8">
              <w:rPr>
                <w:sz w:val="22"/>
                <w:szCs w:val="22"/>
              </w:rPr>
              <w:t>;</w:t>
            </w:r>
          </w:p>
          <w:p w:rsidR="005E19F6" w:rsidRPr="00B5086F" w:rsidRDefault="001A2512" w:rsidP="005046C6">
            <w:pPr>
              <w:numPr>
                <w:ilvl w:val="1"/>
                <w:numId w:val="28"/>
              </w:numPr>
              <w:shd w:val="clear" w:color="auto" w:fill="FFFFFF"/>
              <w:rPr>
                <w:bCs/>
              </w:rPr>
            </w:pPr>
            <w:r>
              <w:rPr>
                <w:sz w:val="22"/>
                <w:szCs w:val="22"/>
              </w:rPr>
              <w:t>Postavljanje reklame izvan linija terena(pano)- pozicija</w:t>
            </w:r>
            <w:r w:rsidR="005E19F6" w:rsidRPr="00C373C8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 xml:space="preserve">, fiksna mesecna tarifa za </w:t>
            </w:r>
            <w:r w:rsidR="005E19F6" w:rsidRPr="00C373C8">
              <w:rPr>
                <w:sz w:val="22"/>
                <w:szCs w:val="22"/>
              </w:rPr>
              <w:t xml:space="preserve"> m</w:t>
            </w:r>
            <w:r w:rsidR="005E19F6" w:rsidRPr="00E83BE1">
              <w:rPr>
                <w:sz w:val="22"/>
                <w:szCs w:val="22"/>
                <w:vertAlign w:val="superscript"/>
              </w:rPr>
              <w:t>2</w:t>
            </w:r>
            <w:r w:rsidR="005E19F6" w:rsidRPr="00F70DEF">
              <w:rPr>
                <w:sz w:val="22"/>
                <w:szCs w:val="22"/>
              </w:rPr>
              <w:t>;</w:t>
            </w:r>
          </w:p>
          <w:p w:rsidR="005E19F6" w:rsidRPr="00A21111" w:rsidRDefault="001A2512" w:rsidP="005046C6">
            <w:pPr>
              <w:numPr>
                <w:ilvl w:val="1"/>
                <w:numId w:val="28"/>
              </w:numPr>
              <w:shd w:val="clear" w:color="auto" w:fill="FFFFFF"/>
              <w:rPr>
                <w:bCs/>
              </w:rPr>
            </w:pPr>
            <w:r>
              <w:rPr>
                <w:sz w:val="22"/>
                <w:szCs w:val="22"/>
              </w:rPr>
              <w:lastRenderedPageBreak/>
              <w:t>Postavljanje reklame oko tribina(pano)-pozicija</w:t>
            </w:r>
            <w:r w:rsidR="005E19F6" w:rsidRPr="00B5086F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 xml:space="preserve">, fiksna mesecna tarifa za </w:t>
            </w:r>
            <w:r w:rsidR="005E19F6" w:rsidRPr="00B5086F">
              <w:rPr>
                <w:sz w:val="22"/>
                <w:szCs w:val="22"/>
              </w:rPr>
              <w:t>m</w:t>
            </w:r>
            <w:r w:rsidR="005E19F6" w:rsidRPr="00B5086F">
              <w:rPr>
                <w:sz w:val="22"/>
                <w:szCs w:val="22"/>
                <w:vertAlign w:val="superscript"/>
              </w:rPr>
              <w:t>2</w:t>
            </w:r>
            <w:r w:rsidR="005E19F6" w:rsidRPr="00F10275">
              <w:rPr>
                <w:sz w:val="22"/>
                <w:szCs w:val="22"/>
              </w:rPr>
              <w:t>;</w:t>
            </w:r>
          </w:p>
          <w:p w:rsidR="005E19F6" w:rsidRPr="0000381C" w:rsidRDefault="00DB3F9B" w:rsidP="005046C6">
            <w:pPr>
              <w:numPr>
                <w:ilvl w:val="1"/>
                <w:numId w:val="28"/>
              </w:numPr>
              <w:shd w:val="clear" w:color="auto" w:fill="FFFFFF"/>
              <w:rPr>
                <w:bCs/>
              </w:rPr>
            </w:pPr>
            <w:r>
              <w:rPr>
                <w:sz w:val="22"/>
                <w:szCs w:val="22"/>
              </w:rPr>
              <w:t>Postavljanje plocica</w:t>
            </w:r>
            <w:r w:rsidR="00295CBF">
              <w:rPr>
                <w:sz w:val="22"/>
                <w:szCs w:val="22"/>
              </w:rPr>
              <w:t xml:space="preserve"> ( panoa) na okolne zidove i drugi prostor unutar Gradskog stadiona- godisnja tarifa za </w:t>
            </w:r>
            <w:r w:rsidR="005E19F6" w:rsidRPr="00A21111">
              <w:rPr>
                <w:sz w:val="22"/>
                <w:szCs w:val="22"/>
              </w:rPr>
              <w:t xml:space="preserve"> m</w:t>
            </w:r>
            <w:r w:rsidR="005E19F6" w:rsidRPr="00A21111">
              <w:rPr>
                <w:sz w:val="22"/>
                <w:szCs w:val="22"/>
                <w:vertAlign w:val="superscript"/>
              </w:rPr>
              <w:t>2</w:t>
            </w:r>
            <w:r w:rsidR="005E19F6" w:rsidRPr="00A21111">
              <w:rPr>
                <w:sz w:val="22"/>
                <w:szCs w:val="22"/>
              </w:rPr>
              <w:t>.</w:t>
            </w:r>
          </w:p>
          <w:p w:rsidR="005E19F6" w:rsidRPr="008058F4" w:rsidRDefault="004B3CA3" w:rsidP="005046C6">
            <w:pPr>
              <w:numPr>
                <w:ilvl w:val="1"/>
                <w:numId w:val="28"/>
              </w:numPr>
              <w:shd w:val="clear" w:color="auto" w:fill="FFFFFF"/>
              <w:rPr>
                <w:bCs/>
              </w:rPr>
            </w:pPr>
            <w:r w:rsidRPr="008058F4">
              <w:rPr>
                <w:sz w:val="22"/>
                <w:szCs w:val="22"/>
              </w:rPr>
              <w:t xml:space="preserve">Sportski gradski privatni klubovi i oni izvan grada ( bilo individualni ili ortacki) za razvoj sportskih aktivnosti i igara na stadionu placaju </w:t>
            </w:r>
          </w:p>
          <w:p w:rsidR="003B6C26" w:rsidRPr="008058F4" w:rsidRDefault="003B6C26" w:rsidP="006D6532">
            <w:pPr>
              <w:shd w:val="clear" w:color="auto" w:fill="FFFFFF"/>
              <w:ind w:left="720"/>
              <w:rPr>
                <w:bCs/>
              </w:rPr>
            </w:pPr>
          </w:p>
          <w:p w:rsidR="005E19F6" w:rsidRPr="00A21111" w:rsidRDefault="005E19F6" w:rsidP="00D07393">
            <w:pPr>
              <w:shd w:val="clear" w:color="auto" w:fill="FFFFFF"/>
              <w:rPr>
                <w:bCs/>
              </w:rPr>
            </w:pPr>
          </w:p>
          <w:p w:rsidR="003B6C26" w:rsidRPr="008058F4" w:rsidRDefault="003B6C26" w:rsidP="003B6C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2"/>
                <w:szCs w:val="20"/>
                <w:lang w:val="en-US"/>
              </w:rPr>
            </w:pPr>
            <w:r w:rsidRPr="008058F4">
              <w:rPr>
                <w:sz w:val="22"/>
                <w:szCs w:val="22"/>
              </w:rPr>
              <w:t>9</w:t>
            </w:r>
            <w:r w:rsidR="006D6532">
              <w:rPr>
                <w:sz w:val="22"/>
                <w:szCs w:val="22"/>
              </w:rPr>
              <w:t>.</w:t>
            </w:r>
            <w:r w:rsidRPr="008058F4">
              <w:rPr>
                <w:sz w:val="22"/>
                <w:szCs w:val="22"/>
              </w:rPr>
              <w:t xml:space="preserve">       </w:t>
            </w:r>
            <w:r w:rsidRPr="008058F4">
              <w:rPr>
                <w:color w:val="212121"/>
                <w:sz w:val="22"/>
                <w:szCs w:val="20"/>
                <w:lang w:val="en-US"/>
              </w:rPr>
              <w:t>Otvorene sportske dvorane, sportski klubovi i njihove sportske škole koriste se    besplatno (osim ako to nije drugačije regulisano), dok se za rekreativne aktivnosti klubova, udruženja ili radnih organizacija (registriranih u DKRS) plaćaju. suma</w:t>
            </w:r>
          </w:p>
          <w:p w:rsidR="005E19F6" w:rsidRDefault="005E19F6" w:rsidP="00D07393">
            <w:pPr>
              <w:shd w:val="clear" w:color="auto" w:fill="FFFFFF"/>
              <w:jc w:val="both"/>
              <w:rPr>
                <w:color w:val="FF0000"/>
              </w:rPr>
            </w:pPr>
          </w:p>
          <w:p w:rsidR="005E19F6" w:rsidRDefault="005E19F6" w:rsidP="00D07393">
            <w:pPr>
              <w:shd w:val="clear" w:color="auto" w:fill="FFFFFF"/>
              <w:jc w:val="both"/>
              <w:rPr>
                <w:color w:val="FF0000"/>
              </w:rPr>
            </w:pPr>
          </w:p>
          <w:p w:rsidR="003B6C26" w:rsidRPr="008058F4" w:rsidRDefault="005E19F6" w:rsidP="00D07393">
            <w:pPr>
              <w:shd w:val="clear" w:color="auto" w:fill="FFFFFF"/>
              <w:jc w:val="both"/>
              <w:rPr>
                <w:rFonts w:ascii="Arial" w:hAnsi="Arial" w:cs="Arial"/>
                <w:shd w:val="clear" w:color="auto" w:fill="FFFFFF"/>
              </w:rPr>
            </w:pPr>
            <w:r w:rsidRPr="008058F4">
              <w:t xml:space="preserve">10. </w:t>
            </w:r>
            <w:r w:rsidR="003B6C26" w:rsidRPr="008058F4">
              <w:rPr>
                <w:shd w:val="clear" w:color="auto" w:fill="FFFFFF"/>
              </w:rPr>
              <w:t>Retroaktivne sportske aktivnosti bez osvetljenja -8 € za jedan sat i sportske aktivnosti sa osvetljenjem -12 € za jedan sat.</w:t>
            </w:r>
          </w:p>
          <w:p w:rsidR="005E19F6" w:rsidRPr="008058F4" w:rsidRDefault="005E19F6" w:rsidP="00D07393">
            <w:pPr>
              <w:shd w:val="clear" w:color="auto" w:fill="FFFFFF"/>
              <w:jc w:val="both"/>
            </w:pPr>
            <w:r w:rsidRPr="008058F4">
              <w:t xml:space="preserve">10.1. </w:t>
            </w:r>
            <w:r w:rsidR="003B6C26" w:rsidRPr="008058F4">
              <w:rPr>
                <w:shd w:val="clear" w:color="auto" w:fill="FFFFFF"/>
              </w:rPr>
              <w:t>Komercijalne aktivnosti i događaji (jedan sat)</w:t>
            </w:r>
          </w:p>
          <w:p w:rsidR="003B6C26" w:rsidRPr="008058F4" w:rsidRDefault="005E19F6" w:rsidP="003B6C2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58F4">
              <w:rPr>
                <w:rFonts w:ascii="Times New Roman" w:hAnsi="Times New Roman" w:cs="Times New Roman"/>
                <w:sz w:val="24"/>
                <w:szCs w:val="24"/>
              </w:rPr>
              <w:t xml:space="preserve">10.2. </w:t>
            </w:r>
            <w:r w:rsidR="003B6C26" w:rsidRPr="008058F4">
              <w:rPr>
                <w:rFonts w:ascii="Times New Roman" w:hAnsi="Times New Roman" w:cs="Times New Roman"/>
                <w:sz w:val="24"/>
                <w:szCs w:val="24"/>
              </w:rPr>
              <w:t>Nekomercijalne aktivnosti i događaji (jedan sat)</w:t>
            </w:r>
          </w:p>
          <w:p w:rsidR="003B6C26" w:rsidRPr="008058F4" w:rsidRDefault="005E19F6" w:rsidP="003B6C2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58F4"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  <w:r w:rsidR="003B6C26" w:rsidRPr="008058F4">
              <w:rPr>
                <w:rFonts w:ascii="Times New Roman" w:hAnsi="Times New Roman" w:cs="Times New Roman"/>
                <w:sz w:val="24"/>
                <w:szCs w:val="24"/>
              </w:rPr>
              <w:t>Humanitarne aktivnosti i događaji</w:t>
            </w:r>
          </w:p>
          <w:p w:rsidR="005E19F6" w:rsidRPr="008058F4" w:rsidRDefault="005E19F6" w:rsidP="00D07393">
            <w:pPr>
              <w:shd w:val="clear" w:color="auto" w:fill="FFFFFF"/>
              <w:jc w:val="both"/>
            </w:pPr>
            <w:r w:rsidRPr="008058F4">
              <w:t xml:space="preserve">10.4. </w:t>
            </w:r>
            <w:r w:rsidR="003B6C26" w:rsidRPr="008058F4">
              <w:rPr>
                <w:shd w:val="clear" w:color="auto" w:fill="FFFFFF"/>
              </w:rPr>
              <w:t>Za koncerte 20% od prikupljanja karata ili fiksne naknade</w:t>
            </w:r>
          </w:p>
          <w:p w:rsidR="005E19F6" w:rsidRDefault="006D6532" w:rsidP="00E43813">
            <w:pPr>
              <w:pStyle w:val="Caption"/>
              <w:jc w:val="left"/>
            </w:pPr>
            <w:r>
              <w:rPr>
                <w:b w:val="0"/>
                <w:sz w:val="24"/>
              </w:rPr>
              <w:t>10</w:t>
            </w:r>
            <w:r w:rsidR="005E19F6" w:rsidRPr="00DB3F9B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5</w:t>
            </w:r>
            <w:r w:rsidR="000D4DB0">
              <w:rPr>
                <w:b w:val="0"/>
                <w:sz w:val="24"/>
              </w:rPr>
              <w:t>.</w:t>
            </w:r>
            <w:r w:rsidR="005E19F6" w:rsidRPr="008058F4">
              <w:rPr>
                <w:sz w:val="24"/>
              </w:rPr>
              <w:t xml:space="preserve"> </w:t>
            </w:r>
            <w:r w:rsidR="009D0347" w:rsidRPr="008058F4">
              <w:rPr>
                <w:b w:val="0"/>
                <w:sz w:val="24"/>
              </w:rPr>
              <w:t>Svi sportski klubovi koji nisu iz opštine</w:t>
            </w:r>
            <w:r w:rsidR="003B6C26" w:rsidRPr="008058F4">
              <w:rPr>
                <w:b w:val="0"/>
                <w:sz w:val="24"/>
              </w:rPr>
              <w:t xml:space="preserve"> Gnjilane mogu koristiti sportsku</w:t>
            </w:r>
            <w:r w:rsidR="00E43813" w:rsidRPr="008058F4">
              <w:rPr>
                <w:b w:val="0"/>
                <w:sz w:val="24"/>
              </w:rPr>
              <w:t xml:space="preserve"> </w:t>
            </w:r>
            <w:r w:rsidR="003B6C26" w:rsidRPr="008058F4">
              <w:rPr>
                <w:b w:val="0"/>
                <w:sz w:val="24"/>
              </w:rPr>
              <w:t>dvoranu za  utakmice.</w:t>
            </w:r>
            <w:r w:rsidR="003B6C26" w:rsidRPr="008058F4">
              <w:rPr>
                <w:b w:val="0"/>
                <w:sz w:val="20"/>
                <w:szCs w:val="20"/>
              </w:rPr>
              <w:br/>
            </w:r>
          </w:p>
          <w:p w:rsidR="00D4558F" w:rsidRDefault="00D4558F" w:rsidP="00D4558F"/>
          <w:p w:rsidR="00D4558F" w:rsidRPr="00D4558F" w:rsidRDefault="00D4558F" w:rsidP="00D4558F">
            <w:r>
              <w:t xml:space="preserve">                                                           Clan 21</w:t>
            </w:r>
          </w:p>
        </w:tc>
        <w:tc>
          <w:tcPr>
            <w:tcW w:w="1170" w:type="dxa"/>
            <w:shd w:val="clear" w:color="auto" w:fill="auto"/>
          </w:tcPr>
          <w:p w:rsidR="005E19F6" w:rsidRPr="00C373C8" w:rsidRDefault="005E19F6" w:rsidP="00D07393">
            <w:pPr>
              <w:shd w:val="clear" w:color="auto" w:fill="FFFFFF"/>
              <w:jc w:val="right"/>
            </w:pPr>
            <w:r w:rsidRPr="00C373C8">
              <w:rPr>
                <w:sz w:val="22"/>
                <w:szCs w:val="22"/>
              </w:rPr>
              <w:lastRenderedPageBreak/>
              <w:t>100.00</w:t>
            </w:r>
          </w:p>
          <w:p w:rsidR="005E19F6" w:rsidRPr="00C373C8" w:rsidRDefault="005E19F6" w:rsidP="00D07393">
            <w:pPr>
              <w:jc w:val="right"/>
            </w:pPr>
          </w:p>
          <w:p w:rsidR="005E19F6" w:rsidRPr="00C373C8" w:rsidRDefault="005E19F6" w:rsidP="00D07393">
            <w:pPr>
              <w:jc w:val="right"/>
            </w:pPr>
            <w:r w:rsidRPr="00C373C8">
              <w:rPr>
                <w:sz w:val="22"/>
                <w:szCs w:val="22"/>
              </w:rPr>
              <w:t>50.00</w:t>
            </w:r>
          </w:p>
          <w:p w:rsidR="005E19F6" w:rsidRPr="00C373C8" w:rsidRDefault="005E19F6" w:rsidP="00D07393">
            <w:pPr>
              <w:jc w:val="right"/>
            </w:pPr>
          </w:p>
          <w:p w:rsidR="005E19F6" w:rsidRPr="00C373C8" w:rsidRDefault="005E19F6" w:rsidP="00D07393">
            <w:pPr>
              <w:jc w:val="right"/>
            </w:pPr>
            <w:r w:rsidRPr="00C373C8">
              <w:rPr>
                <w:sz w:val="22"/>
                <w:szCs w:val="22"/>
              </w:rPr>
              <w:t>50.00</w:t>
            </w:r>
          </w:p>
          <w:p w:rsidR="005E19F6" w:rsidRPr="00C373C8" w:rsidRDefault="005E19F6" w:rsidP="00D07393">
            <w:pPr>
              <w:jc w:val="right"/>
            </w:pPr>
          </w:p>
          <w:p w:rsidR="005E19F6" w:rsidRPr="00E83BE1" w:rsidRDefault="005E19F6" w:rsidP="00D07393">
            <w:pPr>
              <w:jc w:val="right"/>
            </w:pPr>
            <w:r w:rsidRPr="00E83BE1">
              <w:rPr>
                <w:sz w:val="22"/>
                <w:szCs w:val="22"/>
              </w:rPr>
              <w:t>50.00</w:t>
            </w:r>
          </w:p>
          <w:p w:rsidR="005E19F6" w:rsidRPr="00F70DEF" w:rsidRDefault="005E19F6" w:rsidP="00D07393">
            <w:pPr>
              <w:shd w:val="clear" w:color="auto" w:fill="FFFFFF"/>
              <w:jc w:val="right"/>
            </w:pPr>
          </w:p>
          <w:p w:rsidR="005E19F6" w:rsidRPr="00B5086F" w:rsidRDefault="005E19F6" w:rsidP="00D07393">
            <w:pPr>
              <w:shd w:val="clear" w:color="auto" w:fill="FFFFFF"/>
              <w:jc w:val="right"/>
            </w:pPr>
            <w:r w:rsidRPr="00B5086F">
              <w:rPr>
                <w:sz w:val="22"/>
                <w:szCs w:val="22"/>
              </w:rPr>
              <w:t>15.00</w:t>
            </w:r>
          </w:p>
          <w:p w:rsidR="005E19F6" w:rsidRPr="00B5086F" w:rsidRDefault="005E19F6" w:rsidP="00D07393">
            <w:pPr>
              <w:shd w:val="clear" w:color="auto" w:fill="FFFFFF"/>
              <w:jc w:val="right"/>
            </w:pPr>
          </w:p>
          <w:p w:rsidR="005E19F6" w:rsidRPr="00F10275" w:rsidRDefault="005E19F6" w:rsidP="00D07393">
            <w:pPr>
              <w:shd w:val="clear" w:color="auto" w:fill="FFFFFF"/>
              <w:jc w:val="right"/>
            </w:pPr>
            <w:r w:rsidRPr="00B5086F">
              <w:rPr>
                <w:sz w:val="22"/>
                <w:szCs w:val="22"/>
              </w:rPr>
              <w:lastRenderedPageBreak/>
              <w:t>15.00</w:t>
            </w: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  <w:r w:rsidRPr="00E83BE1">
              <w:rPr>
                <w:sz w:val="22"/>
                <w:szCs w:val="22"/>
              </w:rPr>
              <w:t>50.00</w:t>
            </w: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300 €</w:t>
            </w: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6C3CC3" w:rsidP="00D07393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10€/ 1 sat</w:t>
            </w: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5E19F6" w:rsidRDefault="005E19F6" w:rsidP="00D07393">
            <w:pPr>
              <w:shd w:val="clear" w:color="auto" w:fill="FFFFFF"/>
              <w:jc w:val="right"/>
            </w:pPr>
          </w:p>
          <w:p w:rsidR="003B6C26" w:rsidRDefault="003B6C26" w:rsidP="00D07393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  <w:p w:rsidR="005E19F6" w:rsidRDefault="005E19F6" w:rsidP="00D07393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100 €</w:t>
            </w:r>
          </w:p>
          <w:p w:rsidR="005E19F6" w:rsidRDefault="005E19F6" w:rsidP="00D07393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50 €</w:t>
            </w:r>
          </w:p>
          <w:p w:rsidR="005E19F6" w:rsidRDefault="003B6C26" w:rsidP="00D073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besplatno</w:t>
            </w:r>
          </w:p>
          <w:p w:rsidR="005E19F6" w:rsidRDefault="005E19F6" w:rsidP="00D073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        500 €</w:t>
            </w:r>
          </w:p>
          <w:p w:rsidR="005E19F6" w:rsidRDefault="003B6C26" w:rsidP="00D07393">
            <w:pPr>
              <w:shd w:val="clear" w:color="auto" w:fill="FFFFFF"/>
            </w:pPr>
            <w:r>
              <w:t xml:space="preserve">       </w:t>
            </w:r>
            <w:r w:rsidR="005E19F6">
              <w:rPr>
                <w:sz w:val="22"/>
                <w:szCs w:val="22"/>
              </w:rPr>
              <w:t>100 €</w:t>
            </w:r>
          </w:p>
          <w:p w:rsidR="005E19F6" w:rsidRDefault="005E19F6" w:rsidP="00D07393">
            <w:pPr>
              <w:shd w:val="clear" w:color="auto" w:fill="FFFFFF"/>
              <w:jc w:val="center"/>
            </w:pPr>
          </w:p>
          <w:p w:rsidR="005E19F6" w:rsidRDefault="005E19F6" w:rsidP="00D07393">
            <w:pPr>
              <w:shd w:val="clear" w:color="auto" w:fill="FFFFFF"/>
              <w:jc w:val="center"/>
            </w:pPr>
          </w:p>
          <w:p w:rsidR="005E19F6" w:rsidRPr="00E83BE1" w:rsidRDefault="005E19F6" w:rsidP="00D07393">
            <w:pPr>
              <w:shd w:val="clear" w:color="auto" w:fill="FFFFFF"/>
              <w:jc w:val="center"/>
            </w:pPr>
          </w:p>
        </w:tc>
      </w:tr>
      <w:tr w:rsidR="005E19F6" w:rsidRPr="00B73202" w:rsidTr="00D07393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:rsidR="005E19F6" w:rsidRPr="00A21111" w:rsidRDefault="005E19F6" w:rsidP="00D07393">
            <w:pPr>
              <w:shd w:val="clear" w:color="auto" w:fill="FFFFFF"/>
              <w:rPr>
                <w:b/>
                <w:bCs/>
              </w:rPr>
            </w:pPr>
          </w:p>
          <w:p w:rsidR="005E19F6" w:rsidRPr="00983C00" w:rsidRDefault="005E19F6" w:rsidP="00D07393">
            <w:pPr>
              <w:tabs>
                <w:tab w:val="left" w:pos="90"/>
              </w:tabs>
              <w:jc w:val="center"/>
            </w:pP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9D0347" w:rsidRPr="00B73202" w:rsidRDefault="009D0347" w:rsidP="00B7320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jc w:val="both"/>
              <w:rPr>
                <w:color w:val="212121"/>
                <w:shd w:val="clear" w:color="auto" w:fill="FFFFFF"/>
              </w:rPr>
            </w:pPr>
            <w:r w:rsidRPr="00B73202">
              <w:rPr>
                <w:color w:val="212121"/>
                <w:shd w:val="clear" w:color="auto" w:fill="FFFFFF"/>
              </w:rPr>
              <w:t>Tarife za usluge koje se pružaju za korišćenje pomocnog stadiona u gradu i sportskog terena u Dardaniji od strane registrovanih fudbalskih škola, građana i sportskih klubova izvan opstine.</w:t>
            </w:r>
          </w:p>
          <w:p w:rsidR="00E4542B" w:rsidRPr="00B73202" w:rsidRDefault="00E4542B" w:rsidP="003473EC">
            <w:pPr>
              <w:shd w:val="clear" w:color="auto" w:fill="FFFFFF"/>
            </w:pP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20" w:type="dxa"/>
            <w:vMerge/>
            <w:vAlign w:val="center"/>
          </w:tcPr>
          <w:p w:rsidR="005E19F6" w:rsidRPr="00A21111" w:rsidRDefault="005E19F6" w:rsidP="00D07393">
            <w:pPr>
              <w:tabs>
                <w:tab w:val="left" w:pos="90"/>
              </w:tabs>
              <w:jc w:val="center"/>
            </w:pPr>
          </w:p>
        </w:tc>
        <w:tc>
          <w:tcPr>
            <w:tcW w:w="7470" w:type="dxa"/>
            <w:gridSpan w:val="2"/>
          </w:tcPr>
          <w:p w:rsidR="005E19F6" w:rsidRPr="00B73202" w:rsidRDefault="00D4558F" w:rsidP="0003111A">
            <w:pPr>
              <w:tabs>
                <w:tab w:val="left" w:pos="90"/>
              </w:tabs>
              <w:ind w:left="14"/>
              <w:jc w:val="both"/>
            </w:pPr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 xml:space="preserve">.1.  </w:t>
            </w:r>
            <w:r w:rsidR="0003111A" w:rsidRPr="00B73202">
              <w:rPr>
                <w:sz w:val="22"/>
                <w:szCs w:val="22"/>
              </w:rPr>
              <w:t>za fudbalske treninge</w:t>
            </w:r>
          </w:p>
        </w:tc>
        <w:tc>
          <w:tcPr>
            <w:tcW w:w="1170" w:type="dxa"/>
          </w:tcPr>
          <w:p w:rsidR="005E19F6" w:rsidRPr="00B73202" w:rsidRDefault="0003111A" w:rsidP="00D07393">
            <w:pPr>
              <w:tabs>
                <w:tab w:val="left" w:pos="90"/>
              </w:tabs>
            </w:pPr>
            <w:r w:rsidRPr="00B73202">
              <w:rPr>
                <w:sz w:val="22"/>
                <w:szCs w:val="22"/>
              </w:rPr>
              <w:t>30€1.5 sat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7470" w:type="dxa"/>
            <w:gridSpan w:val="2"/>
          </w:tcPr>
          <w:p w:rsidR="005E19F6" w:rsidRPr="00B73202" w:rsidRDefault="00D4558F" w:rsidP="0003111A">
            <w:pPr>
              <w:tabs>
                <w:tab w:val="left" w:pos="90"/>
              </w:tabs>
              <w:jc w:val="both"/>
            </w:pPr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 xml:space="preserve">.2.  </w:t>
            </w:r>
            <w:r w:rsidR="0003111A" w:rsidRPr="00B73202">
              <w:rPr>
                <w:color w:val="212121"/>
                <w:shd w:val="clear" w:color="auto" w:fill="FFFFFF"/>
              </w:rPr>
              <w:t>za fudbalsku utakmicu za tri starosne grupe</w:t>
            </w:r>
          </w:p>
        </w:tc>
        <w:tc>
          <w:tcPr>
            <w:tcW w:w="1170" w:type="dxa"/>
          </w:tcPr>
          <w:p w:rsidR="005E19F6" w:rsidRPr="00B73202" w:rsidRDefault="0003111A" w:rsidP="00D07393">
            <w:pPr>
              <w:tabs>
                <w:tab w:val="left" w:pos="90"/>
              </w:tabs>
              <w:jc w:val="right"/>
            </w:pPr>
            <w:r w:rsidRPr="00B73202">
              <w:rPr>
                <w:sz w:val="22"/>
                <w:szCs w:val="22"/>
              </w:rPr>
              <w:t>50€/3 sata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7470" w:type="dxa"/>
            <w:gridSpan w:val="2"/>
          </w:tcPr>
          <w:p w:rsidR="0003111A" w:rsidRPr="00B73202" w:rsidRDefault="00D4558F" w:rsidP="0003111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B73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11A" w:rsidRPr="00B7320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03111A" w:rsidRPr="00B7320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korištenje atletskih staza (traka)od strane građana</w:t>
            </w:r>
          </w:p>
          <w:p w:rsidR="005E19F6" w:rsidRPr="00B73202" w:rsidRDefault="005E19F6" w:rsidP="0003111A">
            <w:pPr>
              <w:tabs>
                <w:tab w:val="left" w:pos="90"/>
              </w:tabs>
              <w:jc w:val="both"/>
            </w:pPr>
          </w:p>
        </w:tc>
        <w:tc>
          <w:tcPr>
            <w:tcW w:w="1170" w:type="dxa"/>
          </w:tcPr>
          <w:p w:rsidR="005E19F6" w:rsidRPr="00B73202" w:rsidRDefault="0003111A" w:rsidP="00D07393">
            <w:pPr>
              <w:tabs>
                <w:tab w:val="left" w:pos="90"/>
              </w:tabs>
              <w:jc w:val="right"/>
            </w:pPr>
            <w:r w:rsidRPr="00B73202">
              <w:rPr>
                <w:sz w:val="22"/>
                <w:szCs w:val="22"/>
              </w:rPr>
              <w:t>5€/mesec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A21111" w:rsidRDefault="005E19F6" w:rsidP="00D07393">
            <w:pPr>
              <w:tabs>
                <w:tab w:val="left" w:pos="90"/>
              </w:tabs>
              <w:jc w:val="both"/>
            </w:pPr>
          </w:p>
        </w:tc>
        <w:tc>
          <w:tcPr>
            <w:tcW w:w="7470" w:type="dxa"/>
            <w:gridSpan w:val="2"/>
          </w:tcPr>
          <w:p w:rsidR="005E19F6" w:rsidRPr="00B73202" w:rsidRDefault="00D4558F" w:rsidP="00CC5FB3">
            <w:pPr>
              <w:tabs>
                <w:tab w:val="left" w:pos="90"/>
              </w:tabs>
              <w:jc w:val="both"/>
            </w:pPr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>.4. s</w:t>
            </w:r>
            <w:r w:rsidR="00CC5FB3" w:rsidRPr="00B73202">
              <w:rPr>
                <w:sz w:val="22"/>
                <w:szCs w:val="22"/>
              </w:rPr>
              <w:t>treninzi fudbalskih skola uz reflektor-dodatna tarifa</w:t>
            </w:r>
          </w:p>
        </w:tc>
        <w:tc>
          <w:tcPr>
            <w:tcW w:w="1170" w:type="dxa"/>
          </w:tcPr>
          <w:p w:rsidR="005E19F6" w:rsidRPr="00B73202" w:rsidRDefault="005E19F6" w:rsidP="00D07393">
            <w:pPr>
              <w:tabs>
                <w:tab w:val="left" w:pos="90"/>
              </w:tabs>
              <w:jc w:val="right"/>
            </w:pPr>
            <w:r w:rsidRPr="00B73202">
              <w:rPr>
                <w:sz w:val="22"/>
                <w:szCs w:val="22"/>
              </w:rPr>
              <w:t>10€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A21111" w:rsidRDefault="005E19F6" w:rsidP="00D07393"/>
        </w:tc>
        <w:tc>
          <w:tcPr>
            <w:tcW w:w="7470" w:type="dxa"/>
            <w:gridSpan w:val="2"/>
          </w:tcPr>
          <w:p w:rsidR="005E19F6" w:rsidRPr="00B73202" w:rsidRDefault="00D4558F" w:rsidP="00CC5FB3"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 xml:space="preserve">.5. </w:t>
            </w:r>
            <w:r w:rsidR="00CC5FB3" w:rsidRPr="00B73202">
              <w:rPr>
                <w:sz w:val="22"/>
                <w:szCs w:val="22"/>
              </w:rPr>
              <w:t>za prijateljsku utakmicu sa klubovima izvan grada</w:t>
            </w:r>
          </w:p>
        </w:tc>
        <w:tc>
          <w:tcPr>
            <w:tcW w:w="1170" w:type="dxa"/>
          </w:tcPr>
          <w:p w:rsidR="005E19F6" w:rsidRPr="00B73202" w:rsidRDefault="005E19F6" w:rsidP="00D07393">
            <w:pPr>
              <w:jc w:val="right"/>
            </w:pPr>
            <w:r w:rsidRPr="00B73202">
              <w:rPr>
                <w:sz w:val="22"/>
                <w:szCs w:val="22"/>
              </w:rPr>
              <w:t>50€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A21111" w:rsidRDefault="005E19F6" w:rsidP="00D07393"/>
        </w:tc>
        <w:tc>
          <w:tcPr>
            <w:tcW w:w="7470" w:type="dxa"/>
            <w:gridSpan w:val="2"/>
          </w:tcPr>
          <w:p w:rsidR="005E19F6" w:rsidRPr="00B73202" w:rsidRDefault="00D4558F" w:rsidP="00CC5FB3"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>.6.</w:t>
            </w:r>
            <w:r w:rsidR="00CC5FB3" w:rsidRPr="00B73202">
              <w:rPr>
                <w:sz w:val="22"/>
                <w:szCs w:val="22"/>
              </w:rPr>
              <w:t xml:space="preserve"> za fudbalsku utakmicu na sportskom terenu u Dardaniji</w:t>
            </w:r>
          </w:p>
        </w:tc>
        <w:tc>
          <w:tcPr>
            <w:tcW w:w="1170" w:type="dxa"/>
          </w:tcPr>
          <w:p w:rsidR="005E19F6" w:rsidRPr="00B73202" w:rsidRDefault="00CC5FB3" w:rsidP="00D07393">
            <w:pPr>
              <w:jc w:val="right"/>
            </w:pPr>
            <w:r w:rsidRPr="00B73202">
              <w:rPr>
                <w:sz w:val="22"/>
                <w:szCs w:val="22"/>
              </w:rPr>
              <w:t>8€/1sat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A21111" w:rsidRDefault="005E19F6" w:rsidP="00D07393"/>
        </w:tc>
        <w:tc>
          <w:tcPr>
            <w:tcW w:w="7470" w:type="dxa"/>
            <w:gridSpan w:val="2"/>
          </w:tcPr>
          <w:p w:rsidR="005E19F6" w:rsidRPr="00B73202" w:rsidRDefault="00D4558F" w:rsidP="00CC5FB3"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 xml:space="preserve">.7. </w:t>
            </w:r>
            <w:r w:rsidR="00CC5FB3" w:rsidRPr="00B73202">
              <w:rPr>
                <w:sz w:val="22"/>
                <w:szCs w:val="22"/>
              </w:rPr>
              <w:t>za fudbalsku utakmicu na sportskom terenu u Dardaniji uz reflektor</w:t>
            </w:r>
            <w:r w:rsidR="005E19F6" w:rsidRPr="00B732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5E19F6" w:rsidRPr="00B73202" w:rsidRDefault="00CC5FB3" w:rsidP="00D07393">
            <w:pPr>
              <w:jc w:val="right"/>
            </w:pPr>
            <w:r w:rsidRPr="00B73202">
              <w:rPr>
                <w:sz w:val="22"/>
                <w:szCs w:val="22"/>
              </w:rPr>
              <w:t>12€/1sat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A21111" w:rsidRDefault="005E19F6" w:rsidP="00D07393"/>
        </w:tc>
        <w:tc>
          <w:tcPr>
            <w:tcW w:w="7470" w:type="dxa"/>
            <w:gridSpan w:val="2"/>
          </w:tcPr>
          <w:p w:rsidR="005E19F6" w:rsidRPr="00B73202" w:rsidRDefault="005E19F6" w:rsidP="0057697B"/>
        </w:tc>
        <w:tc>
          <w:tcPr>
            <w:tcW w:w="1170" w:type="dxa"/>
          </w:tcPr>
          <w:p w:rsidR="005E19F6" w:rsidRPr="00B73202" w:rsidRDefault="005E19F6" w:rsidP="00D07393"/>
        </w:tc>
      </w:tr>
      <w:tr w:rsidR="005E19F6" w:rsidRPr="00A21111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A21111" w:rsidRDefault="005E19F6" w:rsidP="00D07393"/>
        </w:tc>
        <w:tc>
          <w:tcPr>
            <w:tcW w:w="7470" w:type="dxa"/>
            <w:gridSpan w:val="2"/>
          </w:tcPr>
          <w:p w:rsidR="00F702E7" w:rsidRDefault="00F702E7" w:rsidP="00D07393"/>
          <w:p w:rsidR="00F702E7" w:rsidRPr="00AF4AF3" w:rsidRDefault="00AF4AF3" w:rsidP="00D07393">
            <w:pPr>
              <w:rPr>
                <w:b/>
              </w:rPr>
            </w:pPr>
            <w:r>
              <w:t xml:space="preserve">                                                       </w:t>
            </w:r>
            <w:r w:rsidRPr="00AF4AF3">
              <w:rPr>
                <w:b/>
              </w:rPr>
              <w:t>Clan 22</w:t>
            </w:r>
          </w:p>
        </w:tc>
        <w:tc>
          <w:tcPr>
            <w:tcW w:w="1170" w:type="dxa"/>
          </w:tcPr>
          <w:p w:rsidR="005E19F6" w:rsidRPr="00A21111" w:rsidRDefault="005E19F6" w:rsidP="00D07393"/>
        </w:tc>
      </w:tr>
      <w:tr w:rsidR="005E19F6" w:rsidRPr="00B73202" w:rsidTr="00F702E7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9360" w:type="dxa"/>
            <w:gridSpan w:val="4"/>
          </w:tcPr>
          <w:p w:rsidR="00F702E7" w:rsidRPr="00B73202" w:rsidRDefault="00F702E7" w:rsidP="00B73202">
            <w:pPr>
              <w:jc w:val="both"/>
              <w:rPr>
                <w:sz w:val="22"/>
                <w:szCs w:val="22"/>
              </w:rPr>
            </w:pPr>
            <w:r w:rsidRPr="00B73202">
              <w:br/>
            </w:r>
            <w:r w:rsidR="00EC5791" w:rsidRPr="00B73202">
              <w:rPr>
                <w:color w:val="212121"/>
                <w:shd w:val="clear" w:color="auto" w:fill="FFFFFF"/>
              </w:rPr>
              <w:t xml:space="preserve">1. </w:t>
            </w:r>
            <w:r w:rsidRPr="00B73202">
              <w:rPr>
                <w:color w:val="212121"/>
                <w:shd w:val="clear" w:color="auto" w:fill="FFFFFF"/>
              </w:rPr>
              <w:t>Tarife za pružanje usluga za korištenje prostora doma za mlade od strane građana, nevladinih organizacija, drugih organizacija i institucija</w:t>
            </w:r>
            <w:r w:rsidRPr="00B73202">
              <w:rPr>
                <w:sz w:val="22"/>
                <w:szCs w:val="22"/>
              </w:rPr>
              <w:t xml:space="preserve"> </w:t>
            </w:r>
          </w:p>
          <w:p w:rsidR="005E19F6" w:rsidRPr="00B73202" w:rsidRDefault="005E19F6" w:rsidP="00D07393"/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9360" w:type="dxa"/>
            <w:gridSpan w:val="4"/>
          </w:tcPr>
          <w:p w:rsidR="005E19F6" w:rsidRPr="00B73202" w:rsidRDefault="005E19F6" w:rsidP="00D07393"/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 w:val="restart"/>
          </w:tcPr>
          <w:p w:rsidR="005E19F6" w:rsidRPr="00B73202" w:rsidRDefault="005E19F6" w:rsidP="00D07393"/>
        </w:tc>
        <w:tc>
          <w:tcPr>
            <w:tcW w:w="7470" w:type="dxa"/>
            <w:gridSpan w:val="2"/>
          </w:tcPr>
          <w:p w:rsidR="00F702E7" w:rsidRPr="00B73202" w:rsidRDefault="00EC5791" w:rsidP="00F702E7">
            <w:pPr>
              <w:rPr>
                <w:sz w:val="22"/>
                <w:szCs w:val="22"/>
              </w:rPr>
            </w:pPr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 xml:space="preserve">.1. </w:t>
            </w:r>
            <w:r w:rsidR="00F702E7" w:rsidRPr="00B73202">
              <w:rPr>
                <w:sz w:val="22"/>
                <w:szCs w:val="22"/>
              </w:rPr>
              <w:t xml:space="preserve">koristenje sala, za svaku posebno </w:t>
            </w:r>
            <w:r w:rsidR="005E19F6" w:rsidRPr="00B732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5E19F6" w:rsidRPr="00B73202" w:rsidRDefault="00F702E7" w:rsidP="00F702E7">
            <w:r w:rsidRPr="00B73202">
              <w:rPr>
                <w:sz w:val="22"/>
                <w:szCs w:val="22"/>
              </w:rPr>
              <w:t>45€/</w:t>
            </w:r>
            <w:r w:rsidR="0056620E" w:rsidRPr="00B73202">
              <w:rPr>
                <w:sz w:val="22"/>
                <w:szCs w:val="22"/>
              </w:rPr>
              <w:t xml:space="preserve">po </w:t>
            </w:r>
            <w:r w:rsidR="008F6991" w:rsidRPr="00B73202">
              <w:rPr>
                <w:sz w:val="22"/>
                <w:szCs w:val="22"/>
              </w:rPr>
              <w:t xml:space="preserve">           </w:t>
            </w:r>
            <w:r w:rsidR="0056620E" w:rsidRPr="00B73202">
              <w:rPr>
                <w:sz w:val="22"/>
                <w:szCs w:val="22"/>
              </w:rPr>
              <w:t>danu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</w:tcPr>
          <w:p w:rsidR="005E19F6" w:rsidRPr="00B73202" w:rsidRDefault="005E19F6" w:rsidP="00D07393"/>
        </w:tc>
        <w:tc>
          <w:tcPr>
            <w:tcW w:w="7470" w:type="dxa"/>
            <w:gridSpan w:val="2"/>
          </w:tcPr>
          <w:p w:rsidR="005E19F6" w:rsidRPr="00B73202" w:rsidRDefault="00EC5791" w:rsidP="00F702E7"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 xml:space="preserve">.2. </w:t>
            </w:r>
            <w:r w:rsidR="00F702E7" w:rsidRPr="00B73202">
              <w:rPr>
                <w:sz w:val="22"/>
                <w:szCs w:val="22"/>
              </w:rPr>
              <w:t>koristenje amfiteatra</w:t>
            </w:r>
          </w:p>
        </w:tc>
        <w:tc>
          <w:tcPr>
            <w:tcW w:w="1170" w:type="dxa"/>
          </w:tcPr>
          <w:p w:rsidR="005E19F6" w:rsidRPr="00B73202" w:rsidRDefault="00F702E7" w:rsidP="00D07393">
            <w:pPr>
              <w:jc w:val="center"/>
            </w:pPr>
            <w:r w:rsidRPr="00B73202">
              <w:rPr>
                <w:sz w:val="22"/>
                <w:szCs w:val="22"/>
              </w:rPr>
              <w:t>40€/4 sata</w:t>
            </w:r>
          </w:p>
        </w:tc>
      </w:tr>
      <w:tr w:rsidR="005E19F6" w:rsidRPr="00B73202" w:rsidTr="00D07393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20" w:type="dxa"/>
            <w:vMerge/>
          </w:tcPr>
          <w:p w:rsidR="005E19F6" w:rsidRPr="00B73202" w:rsidRDefault="005E19F6" w:rsidP="00D07393"/>
        </w:tc>
        <w:tc>
          <w:tcPr>
            <w:tcW w:w="7470" w:type="dxa"/>
            <w:gridSpan w:val="2"/>
          </w:tcPr>
          <w:p w:rsidR="005E19F6" w:rsidRPr="00B73202" w:rsidRDefault="00EC5791" w:rsidP="00D07393"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>.3.</w:t>
            </w:r>
            <w:r w:rsidR="00F702E7" w:rsidRPr="00B73202">
              <w:rPr>
                <w:sz w:val="22"/>
                <w:szCs w:val="22"/>
              </w:rPr>
              <w:t xml:space="preserve"> koristenje sale za konferenciju </w:t>
            </w:r>
          </w:p>
          <w:p w:rsidR="005E19F6" w:rsidRPr="00B73202" w:rsidRDefault="00EC5791" w:rsidP="00F702E7">
            <w:r w:rsidRPr="00B73202">
              <w:rPr>
                <w:sz w:val="22"/>
                <w:szCs w:val="22"/>
              </w:rPr>
              <w:t>1</w:t>
            </w:r>
            <w:r w:rsidR="005E19F6" w:rsidRPr="00B73202">
              <w:rPr>
                <w:sz w:val="22"/>
                <w:szCs w:val="22"/>
              </w:rPr>
              <w:t>.4.</w:t>
            </w:r>
            <w:r w:rsidR="00F702E7" w:rsidRPr="00B73202">
              <w:rPr>
                <w:sz w:val="22"/>
                <w:szCs w:val="22"/>
              </w:rPr>
              <w:t>koristenje radnih kancelarija</w:t>
            </w:r>
            <w:r w:rsidR="005E19F6" w:rsidRPr="00B73202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170" w:type="dxa"/>
          </w:tcPr>
          <w:p w:rsidR="005E19F6" w:rsidRPr="00B73202" w:rsidRDefault="00F702E7" w:rsidP="00D07393">
            <w:r w:rsidRPr="00B73202">
              <w:rPr>
                <w:sz w:val="22"/>
                <w:szCs w:val="22"/>
              </w:rPr>
              <w:t>30€/3 sata</w:t>
            </w:r>
          </w:p>
          <w:p w:rsidR="005E19F6" w:rsidRPr="00B73202" w:rsidRDefault="00F702E7" w:rsidP="00D07393">
            <w:pPr>
              <w:jc w:val="both"/>
            </w:pPr>
            <w:r w:rsidRPr="00B73202">
              <w:rPr>
                <w:sz w:val="22"/>
                <w:szCs w:val="22"/>
              </w:rPr>
              <w:t>50€/1 mesec</w:t>
            </w:r>
          </w:p>
        </w:tc>
      </w:tr>
    </w:tbl>
    <w:p w:rsidR="005E19F6" w:rsidRPr="00B73202" w:rsidRDefault="005E19F6" w:rsidP="005E19F6">
      <w:pPr>
        <w:shd w:val="clear" w:color="auto" w:fill="FFFFFF"/>
        <w:rPr>
          <w:bCs/>
          <w:sz w:val="22"/>
          <w:szCs w:val="22"/>
        </w:rPr>
      </w:pPr>
    </w:p>
    <w:p w:rsidR="005E19F6" w:rsidRPr="00B73202" w:rsidRDefault="005E19F6" w:rsidP="005E19F6">
      <w:pPr>
        <w:shd w:val="clear" w:color="auto" w:fill="FFFFFF"/>
        <w:jc w:val="center"/>
        <w:rPr>
          <w:bCs/>
          <w:sz w:val="22"/>
          <w:szCs w:val="22"/>
        </w:rPr>
      </w:pPr>
    </w:p>
    <w:tbl>
      <w:tblPr>
        <w:tblW w:w="963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7920"/>
        <w:gridCol w:w="1260"/>
      </w:tblGrid>
      <w:tr w:rsidR="005E19F6" w:rsidRPr="00B73202" w:rsidTr="00D07393">
        <w:tc>
          <w:tcPr>
            <w:tcW w:w="8370" w:type="dxa"/>
            <w:gridSpan w:val="2"/>
          </w:tcPr>
          <w:p w:rsidR="005261AC" w:rsidRPr="00B73202" w:rsidRDefault="00EC5791" w:rsidP="005261AC">
            <w:pPr>
              <w:pStyle w:val="HTMLPreformatted"/>
              <w:shd w:val="clear" w:color="auto" w:fill="FFFFFF"/>
              <w:ind w:left="360"/>
              <w:rPr>
                <w:rFonts w:ascii="inherit" w:hAnsi="inherit"/>
              </w:rPr>
            </w:pPr>
            <w:r w:rsidRPr="00B73202">
              <w:rPr>
                <w:rFonts w:ascii="inherit" w:hAnsi="inherit"/>
              </w:rPr>
              <w:t>2</w:t>
            </w:r>
            <w:r w:rsidR="005261AC" w:rsidRPr="00B73202">
              <w:rPr>
                <w:rFonts w:ascii="Times New Roman" w:hAnsi="Times New Roman" w:cs="Times New Roman"/>
                <w:sz w:val="24"/>
              </w:rPr>
              <w:t>.Tarife za pružanje usluga za korišćenje prostora gradske biblioteke</w:t>
            </w:r>
          </w:p>
          <w:p w:rsidR="005E19F6" w:rsidRPr="00B73202" w:rsidRDefault="005E19F6" w:rsidP="005261AC"/>
        </w:tc>
        <w:tc>
          <w:tcPr>
            <w:tcW w:w="1260" w:type="dxa"/>
          </w:tcPr>
          <w:p w:rsidR="005E19F6" w:rsidRPr="00B73202" w:rsidRDefault="005E19F6" w:rsidP="008F6991">
            <w:r w:rsidRPr="00B73202">
              <w:t>Tak/tar €</w:t>
            </w:r>
          </w:p>
        </w:tc>
      </w:tr>
      <w:tr w:rsidR="005E19F6" w:rsidRPr="00B73202" w:rsidTr="00D07393">
        <w:tc>
          <w:tcPr>
            <w:tcW w:w="8370" w:type="dxa"/>
            <w:gridSpan w:val="2"/>
          </w:tcPr>
          <w:p w:rsidR="005E19F6" w:rsidRPr="00B73202" w:rsidRDefault="005E19F6" w:rsidP="00D07393"/>
        </w:tc>
        <w:tc>
          <w:tcPr>
            <w:tcW w:w="1260" w:type="dxa"/>
          </w:tcPr>
          <w:p w:rsidR="005E19F6" w:rsidRPr="00B73202" w:rsidRDefault="005E19F6" w:rsidP="00D07393"/>
        </w:tc>
      </w:tr>
      <w:tr w:rsidR="005E19F6" w:rsidRPr="00B73202" w:rsidTr="00D07393">
        <w:tc>
          <w:tcPr>
            <w:tcW w:w="450" w:type="dxa"/>
            <w:vMerge w:val="restart"/>
          </w:tcPr>
          <w:p w:rsidR="005E19F6" w:rsidRPr="00B73202" w:rsidRDefault="005E19F6" w:rsidP="00D07393"/>
        </w:tc>
        <w:tc>
          <w:tcPr>
            <w:tcW w:w="7920" w:type="dxa"/>
          </w:tcPr>
          <w:p w:rsidR="005E19F6" w:rsidRPr="00B73202" w:rsidRDefault="00EC5791" w:rsidP="005261AC">
            <w:r w:rsidRPr="00B73202">
              <w:t>2</w:t>
            </w:r>
            <w:r w:rsidR="005E19F6" w:rsidRPr="00B73202">
              <w:t xml:space="preserve">.1. </w:t>
            </w:r>
            <w:r w:rsidR="005261AC" w:rsidRPr="00B73202">
              <w:t xml:space="preserve">Citaoci, </w:t>
            </w:r>
            <w:r w:rsidR="005261AC" w:rsidRPr="00B73202">
              <w:rPr>
                <w:shd w:val="clear" w:color="auto" w:fill="FFFFFF"/>
              </w:rPr>
              <w:t>korisnici bibliotečkih fondova i sala biblioteke</w:t>
            </w:r>
            <w:r w:rsidR="005261AC" w:rsidRPr="00B73202">
              <w:t xml:space="preserve"> </w:t>
            </w:r>
          </w:p>
        </w:tc>
        <w:tc>
          <w:tcPr>
            <w:tcW w:w="1260" w:type="dxa"/>
          </w:tcPr>
          <w:p w:rsidR="005E19F6" w:rsidRPr="00B73202" w:rsidRDefault="006C3CC3" w:rsidP="008F6991">
            <w:r>
              <w:t>10€/god.</w:t>
            </w:r>
          </w:p>
        </w:tc>
      </w:tr>
      <w:tr w:rsidR="005E19F6" w:rsidRPr="00B73202" w:rsidTr="00D07393">
        <w:trPr>
          <w:trHeight w:val="360"/>
        </w:trPr>
        <w:tc>
          <w:tcPr>
            <w:tcW w:w="450" w:type="dxa"/>
            <w:vMerge/>
          </w:tcPr>
          <w:p w:rsidR="005E19F6" w:rsidRPr="00B73202" w:rsidRDefault="005E19F6" w:rsidP="00D07393"/>
        </w:tc>
        <w:tc>
          <w:tcPr>
            <w:tcW w:w="7920" w:type="dxa"/>
          </w:tcPr>
          <w:p w:rsidR="005E19F6" w:rsidRPr="00B73202" w:rsidRDefault="00EC5791" w:rsidP="005261AC">
            <w:r w:rsidRPr="00B73202">
              <w:t>2</w:t>
            </w:r>
            <w:r w:rsidR="005E19F6" w:rsidRPr="00B73202">
              <w:t xml:space="preserve">.2. </w:t>
            </w:r>
            <w:r w:rsidR="005261AC" w:rsidRPr="00B73202">
              <w:t xml:space="preserve">Citaoci, </w:t>
            </w:r>
            <w:r w:rsidR="005261AC" w:rsidRPr="00B73202">
              <w:rPr>
                <w:shd w:val="clear" w:color="auto" w:fill="FFFFFF"/>
              </w:rPr>
              <w:t>korisnici bibliotečkih fondova i sala biblioteke</w:t>
            </w:r>
          </w:p>
        </w:tc>
        <w:tc>
          <w:tcPr>
            <w:tcW w:w="1260" w:type="dxa"/>
          </w:tcPr>
          <w:p w:rsidR="005E19F6" w:rsidRPr="00B73202" w:rsidRDefault="006C3CC3" w:rsidP="008F6991">
            <w:r>
              <w:t>10€/god.</w:t>
            </w:r>
          </w:p>
        </w:tc>
      </w:tr>
      <w:tr w:rsidR="005E19F6" w:rsidRPr="00B73202" w:rsidTr="00D07393">
        <w:tc>
          <w:tcPr>
            <w:tcW w:w="450" w:type="dxa"/>
            <w:vMerge/>
          </w:tcPr>
          <w:p w:rsidR="005E19F6" w:rsidRPr="00B73202" w:rsidRDefault="005E19F6" w:rsidP="00D07393"/>
        </w:tc>
        <w:tc>
          <w:tcPr>
            <w:tcW w:w="7920" w:type="dxa"/>
          </w:tcPr>
          <w:p w:rsidR="005E19F6" w:rsidRPr="00B73202" w:rsidRDefault="00EC5791" w:rsidP="005261AC">
            <w:r w:rsidRPr="00B73202">
              <w:t>2</w:t>
            </w:r>
            <w:r w:rsidR="005E19F6" w:rsidRPr="00B73202">
              <w:t xml:space="preserve">.3. </w:t>
            </w:r>
            <w:r w:rsidR="005261AC" w:rsidRPr="00B73202">
              <w:t>Citaoci, korisnici knjiga iz sektora za decu i odrasle</w:t>
            </w:r>
          </w:p>
        </w:tc>
        <w:tc>
          <w:tcPr>
            <w:tcW w:w="1260" w:type="dxa"/>
          </w:tcPr>
          <w:p w:rsidR="005E19F6" w:rsidRPr="00B73202" w:rsidRDefault="006C3CC3" w:rsidP="008F6991">
            <w:r>
              <w:t>5€/god.</w:t>
            </w:r>
          </w:p>
        </w:tc>
      </w:tr>
      <w:tr w:rsidR="005E19F6" w:rsidRPr="00B73202" w:rsidTr="00D07393">
        <w:trPr>
          <w:trHeight w:val="737"/>
        </w:trPr>
        <w:tc>
          <w:tcPr>
            <w:tcW w:w="450" w:type="dxa"/>
            <w:vMerge/>
          </w:tcPr>
          <w:p w:rsidR="005E19F6" w:rsidRPr="00B73202" w:rsidRDefault="005E19F6" w:rsidP="00D07393"/>
        </w:tc>
        <w:tc>
          <w:tcPr>
            <w:tcW w:w="7920" w:type="dxa"/>
          </w:tcPr>
          <w:p w:rsidR="005E19F6" w:rsidRPr="00B73202" w:rsidRDefault="00EC5791" w:rsidP="00950E15">
            <w:r w:rsidRPr="00B73202">
              <w:t>2</w:t>
            </w:r>
            <w:r w:rsidR="005E19F6" w:rsidRPr="00B73202">
              <w:t xml:space="preserve">.4. </w:t>
            </w:r>
            <w:r w:rsidR="00950E15" w:rsidRPr="00B73202">
              <w:t xml:space="preserve">Koristenje sale za konferenciju za aktivnosti ( izvan </w:t>
            </w:r>
            <w:r w:rsidR="00CD1105">
              <w:t>godisnjeg rasporeda biblioteke)</w:t>
            </w:r>
          </w:p>
        </w:tc>
        <w:tc>
          <w:tcPr>
            <w:tcW w:w="1260" w:type="dxa"/>
          </w:tcPr>
          <w:p w:rsidR="005E19F6" w:rsidRPr="00B73202" w:rsidRDefault="005E19F6" w:rsidP="00D07393">
            <w:pPr>
              <w:jc w:val="right"/>
            </w:pPr>
          </w:p>
          <w:p w:rsidR="005E19F6" w:rsidRPr="00B73202" w:rsidRDefault="006C3CC3" w:rsidP="008F6991">
            <w:r>
              <w:t>50€/dan</w:t>
            </w:r>
          </w:p>
          <w:p w:rsidR="005E19F6" w:rsidRPr="00B73202" w:rsidRDefault="005E19F6" w:rsidP="00D07393">
            <w:pPr>
              <w:jc w:val="right"/>
            </w:pPr>
          </w:p>
          <w:p w:rsidR="005E19F6" w:rsidRPr="00B73202" w:rsidRDefault="005E19F6" w:rsidP="00D07393">
            <w:pPr>
              <w:jc w:val="center"/>
            </w:pPr>
          </w:p>
          <w:p w:rsidR="005E19F6" w:rsidRPr="00B73202" w:rsidRDefault="005E19F6" w:rsidP="00D07393">
            <w:pPr>
              <w:jc w:val="right"/>
            </w:pPr>
          </w:p>
          <w:p w:rsidR="005E19F6" w:rsidRPr="00B73202" w:rsidRDefault="005E19F6" w:rsidP="00D07393">
            <w:pPr>
              <w:jc w:val="right"/>
            </w:pPr>
          </w:p>
        </w:tc>
      </w:tr>
      <w:tr w:rsidR="005E19F6" w:rsidRPr="00A21111" w:rsidTr="00D07393">
        <w:tc>
          <w:tcPr>
            <w:tcW w:w="450" w:type="dxa"/>
          </w:tcPr>
          <w:p w:rsidR="005E19F6" w:rsidRPr="00584589" w:rsidRDefault="005E19F6" w:rsidP="00D07393">
            <w:pPr>
              <w:rPr>
                <w:color w:val="000000"/>
              </w:rPr>
            </w:pPr>
          </w:p>
        </w:tc>
        <w:tc>
          <w:tcPr>
            <w:tcW w:w="7920" w:type="dxa"/>
          </w:tcPr>
          <w:p w:rsidR="005E19F6" w:rsidRPr="00B73202" w:rsidRDefault="00B73202" w:rsidP="00D07393">
            <w:pPr>
              <w:pStyle w:val="ListParagraph"/>
              <w:spacing w:after="200" w:line="276" w:lineRule="auto"/>
              <w:ind w:left="0"/>
              <w:jc w:val="both"/>
              <w:rPr>
                <w:b/>
              </w:rPr>
            </w:pPr>
            <w:r w:rsidRPr="00B73202">
              <w:rPr>
                <w:b/>
              </w:rPr>
              <w:t xml:space="preserve">                                                               </w:t>
            </w:r>
            <w:r w:rsidR="00EC5791" w:rsidRPr="00B73202">
              <w:rPr>
                <w:b/>
              </w:rPr>
              <w:t>Clan 23</w:t>
            </w:r>
          </w:p>
        </w:tc>
        <w:tc>
          <w:tcPr>
            <w:tcW w:w="1260" w:type="dxa"/>
          </w:tcPr>
          <w:p w:rsidR="005E19F6" w:rsidRPr="00A21111" w:rsidRDefault="005E19F6" w:rsidP="00D07393">
            <w:pPr>
              <w:jc w:val="right"/>
              <w:rPr>
                <w:color w:val="FF0000"/>
              </w:rPr>
            </w:pPr>
          </w:p>
        </w:tc>
      </w:tr>
      <w:tr w:rsidR="00B73202" w:rsidRPr="00A21111" w:rsidTr="00D07393">
        <w:tc>
          <w:tcPr>
            <w:tcW w:w="450" w:type="dxa"/>
          </w:tcPr>
          <w:p w:rsidR="00B73202" w:rsidRPr="00584589" w:rsidRDefault="00B73202" w:rsidP="00D07393">
            <w:pPr>
              <w:rPr>
                <w:color w:val="000000"/>
              </w:rPr>
            </w:pPr>
          </w:p>
        </w:tc>
        <w:tc>
          <w:tcPr>
            <w:tcW w:w="7920" w:type="dxa"/>
          </w:tcPr>
          <w:p w:rsidR="00B73202" w:rsidRDefault="00B73202" w:rsidP="00D07393">
            <w:pPr>
              <w:pStyle w:val="ListParagraph"/>
              <w:spacing w:after="200" w:line="276" w:lineRule="auto"/>
              <w:ind w:left="0"/>
              <w:jc w:val="both"/>
              <w:rPr>
                <w:color w:val="FF0000"/>
              </w:rPr>
            </w:pPr>
          </w:p>
        </w:tc>
        <w:tc>
          <w:tcPr>
            <w:tcW w:w="1260" w:type="dxa"/>
          </w:tcPr>
          <w:p w:rsidR="00B73202" w:rsidRPr="00A21111" w:rsidRDefault="00B73202" w:rsidP="00D07393">
            <w:pPr>
              <w:jc w:val="right"/>
              <w:rPr>
                <w:color w:val="FF0000"/>
              </w:rPr>
            </w:pPr>
          </w:p>
        </w:tc>
      </w:tr>
    </w:tbl>
    <w:p w:rsidR="00EC5791" w:rsidRPr="00EC5791" w:rsidRDefault="00950E15" w:rsidP="00EC5791">
      <w:pPr>
        <w:pStyle w:val="ListParagraph"/>
        <w:numPr>
          <w:ilvl w:val="0"/>
          <w:numId w:val="42"/>
        </w:numPr>
        <w:shd w:val="clear" w:color="auto" w:fill="FFFFFF"/>
        <w:rPr>
          <w:color w:val="212121"/>
          <w:shd w:val="clear" w:color="auto" w:fill="FFFFFF"/>
        </w:rPr>
      </w:pPr>
      <w:r w:rsidRPr="00EC5791">
        <w:rPr>
          <w:color w:val="212121"/>
          <w:shd w:val="clear" w:color="auto" w:fill="FFFFFF"/>
        </w:rPr>
        <w:t xml:space="preserve">Iz članarine u biblioteci se oslobađaju: </w:t>
      </w:r>
    </w:p>
    <w:p w:rsidR="00EC5791" w:rsidRDefault="00EC5791" w:rsidP="00950E15">
      <w:pPr>
        <w:shd w:val="clear" w:color="auto" w:fill="FFFFFF"/>
        <w:rPr>
          <w:color w:val="212121"/>
          <w:shd w:val="clear" w:color="auto" w:fill="FFFFFF"/>
        </w:rPr>
      </w:pPr>
    </w:p>
    <w:p w:rsidR="00EC5791" w:rsidRPr="00EC5791" w:rsidRDefault="00EC5791" w:rsidP="00EC5791">
      <w:pPr>
        <w:pStyle w:val="ListParagraph"/>
        <w:numPr>
          <w:ilvl w:val="1"/>
          <w:numId w:val="42"/>
        </w:numPr>
        <w:shd w:val="clear" w:color="auto" w:fill="FFFFFF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S</w:t>
      </w:r>
      <w:r w:rsidR="00950E15" w:rsidRPr="00EC5791">
        <w:rPr>
          <w:color w:val="212121"/>
          <w:shd w:val="clear" w:color="auto" w:fill="FFFFFF"/>
        </w:rPr>
        <w:t>vi bliski članovi</w:t>
      </w:r>
      <w:r w:rsidR="006C13D4" w:rsidRPr="00EC5791">
        <w:rPr>
          <w:color w:val="212121"/>
          <w:shd w:val="clear" w:color="auto" w:fill="FFFFFF"/>
        </w:rPr>
        <w:t xml:space="preserve"> porodica  radnika biblioteka, borci</w:t>
      </w:r>
      <w:r w:rsidR="00950E15" w:rsidRPr="00EC5791">
        <w:rPr>
          <w:color w:val="212121"/>
          <w:shd w:val="clear" w:color="auto" w:fill="FFFFFF"/>
        </w:rPr>
        <w:t>, veterani, ratni invalidi i martir</w:t>
      </w:r>
      <w:r w:rsidR="00EF4A25" w:rsidRPr="00EC5791">
        <w:rPr>
          <w:color w:val="212121"/>
          <w:shd w:val="clear" w:color="auto" w:fill="FFFFFF"/>
        </w:rPr>
        <w:t>i</w:t>
      </w:r>
      <w:r w:rsidR="00950E15" w:rsidRPr="00EC5791">
        <w:rPr>
          <w:color w:val="212121"/>
          <w:shd w:val="clear" w:color="auto" w:fill="FFFFFF"/>
        </w:rPr>
        <w:t xml:space="preserve">; </w:t>
      </w:r>
    </w:p>
    <w:p w:rsidR="00EC5791" w:rsidRDefault="00EC5791" w:rsidP="00950E15">
      <w:pPr>
        <w:shd w:val="clear" w:color="auto" w:fill="FFFFFF"/>
        <w:rPr>
          <w:color w:val="212121"/>
          <w:shd w:val="clear" w:color="auto" w:fill="FFFFFF"/>
        </w:rPr>
      </w:pPr>
    </w:p>
    <w:p w:rsidR="00EC5791" w:rsidRPr="00EC5791" w:rsidRDefault="00EC5791" w:rsidP="00EC5791">
      <w:pPr>
        <w:pStyle w:val="ListParagraph"/>
        <w:numPr>
          <w:ilvl w:val="1"/>
          <w:numId w:val="42"/>
        </w:numPr>
        <w:shd w:val="clear" w:color="auto" w:fill="FFFFFF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C</w:t>
      </w:r>
      <w:r w:rsidR="00950E15" w:rsidRPr="00EC5791">
        <w:rPr>
          <w:color w:val="212121"/>
          <w:shd w:val="clear" w:color="auto" w:fill="FFFFFF"/>
        </w:rPr>
        <w:t xml:space="preserve">lanovi porodice koji su u socijalnoj šemi, članovi "Handikosa", </w:t>
      </w:r>
    </w:p>
    <w:p w:rsidR="00EC5791" w:rsidRDefault="00EC5791" w:rsidP="00950E15">
      <w:pPr>
        <w:shd w:val="clear" w:color="auto" w:fill="FFFFFF"/>
        <w:rPr>
          <w:color w:val="212121"/>
          <w:shd w:val="clear" w:color="auto" w:fill="FFFFFF"/>
        </w:rPr>
      </w:pPr>
    </w:p>
    <w:p w:rsidR="00EC5791" w:rsidRPr="00EC5791" w:rsidRDefault="00EC5791" w:rsidP="00EC5791">
      <w:pPr>
        <w:pStyle w:val="ListParagraph"/>
        <w:numPr>
          <w:ilvl w:val="1"/>
          <w:numId w:val="42"/>
        </w:numPr>
        <w:shd w:val="clear" w:color="auto" w:fill="FFFFFF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P</w:t>
      </w:r>
      <w:r w:rsidR="00950E15" w:rsidRPr="00EC5791">
        <w:rPr>
          <w:color w:val="212121"/>
          <w:shd w:val="clear" w:color="auto" w:fill="FFFFFF"/>
        </w:rPr>
        <w:t xml:space="preserve">olitički zatvorenici, penzioneri, </w:t>
      </w:r>
    </w:p>
    <w:p w:rsidR="00EC5791" w:rsidRPr="00EC5791" w:rsidRDefault="00EC5791" w:rsidP="00EC5791">
      <w:pPr>
        <w:pStyle w:val="ListParagraph"/>
        <w:numPr>
          <w:ilvl w:val="1"/>
          <w:numId w:val="42"/>
        </w:numPr>
        <w:shd w:val="clear" w:color="auto" w:fill="FFFFFF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I</w:t>
      </w:r>
      <w:r w:rsidR="00950E15" w:rsidRPr="00EC5791">
        <w:rPr>
          <w:color w:val="212121"/>
          <w:shd w:val="clear" w:color="auto" w:fill="FFFFFF"/>
        </w:rPr>
        <w:t>staknuti čitaoci biblioteka, donatori biblioteka, čitaoci, kao i volonteri opremljeni volonterskim knjizicama</w:t>
      </w:r>
      <w:r w:rsidR="004B5D4F" w:rsidRPr="00EC5791">
        <w:rPr>
          <w:color w:val="212121"/>
          <w:shd w:val="clear" w:color="auto" w:fill="FFFFFF"/>
        </w:rPr>
        <w:t xml:space="preserve">. </w:t>
      </w:r>
    </w:p>
    <w:p w:rsidR="005E19F6" w:rsidRPr="00EC5791" w:rsidRDefault="004B5D4F" w:rsidP="00EC5791">
      <w:pPr>
        <w:pStyle w:val="ListParagraph"/>
        <w:numPr>
          <w:ilvl w:val="1"/>
          <w:numId w:val="42"/>
        </w:numPr>
        <w:shd w:val="clear" w:color="auto" w:fill="FFFFFF"/>
        <w:rPr>
          <w:b/>
          <w:bCs/>
          <w:sz w:val="22"/>
          <w:szCs w:val="22"/>
        </w:rPr>
      </w:pPr>
      <w:r w:rsidRPr="00EC5791">
        <w:rPr>
          <w:color w:val="212121"/>
          <w:shd w:val="clear" w:color="auto" w:fill="FFFFFF"/>
        </w:rPr>
        <w:t xml:space="preserve">Od </w:t>
      </w:r>
      <w:r w:rsidR="00950E15" w:rsidRPr="00EC5791">
        <w:rPr>
          <w:color w:val="212121"/>
          <w:shd w:val="clear" w:color="auto" w:fill="FFFFFF"/>
        </w:rPr>
        <w:t>plaćanja</w:t>
      </w:r>
      <w:r w:rsidRPr="00EC5791">
        <w:rPr>
          <w:color w:val="212121"/>
          <w:shd w:val="clear" w:color="auto" w:fill="FFFFFF"/>
        </w:rPr>
        <w:t xml:space="preserve"> za jednu godinu oslobodjeni su </w:t>
      </w:r>
      <w:r w:rsidR="00950E15" w:rsidRPr="00EC5791">
        <w:rPr>
          <w:color w:val="212121"/>
          <w:shd w:val="clear" w:color="auto" w:fill="FFFFFF"/>
        </w:rPr>
        <w:t>ljudi koji su na razlicite nacine pomogli biblioteci ili su razvili aktivnosti ili su dali važne donacije</w:t>
      </w:r>
      <w:r w:rsidRPr="00EC5791">
        <w:rPr>
          <w:color w:val="212121"/>
          <w:shd w:val="clear" w:color="auto" w:fill="FFFFFF"/>
        </w:rPr>
        <w:t xml:space="preserve">. </w:t>
      </w:r>
    </w:p>
    <w:p w:rsidR="005E19F6" w:rsidRDefault="005E19F6" w:rsidP="005E19F6">
      <w:pPr>
        <w:shd w:val="clear" w:color="auto" w:fill="FFFFFF"/>
        <w:rPr>
          <w:b/>
          <w:bCs/>
          <w:sz w:val="22"/>
          <w:szCs w:val="22"/>
        </w:rPr>
      </w:pPr>
    </w:p>
    <w:p w:rsidR="005E19F6" w:rsidRDefault="005E19F6" w:rsidP="005E19F6">
      <w:pPr>
        <w:shd w:val="clear" w:color="auto" w:fill="FFFFFF"/>
        <w:jc w:val="center"/>
        <w:rPr>
          <w:bCs/>
          <w:sz w:val="22"/>
          <w:szCs w:val="22"/>
        </w:rPr>
      </w:pPr>
    </w:p>
    <w:p w:rsidR="00500C95" w:rsidRDefault="00500C95" w:rsidP="00CD1105">
      <w:pPr>
        <w:shd w:val="clear" w:color="auto" w:fill="FFFFFF"/>
        <w:rPr>
          <w:bCs/>
          <w:sz w:val="22"/>
          <w:szCs w:val="22"/>
        </w:rPr>
      </w:pPr>
    </w:p>
    <w:p w:rsidR="006C13D4" w:rsidRDefault="006C13D4" w:rsidP="00EC5791">
      <w:pPr>
        <w:shd w:val="clear" w:color="auto" w:fill="FFFFFF"/>
        <w:rPr>
          <w:bCs/>
          <w:sz w:val="22"/>
          <w:szCs w:val="22"/>
        </w:rPr>
      </w:pPr>
    </w:p>
    <w:p w:rsidR="00297F82" w:rsidRDefault="00297F82" w:rsidP="005E19F6">
      <w:pPr>
        <w:shd w:val="clear" w:color="auto" w:fill="FFFFFF"/>
        <w:jc w:val="center"/>
        <w:rPr>
          <w:bCs/>
          <w:sz w:val="22"/>
          <w:szCs w:val="22"/>
        </w:rPr>
      </w:pPr>
    </w:p>
    <w:p w:rsidR="00297F82" w:rsidRPr="00EC5791" w:rsidRDefault="00EC5791" w:rsidP="005E19F6">
      <w:pPr>
        <w:shd w:val="clear" w:color="auto" w:fill="FFFFFF"/>
        <w:jc w:val="center"/>
        <w:rPr>
          <w:b/>
          <w:bCs/>
          <w:sz w:val="22"/>
          <w:szCs w:val="22"/>
        </w:rPr>
      </w:pPr>
      <w:r w:rsidRPr="00EC5791">
        <w:rPr>
          <w:b/>
          <w:bCs/>
          <w:sz w:val="22"/>
          <w:szCs w:val="22"/>
        </w:rPr>
        <w:t>VIII POGLAVLJE</w:t>
      </w:r>
    </w:p>
    <w:p w:rsidR="005E19F6" w:rsidRPr="00A21111" w:rsidRDefault="004B5D4F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Član </w:t>
      </w:r>
      <w:r w:rsidR="00EC5791">
        <w:rPr>
          <w:b/>
          <w:bCs/>
          <w:sz w:val="22"/>
          <w:szCs w:val="22"/>
        </w:rPr>
        <w:t>24</w:t>
      </w:r>
    </w:p>
    <w:p w:rsidR="004B5D4F" w:rsidRPr="00B73202" w:rsidRDefault="00EC5791" w:rsidP="004B5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0"/>
          <w:szCs w:val="20"/>
          <w:lang w:val="en-US"/>
        </w:rPr>
      </w:pPr>
      <w:r>
        <w:rPr>
          <w:rFonts w:ascii="inherit" w:hAnsi="inherit" w:cs="Courier New"/>
          <w:color w:val="212121"/>
          <w:sz w:val="20"/>
          <w:szCs w:val="20"/>
          <w:lang w:val="en-US"/>
        </w:rPr>
        <w:tab/>
      </w:r>
      <w:r>
        <w:rPr>
          <w:rFonts w:ascii="inherit" w:hAnsi="inherit" w:cs="Courier New"/>
          <w:color w:val="212121"/>
          <w:sz w:val="20"/>
          <w:szCs w:val="20"/>
          <w:lang w:val="en-US"/>
        </w:rPr>
        <w:tab/>
      </w:r>
      <w:r w:rsidR="004B5D4F" w:rsidRPr="00B73202">
        <w:rPr>
          <w:color w:val="212121"/>
          <w:szCs w:val="20"/>
          <w:lang w:val="en-US"/>
        </w:rPr>
        <w:t xml:space="preserve">Novčane kazne za </w:t>
      </w:r>
      <w:r w:rsidRPr="00B73202">
        <w:rPr>
          <w:color w:val="212121"/>
          <w:szCs w:val="20"/>
          <w:lang w:val="en-US"/>
        </w:rPr>
        <w:t>neprijavljivanje rodjenja i smrti</w:t>
      </w:r>
    </w:p>
    <w:p w:rsidR="005E19F6" w:rsidRPr="00103FF7" w:rsidRDefault="005E19F6" w:rsidP="005E19F6">
      <w:pPr>
        <w:shd w:val="clear" w:color="auto" w:fill="FFFFFF"/>
        <w:jc w:val="center"/>
        <w:rPr>
          <w:bCs/>
          <w:sz w:val="22"/>
          <w:szCs w:val="22"/>
        </w:rPr>
      </w:pPr>
    </w:p>
    <w:p w:rsidR="00EC5791" w:rsidRPr="00EC5791" w:rsidRDefault="00EC5791" w:rsidP="00EC5791">
      <w:pPr>
        <w:pStyle w:val="NoSpacing"/>
        <w:jc w:val="both"/>
        <w:rPr>
          <w:lang w:val="en-US"/>
        </w:rPr>
      </w:pPr>
    </w:p>
    <w:p w:rsidR="00EC5791" w:rsidRPr="00EC5791" w:rsidRDefault="00EC5791" w:rsidP="00EC5791">
      <w:pPr>
        <w:pStyle w:val="NoSpacing"/>
        <w:jc w:val="both"/>
        <w:rPr>
          <w:lang w:val="en-US"/>
        </w:rPr>
      </w:pPr>
      <w:r>
        <w:rPr>
          <w:lang w:val="en-US"/>
        </w:rPr>
        <w:lastRenderedPageBreak/>
        <w:t xml:space="preserve">1.Svaka odgovorna osoba </w:t>
      </w:r>
      <w:r w:rsidRPr="00EC5791">
        <w:rPr>
          <w:lang w:val="en-US"/>
        </w:rPr>
        <w:t xml:space="preserve">koja ne prijavi </w:t>
      </w:r>
      <w:r>
        <w:rPr>
          <w:lang w:val="en-US"/>
        </w:rPr>
        <w:t>rodjenje deteta na teritoriji o</w:t>
      </w:r>
      <w:r w:rsidRPr="00EC5791">
        <w:rPr>
          <w:lang w:val="en-US"/>
        </w:rPr>
        <w:t>pštine u roku od trideset (30) dana od dana rođenja, počini</w:t>
      </w:r>
      <w:r>
        <w:rPr>
          <w:lang w:val="en-US"/>
        </w:rPr>
        <w:t>la je manji prekršaj i</w:t>
      </w:r>
      <w:r w:rsidRPr="00EC5791">
        <w:rPr>
          <w:lang w:val="en-US"/>
        </w:rPr>
        <w:t xml:space="preserve"> opština</w:t>
      </w:r>
      <w:r>
        <w:rPr>
          <w:lang w:val="en-US"/>
        </w:rPr>
        <w:t xml:space="preserve"> ce izdati kaznu</w:t>
      </w:r>
      <w:r w:rsidR="00296417">
        <w:rPr>
          <w:lang w:val="en-US"/>
        </w:rPr>
        <w:t xml:space="preserve"> u iznosu od pedeset ev</w:t>
      </w:r>
      <w:r w:rsidRPr="00EC5791">
        <w:rPr>
          <w:lang w:val="en-US"/>
        </w:rPr>
        <w:t>ra (50 €).</w:t>
      </w:r>
    </w:p>
    <w:p w:rsidR="00EC5791" w:rsidRPr="00EC5791" w:rsidRDefault="00EC5791" w:rsidP="00EC5791">
      <w:pPr>
        <w:pStyle w:val="NoSpacing"/>
        <w:jc w:val="both"/>
        <w:rPr>
          <w:lang w:val="en-US"/>
        </w:rPr>
      </w:pPr>
    </w:p>
    <w:p w:rsidR="00EC5791" w:rsidRPr="00EC5791" w:rsidRDefault="00EC5791" w:rsidP="00EC5791">
      <w:pPr>
        <w:pStyle w:val="NoSpacing"/>
        <w:jc w:val="both"/>
        <w:rPr>
          <w:lang w:val="en-US"/>
        </w:rPr>
      </w:pPr>
      <w:r>
        <w:rPr>
          <w:lang w:val="en-US"/>
        </w:rPr>
        <w:t>2.</w:t>
      </w:r>
      <w:r w:rsidRPr="00EC5791">
        <w:rPr>
          <w:lang w:val="en-US"/>
        </w:rPr>
        <w:t xml:space="preserve">Svaka odgovorna fizička </w:t>
      </w:r>
      <w:r>
        <w:rPr>
          <w:lang w:val="en-US"/>
        </w:rPr>
        <w:t>osoba koja ne prijavi smrt osobe</w:t>
      </w:r>
      <w:r w:rsidRPr="00EC5791">
        <w:rPr>
          <w:lang w:val="en-US"/>
        </w:rPr>
        <w:t xml:space="preserve"> koja je r</w:t>
      </w:r>
      <w:r>
        <w:rPr>
          <w:lang w:val="en-US"/>
        </w:rPr>
        <w:t>egistrovana sa prebivalištem u o</w:t>
      </w:r>
      <w:r w:rsidRPr="00EC5791">
        <w:rPr>
          <w:lang w:val="en-US"/>
        </w:rPr>
        <w:t xml:space="preserve">pštini u roku od trideset (30) dana od dana smrti te osobe u Republici Kosovo, ili u roku od šezdeset (60) dana za smrt koja se </w:t>
      </w:r>
      <w:r>
        <w:rPr>
          <w:lang w:val="en-US"/>
        </w:rPr>
        <w:t>dogodila izvan Republike Kosovo</w:t>
      </w:r>
      <w:r w:rsidRPr="00EC5791">
        <w:rPr>
          <w:lang w:val="en-US"/>
        </w:rPr>
        <w:t>, učini</w:t>
      </w:r>
      <w:r>
        <w:rPr>
          <w:lang w:val="en-US"/>
        </w:rPr>
        <w:t>la je prekršaj, a opština izdaje kaznu u iznosu od</w:t>
      </w:r>
      <w:r w:rsidRPr="00EC5791">
        <w:rPr>
          <w:lang w:val="en-US"/>
        </w:rPr>
        <w:t xml:space="preserve"> osamdeset evra (80 €).</w:t>
      </w:r>
    </w:p>
    <w:p w:rsidR="00EC5791" w:rsidRPr="00EC5791" w:rsidRDefault="00EC5791" w:rsidP="00EC5791">
      <w:pPr>
        <w:pStyle w:val="NoSpacing"/>
        <w:jc w:val="both"/>
        <w:rPr>
          <w:lang w:val="en-US"/>
        </w:rPr>
      </w:pPr>
    </w:p>
    <w:p w:rsidR="00EC5791" w:rsidRDefault="00EC5791" w:rsidP="00EC5791">
      <w:pPr>
        <w:pStyle w:val="NoSpacing"/>
        <w:jc w:val="both"/>
        <w:rPr>
          <w:lang w:val="en-US"/>
        </w:rPr>
      </w:pPr>
      <w:proofErr w:type="gramStart"/>
      <w:r>
        <w:rPr>
          <w:lang w:val="en-US"/>
        </w:rPr>
        <w:t>3.</w:t>
      </w:r>
      <w:r w:rsidRPr="00EC5791">
        <w:rPr>
          <w:lang w:val="en-US"/>
        </w:rPr>
        <w:t>Svaki</w:t>
      </w:r>
      <w:proofErr w:type="gramEnd"/>
      <w:r w:rsidRPr="00EC5791">
        <w:rPr>
          <w:lang w:val="en-US"/>
        </w:rPr>
        <w:t xml:space="preserve"> upravnik bolnice, zatvora, popravne ustanove i drugih relevantnih institucija koji ne prijavi smrt registrovane osobe sa prebivalištem u opšti</w:t>
      </w:r>
      <w:r>
        <w:rPr>
          <w:lang w:val="en-US"/>
        </w:rPr>
        <w:t>ni u roku od (5) dana od smrti unutar</w:t>
      </w:r>
      <w:r w:rsidRPr="00EC5791">
        <w:rPr>
          <w:lang w:val="en-US"/>
        </w:rPr>
        <w:t xml:space="preserve"> ustanove, počini</w:t>
      </w:r>
      <w:r>
        <w:rPr>
          <w:lang w:val="en-US"/>
        </w:rPr>
        <w:t>o je</w:t>
      </w:r>
      <w:r w:rsidRPr="00EC5791">
        <w:rPr>
          <w:lang w:val="en-US"/>
        </w:rPr>
        <w:t xml:space="preserve"> lakši prekršaj</w:t>
      </w:r>
      <w:r>
        <w:rPr>
          <w:lang w:val="en-US"/>
        </w:rPr>
        <w:t>, a opst</w:t>
      </w:r>
      <w:r w:rsidRPr="00EC5791">
        <w:rPr>
          <w:lang w:val="en-US"/>
        </w:rPr>
        <w:t>i</w:t>
      </w:r>
      <w:r w:rsidR="00296417">
        <w:rPr>
          <w:lang w:val="en-US"/>
        </w:rPr>
        <w:t>na izriče kaznu od sedamdeset ev</w:t>
      </w:r>
      <w:r w:rsidRPr="00EC5791">
        <w:rPr>
          <w:lang w:val="en-US"/>
        </w:rPr>
        <w:t>ra (70 €).</w:t>
      </w:r>
    </w:p>
    <w:p w:rsidR="00EC5791" w:rsidRPr="00EC5791" w:rsidRDefault="00EC5791" w:rsidP="00EC5791">
      <w:pPr>
        <w:pStyle w:val="NoSpacing"/>
        <w:jc w:val="both"/>
        <w:rPr>
          <w:lang w:val="en-US"/>
        </w:rPr>
      </w:pPr>
    </w:p>
    <w:p w:rsidR="00EC5791" w:rsidRDefault="000C31B0" w:rsidP="000C31B0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Član </w:t>
      </w:r>
      <w:r w:rsidR="00EC5791">
        <w:rPr>
          <w:b/>
          <w:bCs/>
          <w:sz w:val="22"/>
          <w:szCs w:val="22"/>
        </w:rPr>
        <w:t>25</w:t>
      </w:r>
    </w:p>
    <w:p w:rsidR="005E19F6" w:rsidRPr="000C31B0" w:rsidRDefault="005E19F6" w:rsidP="00EC5791">
      <w:pPr>
        <w:shd w:val="clear" w:color="auto" w:fill="FFFFFF"/>
        <w:outlineLvl w:val="0"/>
        <w:rPr>
          <w:b/>
          <w:bCs/>
          <w:sz w:val="22"/>
          <w:szCs w:val="22"/>
        </w:rPr>
      </w:pPr>
      <w:r w:rsidRPr="00A21111">
        <w:rPr>
          <w:sz w:val="22"/>
          <w:szCs w:val="22"/>
        </w:rPr>
        <w:t xml:space="preserve"> </w:t>
      </w:r>
    </w:p>
    <w:p w:rsidR="00EC5791" w:rsidRPr="00EC5791" w:rsidRDefault="00EC5791" w:rsidP="00EC5791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                Kazne u </w:t>
      </w:r>
      <w:proofErr w:type="gramStart"/>
      <w:r>
        <w:rPr>
          <w:lang w:val="en-US"/>
        </w:rPr>
        <w:t>vezi  prebivališta</w:t>
      </w:r>
      <w:proofErr w:type="gramEnd"/>
      <w:r w:rsidRPr="00EC5791">
        <w:rPr>
          <w:lang w:val="en-US"/>
        </w:rPr>
        <w:t xml:space="preserve"> i </w:t>
      </w:r>
      <w:r>
        <w:rPr>
          <w:lang w:val="en-US"/>
        </w:rPr>
        <w:t>mestom boravka</w:t>
      </w:r>
    </w:p>
    <w:p w:rsidR="00EC5791" w:rsidRPr="00EC5791" w:rsidRDefault="00EC5791" w:rsidP="00EC5791">
      <w:pPr>
        <w:pStyle w:val="NoSpacing"/>
        <w:jc w:val="both"/>
        <w:rPr>
          <w:lang w:val="en-US"/>
        </w:rPr>
      </w:pPr>
    </w:p>
    <w:p w:rsidR="00EC5791" w:rsidRPr="00EC5791" w:rsidRDefault="00EC5791" w:rsidP="00EC5791">
      <w:pPr>
        <w:pStyle w:val="NoSpacing"/>
        <w:jc w:val="both"/>
        <w:rPr>
          <w:lang w:val="en-US"/>
        </w:rPr>
      </w:pPr>
      <w:r w:rsidRPr="00EC5791">
        <w:rPr>
          <w:lang w:val="en-US"/>
        </w:rPr>
        <w:t xml:space="preserve">1. Svako fizičko lice koje ima prebivalište </w:t>
      </w:r>
      <w:proofErr w:type="gramStart"/>
      <w:r w:rsidRPr="00EC5791">
        <w:rPr>
          <w:lang w:val="en-US"/>
        </w:rPr>
        <w:t>ili</w:t>
      </w:r>
      <w:proofErr w:type="gramEnd"/>
      <w:r w:rsidRPr="00EC5791">
        <w:rPr>
          <w:lang w:val="en-US"/>
        </w:rPr>
        <w:t xml:space="preserve"> </w:t>
      </w:r>
      <w:r>
        <w:rPr>
          <w:lang w:val="en-US"/>
        </w:rPr>
        <w:t xml:space="preserve">mesto boravka </w:t>
      </w:r>
      <w:r w:rsidRPr="00EC5791">
        <w:rPr>
          <w:lang w:val="en-US"/>
        </w:rPr>
        <w:t>u opštini i ne preduzm</w:t>
      </w:r>
      <w:r>
        <w:rPr>
          <w:lang w:val="en-US"/>
        </w:rPr>
        <w:t>e radnje predviđene u ovom stav</w:t>
      </w:r>
      <w:r w:rsidRPr="00EC5791">
        <w:rPr>
          <w:lang w:val="en-US"/>
        </w:rPr>
        <w:t>u počini</w:t>
      </w:r>
      <w:r>
        <w:rPr>
          <w:lang w:val="en-US"/>
        </w:rPr>
        <w:t>o je</w:t>
      </w:r>
      <w:r w:rsidRPr="00EC5791">
        <w:rPr>
          <w:lang w:val="en-US"/>
        </w:rPr>
        <w:t xml:space="preserve"> prekršaj i opština će mu izreći kaznu u iznosu od osamdeset </w:t>
      </w:r>
      <w:r w:rsidR="00296417">
        <w:rPr>
          <w:lang w:val="en-US"/>
        </w:rPr>
        <w:t xml:space="preserve">evra </w:t>
      </w:r>
      <w:r w:rsidRPr="00EC5791">
        <w:rPr>
          <w:lang w:val="en-US"/>
        </w:rPr>
        <w:t>(80 €):</w:t>
      </w:r>
    </w:p>
    <w:p w:rsidR="00EC5791" w:rsidRPr="00EC5791" w:rsidRDefault="00EC5791" w:rsidP="00EC5791">
      <w:pPr>
        <w:pStyle w:val="NoSpacing"/>
        <w:jc w:val="both"/>
        <w:rPr>
          <w:lang w:val="en-US"/>
        </w:rPr>
      </w:pPr>
    </w:p>
    <w:p w:rsidR="00EC5791" w:rsidRPr="00EC5791" w:rsidRDefault="00EC5791" w:rsidP="00EC5791">
      <w:pPr>
        <w:pStyle w:val="NoSpacing"/>
        <w:jc w:val="both"/>
        <w:rPr>
          <w:lang w:val="en-US"/>
        </w:rPr>
      </w:pPr>
      <w:r>
        <w:rPr>
          <w:lang w:val="en-US"/>
        </w:rPr>
        <w:t>5.1. Neprijavljivanje promene</w:t>
      </w:r>
      <w:r w:rsidRPr="00EC5791">
        <w:rPr>
          <w:lang w:val="en-US"/>
        </w:rPr>
        <w:t xml:space="preserve"> prebivališta i </w:t>
      </w:r>
      <w:proofErr w:type="gramStart"/>
      <w:r w:rsidR="002C54C9">
        <w:rPr>
          <w:lang w:val="en-US"/>
        </w:rPr>
        <w:t>mesta</w:t>
      </w:r>
      <w:proofErr w:type="gramEnd"/>
      <w:r w:rsidR="002C54C9">
        <w:rPr>
          <w:lang w:val="en-US"/>
        </w:rPr>
        <w:t xml:space="preserve"> boravka</w:t>
      </w:r>
      <w:r w:rsidRPr="00EC5791">
        <w:rPr>
          <w:lang w:val="en-US"/>
        </w:rPr>
        <w:t xml:space="preserve"> na teritoriji opštine u roku od osam (8) dana od takve promene;</w:t>
      </w:r>
    </w:p>
    <w:p w:rsidR="00EC5791" w:rsidRPr="00EC5791" w:rsidRDefault="00EC5791" w:rsidP="00EC5791">
      <w:pPr>
        <w:pStyle w:val="NoSpacing"/>
        <w:jc w:val="both"/>
        <w:rPr>
          <w:lang w:val="en-US"/>
        </w:rPr>
      </w:pPr>
    </w:p>
    <w:p w:rsidR="00EC5791" w:rsidRPr="00EC5791" w:rsidRDefault="002C54C9" w:rsidP="00EC5791">
      <w:pPr>
        <w:pStyle w:val="NoSpacing"/>
        <w:jc w:val="both"/>
        <w:rPr>
          <w:lang w:val="en-US"/>
        </w:rPr>
      </w:pPr>
      <w:r>
        <w:rPr>
          <w:lang w:val="en-US"/>
        </w:rPr>
        <w:t>5.2. N</w:t>
      </w:r>
      <w:r w:rsidR="00EC5791" w:rsidRPr="00EC5791">
        <w:rPr>
          <w:lang w:val="en-US"/>
        </w:rPr>
        <w:t>e najavi odlazak iz Republike Kosovo radi boravka duže</w:t>
      </w:r>
      <w:r>
        <w:rPr>
          <w:lang w:val="en-US"/>
        </w:rPr>
        <w:t>g</w:t>
      </w:r>
      <w:r w:rsidR="00EC5791" w:rsidRPr="00EC5791">
        <w:rPr>
          <w:lang w:val="en-US"/>
        </w:rPr>
        <w:t xml:space="preserve"> </w:t>
      </w:r>
      <w:proofErr w:type="gramStart"/>
      <w:r w:rsidR="00EC5791" w:rsidRPr="00EC5791">
        <w:rPr>
          <w:lang w:val="en-US"/>
        </w:rPr>
        <w:t>od</w:t>
      </w:r>
      <w:proofErr w:type="gramEnd"/>
      <w:r w:rsidR="00EC5791" w:rsidRPr="00EC5791">
        <w:rPr>
          <w:lang w:val="en-US"/>
        </w:rPr>
        <w:t xml:space="preserve"> šezdeset (60) dana; i</w:t>
      </w:r>
    </w:p>
    <w:p w:rsidR="00EC5791" w:rsidRPr="00EC5791" w:rsidRDefault="00EC5791" w:rsidP="00EC5791">
      <w:pPr>
        <w:pStyle w:val="NoSpacing"/>
        <w:jc w:val="both"/>
        <w:rPr>
          <w:lang w:val="en-US"/>
        </w:rPr>
      </w:pPr>
    </w:p>
    <w:p w:rsidR="00EC5791" w:rsidRPr="00EC5791" w:rsidRDefault="002C54C9" w:rsidP="00EC5791">
      <w:pPr>
        <w:pStyle w:val="NoSpacing"/>
        <w:jc w:val="both"/>
        <w:rPr>
          <w:lang w:val="en-US"/>
        </w:rPr>
      </w:pPr>
      <w:r>
        <w:rPr>
          <w:lang w:val="en-US"/>
        </w:rPr>
        <w:t>5.3. Ne najavi</w:t>
      </w:r>
      <w:r w:rsidR="00EC5791" w:rsidRPr="00EC5791">
        <w:rPr>
          <w:lang w:val="en-US"/>
        </w:rPr>
        <w:t xml:space="preserve"> povratak u Republiku Kosovo radi boravka duže</w:t>
      </w:r>
      <w:r>
        <w:rPr>
          <w:lang w:val="en-US"/>
        </w:rPr>
        <w:t>g</w:t>
      </w:r>
      <w:r w:rsidR="00EC5791" w:rsidRPr="00EC5791">
        <w:rPr>
          <w:lang w:val="en-US"/>
        </w:rPr>
        <w:t xml:space="preserve"> </w:t>
      </w:r>
      <w:proofErr w:type="gramStart"/>
      <w:r w:rsidR="00EC5791" w:rsidRPr="00EC5791">
        <w:rPr>
          <w:lang w:val="en-US"/>
        </w:rPr>
        <w:t>od</w:t>
      </w:r>
      <w:proofErr w:type="gramEnd"/>
      <w:r w:rsidR="00EC5791" w:rsidRPr="00EC5791">
        <w:rPr>
          <w:lang w:val="en-US"/>
        </w:rPr>
        <w:t xml:space="preserve"> šezdeset (60) dana.</w:t>
      </w:r>
    </w:p>
    <w:p w:rsidR="005E19F6" w:rsidRDefault="005E19F6" w:rsidP="005E19F6">
      <w:pPr>
        <w:pStyle w:val="ListParagraph"/>
        <w:rPr>
          <w:sz w:val="22"/>
          <w:szCs w:val="22"/>
        </w:rPr>
      </w:pPr>
    </w:p>
    <w:p w:rsidR="005E19F6" w:rsidRDefault="000C31B0" w:rsidP="000C31B0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0C31B0">
        <w:rPr>
          <w:color w:val="212121"/>
          <w:shd w:val="clear" w:color="auto" w:fill="FFFFFF"/>
        </w:rPr>
        <w:t>Za sve takse, tarife, obaveze i kazne koje nisu predviđene ovim pravilnikom, bit ce aplicirane takse, obaveze i novčane kazne utvrđene zakonom, uputstvima i drugim podzakonskim aktima.</w:t>
      </w:r>
    </w:p>
    <w:p w:rsidR="002C54C9" w:rsidRDefault="002C54C9" w:rsidP="000C31B0">
      <w:pPr>
        <w:shd w:val="clear" w:color="auto" w:fill="FFFFFF"/>
        <w:jc w:val="both"/>
        <w:rPr>
          <w:color w:val="212121"/>
          <w:shd w:val="clear" w:color="auto" w:fill="FFFFFF"/>
        </w:rPr>
      </w:pPr>
    </w:p>
    <w:p w:rsidR="002C54C9" w:rsidRPr="000C31B0" w:rsidRDefault="002C54C9" w:rsidP="000C31B0">
      <w:pPr>
        <w:shd w:val="clear" w:color="auto" w:fill="FFFFFF"/>
        <w:jc w:val="both"/>
        <w:rPr>
          <w:sz w:val="22"/>
          <w:szCs w:val="22"/>
        </w:rPr>
      </w:pPr>
    </w:p>
    <w:p w:rsidR="005E19F6" w:rsidRDefault="000C31B0" w:rsidP="005E19F6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Član </w:t>
      </w:r>
      <w:r w:rsidR="002C54C9">
        <w:rPr>
          <w:b/>
          <w:sz w:val="22"/>
          <w:szCs w:val="22"/>
        </w:rPr>
        <w:t>26</w:t>
      </w:r>
    </w:p>
    <w:p w:rsidR="00296417" w:rsidRDefault="00296417" w:rsidP="00296417">
      <w:pPr>
        <w:pStyle w:val="NoSpacing"/>
        <w:ind w:left="1440"/>
        <w:jc w:val="both"/>
        <w:rPr>
          <w:shd w:val="clear" w:color="auto" w:fill="F8F9FA"/>
        </w:rPr>
      </w:pPr>
      <w:r>
        <w:br/>
      </w:r>
      <w:r>
        <w:rPr>
          <w:shd w:val="clear" w:color="auto" w:fill="F8F9FA"/>
        </w:rPr>
        <w:t xml:space="preserve">Novčane kazne u vezi s neplaćanjem poreza za poslovanje </w:t>
      </w:r>
    </w:p>
    <w:p w:rsidR="00296417" w:rsidRDefault="00296417" w:rsidP="00296417">
      <w:pPr>
        <w:pStyle w:val="NoSpacing"/>
        <w:jc w:val="both"/>
        <w:rPr>
          <w:shd w:val="clear" w:color="auto" w:fill="F8F9FA"/>
        </w:rPr>
      </w:pPr>
    </w:p>
    <w:p w:rsidR="00296417" w:rsidRDefault="00296417" w:rsidP="00296417">
      <w:pPr>
        <w:pStyle w:val="NoSpacing"/>
        <w:jc w:val="both"/>
        <w:rPr>
          <w:shd w:val="clear" w:color="auto" w:fill="F8F9FA"/>
        </w:rPr>
      </w:pPr>
      <w:r>
        <w:rPr>
          <w:shd w:val="clear" w:color="auto" w:fill="F8F9FA"/>
        </w:rPr>
        <w:t xml:space="preserve">1. Svaka poslovna organizacija koja posluje kao pojedinačno preduzeće koja ne plati godišnji porez na ime poslovanja u roku određenom ovim pravilnikom počiniće prekršaj i opština će  izreći kaznu u iznosu od pedeset evra (50 €). ). </w:t>
      </w:r>
    </w:p>
    <w:p w:rsidR="00296417" w:rsidRDefault="00296417" w:rsidP="00296417">
      <w:pPr>
        <w:pStyle w:val="NoSpacing"/>
        <w:jc w:val="both"/>
        <w:rPr>
          <w:shd w:val="clear" w:color="auto" w:fill="F8F9FA"/>
        </w:rPr>
      </w:pPr>
    </w:p>
    <w:p w:rsidR="00320E58" w:rsidRPr="00CD1105" w:rsidRDefault="00296417" w:rsidP="00CD1105">
      <w:pPr>
        <w:pStyle w:val="NoSpacing"/>
        <w:jc w:val="both"/>
        <w:rPr>
          <w:b/>
          <w:sz w:val="22"/>
          <w:szCs w:val="22"/>
        </w:rPr>
      </w:pPr>
      <w:r>
        <w:rPr>
          <w:shd w:val="clear" w:color="auto" w:fill="F8F9FA"/>
        </w:rPr>
        <w:t>2. Svaka poslovna organizacija koja ne posluje kao pojedinačno preduzeće, koja ne plaća godišnji porez na ime obavljanja poslova kako je definisano ovim pravilnikom, počinice prekršaj i opština ce izreci kaznu u iznosu od stotinu evra (100 €).</w:t>
      </w:r>
      <w:r w:rsidR="00320E58">
        <w:br/>
      </w:r>
    </w:p>
    <w:p w:rsidR="005E19F6" w:rsidRPr="00103FF7" w:rsidRDefault="005E19F6" w:rsidP="005E19F6">
      <w:pPr>
        <w:shd w:val="clear" w:color="auto" w:fill="FFFFFF"/>
        <w:tabs>
          <w:tab w:val="left" w:pos="7155"/>
        </w:tabs>
        <w:ind w:left="360"/>
        <w:rPr>
          <w:sz w:val="22"/>
          <w:szCs w:val="22"/>
        </w:rPr>
      </w:pPr>
    </w:p>
    <w:p w:rsidR="005E19F6" w:rsidRDefault="00B41022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</w:t>
      </w:r>
      <w:r w:rsidR="005E19F6" w:rsidRPr="00983C00">
        <w:rPr>
          <w:b/>
          <w:bCs/>
          <w:sz w:val="22"/>
          <w:szCs w:val="22"/>
        </w:rPr>
        <w:t xml:space="preserve"> </w:t>
      </w:r>
      <w:r w:rsidR="001D3F09">
        <w:rPr>
          <w:b/>
          <w:bCs/>
          <w:sz w:val="22"/>
          <w:szCs w:val="22"/>
        </w:rPr>
        <w:t>27</w:t>
      </w:r>
    </w:p>
    <w:p w:rsidR="001D3F09" w:rsidRDefault="001D3F09" w:rsidP="001D3F09">
      <w:pPr>
        <w:pStyle w:val="NoSpacing"/>
        <w:jc w:val="both"/>
        <w:rPr>
          <w:shd w:val="clear" w:color="auto" w:fill="F8F9FA"/>
        </w:rPr>
      </w:pPr>
      <w:r>
        <w:br/>
      </w:r>
      <w:r>
        <w:rPr>
          <w:shd w:val="clear" w:color="auto" w:fill="F8F9FA"/>
        </w:rPr>
        <w:t xml:space="preserve">         Novčane kazne u vezi s neplaćanjem opstinskog poreza na motorna vozila</w:t>
      </w:r>
    </w:p>
    <w:p w:rsidR="001D3F09" w:rsidRDefault="001D3F09" w:rsidP="001D3F09">
      <w:pPr>
        <w:pStyle w:val="NoSpacing"/>
        <w:jc w:val="both"/>
        <w:rPr>
          <w:shd w:val="clear" w:color="auto" w:fill="F8F9FA"/>
        </w:rPr>
      </w:pPr>
    </w:p>
    <w:p w:rsidR="001D3F09" w:rsidRDefault="001D3F09" w:rsidP="001D3F09">
      <w:pPr>
        <w:pStyle w:val="NoSpacing"/>
        <w:jc w:val="both"/>
        <w:rPr>
          <w:shd w:val="clear" w:color="auto" w:fill="F8F9FA"/>
        </w:rPr>
      </w:pPr>
      <w:r>
        <w:rPr>
          <w:shd w:val="clear" w:color="auto" w:fill="F8F9FA"/>
        </w:rPr>
        <w:t xml:space="preserve">1. Svaka fizička osoba koja ne plati porez na motorna vozila u roku određenom ovim pravilnikom počinila je prekršaj i opstina ce izreci kaznu od deset evra (10 €). </w:t>
      </w:r>
    </w:p>
    <w:p w:rsidR="001D3F09" w:rsidRDefault="001D3F09" w:rsidP="001D3F09">
      <w:pPr>
        <w:pStyle w:val="NoSpacing"/>
        <w:jc w:val="both"/>
        <w:rPr>
          <w:shd w:val="clear" w:color="auto" w:fill="F8F9FA"/>
        </w:rPr>
      </w:pPr>
    </w:p>
    <w:p w:rsidR="001D3F09" w:rsidRDefault="001D3F09" w:rsidP="001D3F09">
      <w:pPr>
        <w:pStyle w:val="NoSpacing"/>
        <w:jc w:val="both"/>
        <w:rPr>
          <w:shd w:val="clear" w:color="auto" w:fill="F8F9FA"/>
        </w:rPr>
      </w:pPr>
      <w:r>
        <w:rPr>
          <w:shd w:val="clear" w:color="auto" w:fill="F8F9FA"/>
        </w:rPr>
        <w:t>2. Svaka poslovna organizacija koja posluje kao pojedinačno preduzeće koja ne plati godišnji porez na motorna vozila u roku utvrđenom ovim pravilnikom počinila je prekršaj i opstina ce izreci kaznu od četrdeset (40 €) evra.</w:t>
      </w:r>
    </w:p>
    <w:p w:rsidR="001D3F09" w:rsidRDefault="001D3F09" w:rsidP="001D3F09">
      <w:pPr>
        <w:pStyle w:val="NoSpacing"/>
        <w:jc w:val="both"/>
        <w:rPr>
          <w:shd w:val="clear" w:color="auto" w:fill="F8F9FA"/>
        </w:rPr>
      </w:pPr>
    </w:p>
    <w:p w:rsidR="001D3F09" w:rsidRDefault="001D3F09" w:rsidP="001D3F09">
      <w:pPr>
        <w:pStyle w:val="NoSpacing"/>
        <w:jc w:val="both"/>
        <w:rPr>
          <w:shd w:val="clear" w:color="auto" w:fill="F8F9FA"/>
        </w:rPr>
      </w:pPr>
      <w:r>
        <w:rPr>
          <w:shd w:val="clear" w:color="auto" w:fill="F8F9FA"/>
        </w:rPr>
        <w:t xml:space="preserve"> 3. Svako društvo ili drugo pravno lice koje ne posluje kao pojedinačno preduzeće koje ne plati godišnji porez na motorna vozila u roku utvrđenom ovim pravilnikom počinila je prekršaj i opština ce izreci kaznu od 100 evra (100 €).</w:t>
      </w:r>
    </w:p>
    <w:p w:rsidR="001D3F09" w:rsidRDefault="001D3F09" w:rsidP="005E19F6">
      <w:pPr>
        <w:shd w:val="clear" w:color="auto" w:fill="FFFFFF"/>
        <w:jc w:val="center"/>
        <w:outlineLvl w:val="0"/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:rsidR="001D3F09" w:rsidRDefault="001D3F09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Clan 28</w:t>
      </w:r>
    </w:p>
    <w:p w:rsidR="00E84079" w:rsidRDefault="00E84079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1D3F09" w:rsidRPr="001D3F09" w:rsidRDefault="001D3F09" w:rsidP="001D3F09">
      <w:pPr>
        <w:pStyle w:val="NoSpacing"/>
        <w:jc w:val="center"/>
        <w:rPr>
          <w:lang w:val="en-US"/>
        </w:rPr>
      </w:pPr>
      <w:r w:rsidRPr="001D3F09">
        <w:rPr>
          <w:lang w:val="en-US"/>
        </w:rPr>
        <w:t xml:space="preserve">Novčane kazne za neplaćanje </w:t>
      </w:r>
      <w:r>
        <w:rPr>
          <w:lang w:val="en-US"/>
        </w:rPr>
        <w:t xml:space="preserve">opstinskog </w:t>
      </w:r>
      <w:r w:rsidRPr="001D3F09">
        <w:rPr>
          <w:lang w:val="en-US"/>
        </w:rPr>
        <w:t xml:space="preserve">poreza zbog </w:t>
      </w:r>
      <w:r>
        <w:rPr>
          <w:lang w:val="en-US"/>
        </w:rPr>
        <w:t xml:space="preserve">pristupa opstinskoj infrastrukturi i opstinskog </w:t>
      </w:r>
      <w:r w:rsidRPr="001D3F09">
        <w:rPr>
          <w:lang w:val="en-US"/>
        </w:rPr>
        <w:t xml:space="preserve">poreza za rušenje ilegalnih </w:t>
      </w:r>
      <w:r>
        <w:rPr>
          <w:lang w:val="en-US"/>
        </w:rPr>
        <w:t>objekata</w:t>
      </w:r>
    </w:p>
    <w:p w:rsidR="001D3F09" w:rsidRPr="001D3F09" w:rsidRDefault="001D3F09" w:rsidP="001D3F0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22222"/>
          <w:sz w:val="42"/>
          <w:szCs w:val="42"/>
          <w:lang w:val="en-US"/>
        </w:rPr>
      </w:pPr>
    </w:p>
    <w:p w:rsidR="001D3F09" w:rsidRPr="001D3F09" w:rsidRDefault="001D3F09" w:rsidP="00E87122">
      <w:pPr>
        <w:pStyle w:val="NoSpacing"/>
        <w:rPr>
          <w:lang w:val="en-US"/>
        </w:rPr>
      </w:pPr>
      <w:r w:rsidRPr="001D3F09">
        <w:rPr>
          <w:lang w:val="en-US"/>
        </w:rPr>
        <w:t xml:space="preserve">1. Svaka osoba koja ne plati </w:t>
      </w:r>
      <w:r w:rsidR="00E84079">
        <w:rPr>
          <w:lang w:val="en-US"/>
        </w:rPr>
        <w:t>opstinski</w:t>
      </w:r>
      <w:r w:rsidRPr="001D3F09">
        <w:rPr>
          <w:lang w:val="en-US"/>
        </w:rPr>
        <w:t xml:space="preserve"> porez </w:t>
      </w:r>
      <w:r w:rsidR="00E87122" w:rsidRPr="001D3F09">
        <w:rPr>
          <w:lang w:val="en-US"/>
        </w:rPr>
        <w:t xml:space="preserve">zbog </w:t>
      </w:r>
      <w:r w:rsidR="00E87122">
        <w:rPr>
          <w:lang w:val="en-US"/>
        </w:rPr>
        <w:t xml:space="preserve">pristupa opstinskoj infrastrukturi i opstinskog </w:t>
      </w:r>
      <w:r w:rsidR="00E87122" w:rsidRPr="001D3F09">
        <w:rPr>
          <w:lang w:val="en-US"/>
        </w:rPr>
        <w:t xml:space="preserve">poreza za rušenje ilegalnih </w:t>
      </w:r>
      <w:r w:rsidR="00E87122">
        <w:rPr>
          <w:lang w:val="en-US"/>
        </w:rPr>
        <w:t xml:space="preserve">objekata </w:t>
      </w:r>
      <w:r w:rsidRPr="001D3F09">
        <w:rPr>
          <w:lang w:val="en-US"/>
        </w:rPr>
        <w:t xml:space="preserve">u roku utvrđenom </w:t>
      </w:r>
      <w:r w:rsidR="00E87122">
        <w:rPr>
          <w:lang w:val="en-US"/>
        </w:rPr>
        <w:t>ovim pravilnikom</w:t>
      </w:r>
      <w:r w:rsidRPr="001D3F09">
        <w:rPr>
          <w:lang w:val="en-US"/>
        </w:rPr>
        <w:t xml:space="preserve"> počini</w:t>
      </w:r>
      <w:r w:rsidR="00B50BB3">
        <w:rPr>
          <w:lang w:val="en-US"/>
        </w:rPr>
        <w:t>la je</w:t>
      </w:r>
      <w:r w:rsidRPr="001D3F09">
        <w:rPr>
          <w:lang w:val="en-US"/>
        </w:rPr>
        <w:t xml:space="preserve"> prekrša</w:t>
      </w:r>
      <w:r w:rsidR="00B50BB3">
        <w:rPr>
          <w:lang w:val="en-US"/>
        </w:rPr>
        <w:t xml:space="preserve">j i opština </w:t>
      </w:r>
      <w:proofErr w:type="gramStart"/>
      <w:r w:rsidR="00B50BB3">
        <w:rPr>
          <w:lang w:val="en-US"/>
        </w:rPr>
        <w:t>će</w:t>
      </w:r>
      <w:proofErr w:type="gramEnd"/>
      <w:r w:rsidR="00B50BB3">
        <w:rPr>
          <w:lang w:val="en-US"/>
        </w:rPr>
        <w:t xml:space="preserve"> izreći kaznu</w:t>
      </w:r>
      <w:r w:rsidRPr="001D3F09">
        <w:rPr>
          <w:lang w:val="en-US"/>
        </w:rPr>
        <w:t>:</w:t>
      </w:r>
    </w:p>
    <w:p w:rsidR="001D3F09" w:rsidRPr="001D3F09" w:rsidRDefault="001D3F09" w:rsidP="001D3F09">
      <w:pPr>
        <w:pStyle w:val="NoSpacing"/>
        <w:jc w:val="both"/>
        <w:rPr>
          <w:lang w:val="en-US"/>
        </w:rPr>
      </w:pPr>
    </w:p>
    <w:p w:rsidR="001D3F09" w:rsidRPr="001D3F09" w:rsidRDefault="001D3F09" w:rsidP="001D3F09">
      <w:pPr>
        <w:pStyle w:val="NoSpacing"/>
        <w:jc w:val="both"/>
        <w:rPr>
          <w:lang w:val="en-US"/>
        </w:rPr>
      </w:pPr>
      <w:r w:rsidRPr="001D3F09">
        <w:rPr>
          <w:lang w:val="en-US"/>
        </w:rPr>
        <w:t xml:space="preserve">1.1. </w:t>
      </w:r>
      <w:proofErr w:type="gramStart"/>
      <w:r w:rsidRPr="001D3F09">
        <w:rPr>
          <w:lang w:val="en-US"/>
        </w:rPr>
        <w:t>za</w:t>
      </w:r>
      <w:proofErr w:type="gramEnd"/>
      <w:r w:rsidRPr="001D3F09">
        <w:rPr>
          <w:lang w:val="en-US"/>
        </w:rPr>
        <w:t xml:space="preserve"> fizičku osobu - sto</w:t>
      </w:r>
      <w:r w:rsidR="00B50BB3">
        <w:rPr>
          <w:lang w:val="en-US"/>
        </w:rPr>
        <w:t>tinu ev</w:t>
      </w:r>
      <w:r w:rsidRPr="001D3F09">
        <w:rPr>
          <w:lang w:val="en-US"/>
        </w:rPr>
        <w:t>ra (100 €);</w:t>
      </w:r>
    </w:p>
    <w:p w:rsidR="001D3F09" w:rsidRPr="001D3F09" w:rsidRDefault="001D3F09" w:rsidP="001D3F09">
      <w:pPr>
        <w:pStyle w:val="NoSpacing"/>
        <w:jc w:val="both"/>
        <w:rPr>
          <w:lang w:val="en-US"/>
        </w:rPr>
      </w:pPr>
      <w:r w:rsidRPr="001D3F09">
        <w:rPr>
          <w:lang w:val="en-US"/>
        </w:rPr>
        <w:t xml:space="preserve">1.2. </w:t>
      </w:r>
      <w:proofErr w:type="gramStart"/>
      <w:r w:rsidRPr="001D3F09">
        <w:rPr>
          <w:lang w:val="en-US"/>
        </w:rPr>
        <w:t>za</w:t>
      </w:r>
      <w:proofErr w:type="gramEnd"/>
      <w:r w:rsidRPr="001D3F09">
        <w:rPr>
          <w:lang w:val="en-US"/>
        </w:rPr>
        <w:t xml:space="preserve"> fizičku osobu koja o</w:t>
      </w:r>
      <w:r w:rsidR="00B50BB3">
        <w:rPr>
          <w:lang w:val="en-US"/>
        </w:rPr>
        <w:t xml:space="preserve">bavlja pojedinačne poslove - dvesto evra (200 </w:t>
      </w:r>
      <w:r w:rsidR="00B50BB3" w:rsidRPr="001D3F09">
        <w:rPr>
          <w:lang w:val="en-US"/>
        </w:rPr>
        <w:t>€</w:t>
      </w:r>
      <w:r w:rsidR="00B50BB3">
        <w:rPr>
          <w:lang w:val="en-US"/>
        </w:rPr>
        <w:t xml:space="preserve"> </w:t>
      </w:r>
      <w:r w:rsidRPr="001D3F09">
        <w:rPr>
          <w:lang w:val="en-US"/>
        </w:rPr>
        <w:t>); i</w:t>
      </w:r>
    </w:p>
    <w:p w:rsidR="001D3F09" w:rsidRPr="001D3F09" w:rsidRDefault="001D3F09" w:rsidP="001D3F09">
      <w:pPr>
        <w:pStyle w:val="NoSpacing"/>
        <w:jc w:val="both"/>
        <w:rPr>
          <w:lang w:val="en-US"/>
        </w:rPr>
      </w:pPr>
      <w:r w:rsidRPr="001D3F09">
        <w:rPr>
          <w:lang w:val="en-US"/>
        </w:rPr>
        <w:t xml:space="preserve">1.3. </w:t>
      </w:r>
      <w:proofErr w:type="gramStart"/>
      <w:r w:rsidRPr="001D3F09">
        <w:rPr>
          <w:lang w:val="en-US"/>
        </w:rPr>
        <w:t>za</w:t>
      </w:r>
      <w:proofErr w:type="gramEnd"/>
      <w:r w:rsidRPr="001D3F09">
        <w:rPr>
          <w:lang w:val="en-US"/>
        </w:rPr>
        <w:t xml:space="preserve"> </w:t>
      </w:r>
      <w:r w:rsidR="00B50BB3">
        <w:rPr>
          <w:lang w:val="en-US"/>
        </w:rPr>
        <w:t xml:space="preserve">pravno lice - tristo evra (300 </w:t>
      </w:r>
      <w:r w:rsidR="00B50BB3" w:rsidRPr="001D3F09">
        <w:rPr>
          <w:lang w:val="en-US"/>
        </w:rPr>
        <w:t>€</w:t>
      </w:r>
      <w:r w:rsidRPr="001D3F09">
        <w:rPr>
          <w:lang w:val="en-US"/>
        </w:rPr>
        <w:t>).</w:t>
      </w:r>
    </w:p>
    <w:p w:rsidR="001D3F09" w:rsidRDefault="001D3F09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B41022" w:rsidRDefault="00B50BB3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Clan 29</w:t>
      </w:r>
    </w:p>
    <w:p w:rsidR="00B50BB3" w:rsidRPr="00B50BB3" w:rsidRDefault="00B50BB3" w:rsidP="00B50BB3">
      <w:pPr>
        <w:pStyle w:val="NoSpacing"/>
        <w:jc w:val="both"/>
        <w:rPr>
          <w:lang w:val="en-US"/>
        </w:rPr>
      </w:pPr>
      <w:r w:rsidRPr="00B50BB3">
        <w:rPr>
          <w:lang w:val="en-US"/>
        </w:rPr>
        <w:t>Novč</w:t>
      </w:r>
      <w:r w:rsidR="00CE40D3">
        <w:rPr>
          <w:lang w:val="en-US"/>
        </w:rPr>
        <w:t xml:space="preserve">ane kazne u vezi </w:t>
      </w:r>
      <w:proofErr w:type="gramStart"/>
      <w:r w:rsidR="00CE40D3">
        <w:rPr>
          <w:lang w:val="en-US"/>
        </w:rPr>
        <w:t>sa</w:t>
      </w:r>
      <w:proofErr w:type="gramEnd"/>
      <w:r w:rsidR="00CE40D3">
        <w:rPr>
          <w:lang w:val="en-US"/>
        </w:rPr>
        <w:t xml:space="preserve"> neplaćanjem opstinskog</w:t>
      </w:r>
      <w:r w:rsidRPr="00B50BB3">
        <w:rPr>
          <w:lang w:val="en-US"/>
        </w:rPr>
        <w:t xml:space="preserve"> poreza za postavljanje reklamnih </w:t>
      </w:r>
      <w:r w:rsidR="00CE40D3">
        <w:rPr>
          <w:lang w:val="en-US"/>
        </w:rPr>
        <w:t>panoa</w:t>
      </w:r>
    </w:p>
    <w:p w:rsidR="00B50BB3" w:rsidRPr="00B50BB3" w:rsidRDefault="00B50BB3" w:rsidP="00B50BB3">
      <w:pPr>
        <w:pStyle w:val="NoSpacing"/>
        <w:jc w:val="both"/>
        <w:rPr>
          <w:lang w:val="en-US"/>
        </w:rPr>
      </w:pPr>
    </w:p>
    <w:p w:rsidR="00B50BB3" w:rsidRPr="00B50BB3" w:rsidRDefault="00B50BB3" w:rsidP="00B50BB3">
      <w:pPr>
        <w:pStyle w:val="NoSpacing"/>
        <w:jc w:val="both"/>
        <w:rPr>
          <w:lang w:val="en-US"/>
        </w:rPr>
      </w:pPr>
      <w:r w:rsidRPr="00B50BB3">
        <w:rPr>
          <w:lang w:val="en-US"/>
        </w:rPr>
        <w:t xml:space="preserve">1. Svaka poslovna organizacija koja ne plati </w:t>
      </w:r>
      <w:r w:rsidR="00CE40D3">
        <w:rPr>
          <w:lang w:val="en-US"/>
        </w:rPr>
        <w:t>opstinski porez z</w:t>
      </w:r>
      <w:r w:rsidRPr="00B50BB3">
        <w:rPr>
          <w:lang w:val="en-US"/>
        </w:rPr>
        <w:t xml:space="preserve">a postavljanje reklamnih </w:t>
      </w:r>
      <w:r w:rsidR="00CE40D3">
        <w:rPr>
          <w:lang w:val="en-US"/>
        </w:rPr>
        <w:t xml:space="preserve">panoa veći </w:t>
      </w:r>
      <w:proofErr w:type="gramStart"/>
      <w:r w:rsidR="00CE40D3">
        <w:rPr>
          <w:lang w:val="en-US"/>
        </w:rPr>
        <w:t>od</w:t>
      </w:r>
      <w:proofErr w:type="gramEnd"/>
      <w:r w:rsidR="00CE40D3">
        <w:rPr>
          <w:lang w:val="en-US"/>
        </w:rPr>
        <w:t xml:space="preserve"> sto ev</w:t>
      </w:r>
      <w:r w:rsidRPr="00B50BB3">
        <w:rPr>
          <w:lang w:val="en-US"/>
        </w:rPr>
        <w:t>ra (</w:t>
      </w:r>
      <w:r w:rsidR="00CE40D3">
        <w:rPr>
          <w:lang w:val="en-US"/>
        </w:rPr>
        <w:t>100 €) u rokovima utvrđenim ovim pravilnikom</w:t>
      </w:r>
      <w:r w:rsidRPr="00B50BB3">
        <w:rPr>
          <w:lang w:val="en-US"/>
        </w:rPr>
        <w:t xml:space="preserve"> počini</w:t>
      </w:r>
      <w:r w:rsidR="00CE40D3">
        <w:rPr>
          <w:lang w:val="en-US"/>
        </w:rPr>
        <w:t>la je prekršaj i opst</w:t>
      </w:r>
      <w:r w:rsidRPr="00B50BB3">
        <w:rPr>
          <w:lang w:val="en-US"/>
        </w:rPr>
        <w:t xml:space="preserve">ina </w:t>
      </w:r>
      <w:r w:rsidR="00CE40D3">
        <w:rPr>
          <w:lang w:val="en-US"/>
        </w:rPr>
        <w:t>ce izreci kaznu za sl</w:t>
      </w:r>
      <w:r w:rsidRPr="00B50BB3">
        <w:rPr>
          <w:lang w:val="en-US"/>
        </w:rPr>
        <w:t>edeće:</w:t>
      </w:r>
    </w:p>
    <w:p w:rsidR="00B50BB3" w:rsidRPr="00B50BB3" w:rsidRDefault="00B50BB3" w:rsidP="00B50BB3">
      <w:pPr>
        <w:pStyle w:val="NoSpacing"/>
        <w:jc w:val="both"/>
        <w:rPr>
          <w:lang w:val="en-US"/>
        </w:rPr>
      </w:pPr>
    </w:p>
    <w:p w:rsidR="00B50BB3" w:rsidRPr="00B50BB3" w:rsidRDefault="00B50BB3" w:rsidP="00B50BB3">
      <w:pPr>
        <w:pStyle w:val="NoSpacing"/>
        <w:jc w:val="both"/>
        <w:rPr>
          <w:lang w:val="en-US"/>
        </w:rPr>
      </w:pPr>
      <w:r w:rsidRPr="00B50BB3">
        <w:rPr>
          <w:lang w:val="en-US"/>
        </w:rPr>
        <w:t>1.1. Kompanije registrovane kao ind</w:t>
      </w:r>
      <w:r w:rsidR="00CE40D3">
        <w:rPr>
          <w:lang w:val="en-US"/>
        </w:rPr>
        <w:t>ividualno preduzeće - pedeset evra (50 ev</w:t>
      </w:r>
      <w:r w:rsidRPr="00B50BB3">
        <w:rPr>
          <w:lang w:val="en-US"/>
        </w:rPr>
        <w:t>ra); i</w:t>
      </w:r>
    </w:p>
    <w:p w:rsidR="00B50BB3" w:rsidRPr="00B50BB3" w:rsidRDefault="00B50BB3" w:rsidP="00B50BB3">
      <w:pPr>
        <w:pStyle w:val="NoSpacing"/>
        <w:jc w:val="both"/>
        <w:rPr>
          <w:lang w:val="en-US"/>
        </w:rPr>
      </w:pPr>
      <w:r w:rsidRPr="00B50BB3">
        <w:rPr>
          <w:lang w:val="en-US"/>
        </w:rPr>
        <w:t>1.2. Ostale kompanije - sto</w:t>
      </w:r>
      <w:r w:rsidR="00CE40D3">
        <w:rPr>
          <w:lang w:val="en-US"/>
        </w:rPr>
        <w:t>tinu ev</w:t>
      </w:r>
      <w:r w:rsidRPr="00B50BB3">
        <w:rPr>
          <w:lang w:val="en-US"/>
        </w:rPr>
        <w:t>ra (100 €).</w:t>
      </w:r>
    </w:p>
    <w:p w:rsidR="00B50BB3" w:rsidRDefault="00B50BB3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771C12" w:rsidRDefault="0016083B" w:rsidP="0016083B">
      <w:pPr>
        <w:shd w:val="clear" w:color="auto" w:fill="FFFFFF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Clan 30</w:t>
      </w:r>
    </w:p>
    <w:p w:rsidR="0016083B" w:rsidRDefault="0016083B" w:rsidP="0016083B">
      <w:pPr>
        <w:shd w:val="clear" w:color="auto" w:fill="FFFFFF"/>
        <w:outlineLvl w:val="0"/>
        <w:rPr>
          <w:b/>
          <w:bCs/>
          <w:sz w:val="22"/>
          <w:szCs w:val="22"/>
        </w:rPr>
      </w:pPr>
    </w:p>
    <w:p w:rsidR="00140318" w:rsidRPr="00140318" w:rsidRDefault="00140318" w:rsidP="00140318">
      <w:pPr>
        <w:pStyle w:val="NoSpacing"/>
        <w:rPr>
          <w:lang w:val="en-US"/>
        </w:rPr>
      </w:pPr>
      <w:r>
        <w:rPr>
          <w:lang w:val="en-US"/>
        </w:rPr>
        <w:t xml:space="preserve">   Novčane kazne u vezi s opstinskim taksama za smeštaj objekata </w:t>
      </w:r>
      <w:proofErr w:type="gramStart"/>
      <w:r>
        <w:rPr>
          <w:lang w:val="en-US"/>
        </w:rPr>
        <w:t>na</w:t>
      </w:r>
      <w:proofErr w:type="gramEnd"/>
      <w:r w:rsidRPr="00140318">
        <w:rPr>
          <w:lang w:val="en-US"/>
        </w:rPr>
        <w:t xml:space="preserve"> javnim prostorima</w:t>
      </w:r>
    </w:p>
    <w:p w:rsidR="00140318" w:rsidRPr="00140318" w:rsidRDefault="00140318" w:rsidP="00140318">
      <w:pPr>
        <w:pStyle w:val="NoSpacing"/>
        <w:rPr>
          <w:lang w:val="en-US"/>
        </w:rPr>
      </w:pPr>
    </w:p>
    <w:p w:rsidR="00140318" w:rsidRPr="00140318" w:rsidRDefault="00140318" w:rsidP="00140318">
      <w:pPr>
        <w:pStyle w:val="NoSpacing"/>
        <w:jc w:val="both"/>
        <w:rPr>
          <w:lang w:val="en-US"/>
        </w:rPr>
      </w:pPr>
      <w:r w:rsidRPr="00140318">
        <w:rPr>
          <w:lang w:val="en-US"/>
        </w:rPr>
        <w:lastRenderedPageBreak/>
        <w:t xml:space="preserve">1. Svaka osoba koja ne plati </w:t>
      </w:r>
      <w:r>
        <w:rPr>
          <w:lang w:val="en-US"/>
        </w:rPr>
        <w:t>opstinski</w:t>
      </w:r>
      <w:r w:rsidRPr="00140318">
        <w:rPr>
          <w:lang w:val="en-US"/>
        </w:rPr>
        <w:t xml:space="preserve"> porez za po</w:t>
      </w:r>
      <w:r>
        <w:rPr>
          <w:lang w:val="en-US"/>
        </w:rPr>
        <w:t>stavljanje različitih objekata na</w:t>
      </w:r>
      <w:r w:rsidRPr="00140318">
        <w:rPr>
          <w:lang w:val="en-US"/>
        </w:rPr>
        <w:t xml:space="preserve"> javnom pro</w:t>
      </w:r>
      <w:r>
        <w:rPr>
          <w:lang w:val="en-US"/>
        </w:rPr>
        <w:t>storu prema odredbama ovog pravilnika, veći od stotinu ev</w:t>
      </w:r>
      <w:r w:rsidRPr="00140318">
        <w:rPr>
          <w:lang w:val="en-US"/>
        </w:rPr>
        <w:t>ra (100 €), počini</w:t>
      </w:r>
      <w:r>
        <w:rPr>
          <w:lang w:val="en-US"/>
        </w:rPr>
        <w:t>la je</w:t>
      </w:r>
      <w:r w:rsidRPr="00140318">
        <w:rPr>
          <w:lang w:val="en-US"/>
        </w:rPr>
        <w:t xml:space="preserve"> prekrša</w:t>
      </w:r>
      <w:r>
        <w:rPr>
          <w:lang w:val="en-US"/>
        </w:rPr>
        <w:t>j i opština će izreći kaznu za</w:t>
      </w:r>
      <w:proofErr w:type="gramStart"/>
      <w:r w:rsidRPr="00140318">
        <w:rPr>
          <w:lang w:val="en-US"/>
        </w:rPr>
        <w:t>: :</w:t>
      </w:r>
      <w:proofErr w:type="gramEnd"/>
    </w:p>
    <w:p w:rsidR="00140318" w:rsidRPr="00140318" w:rsidRDefault="00140318" w:rsidP="00140318">
      <w:pPr>
        <w:pStyle w:val="NoSpacing"/>
        <w:jc w:val="both"/>
        <w:rPr>
          <w:lang w:val="en-US"/>
        </w:rPr>
      </w:pPr>
    </w:p>
    <w:p w:rsidR="00140318" w:rsidRPr="00140318" w:rsidRDefault="00140318" w:rsidP="00140318">
      <w:pPr>
        <w:pStyle w:val="NoSpacing"/>
        <w:jc w:val="both"/>
        <w:rPr>
          <w:lang w:val="en-US"/>
        </w:rPr>
      </w:pPr>
      <w:r>
        <w:rPr>
          <w:lang w:val="en-US"/>
        </w:rPr>
        <w:t>1.1. Pojedince</w:t>
      </w:r>
      <w:r w:rsidRPr="00140318">
        <w:rPr>
          <w:lang w:val="en-US"/>
        </w:rPr>
        <w:t xml:space="preserve"> i kompanije registrovane kao individu</w:t>
      </w:r>
      <w:r>
        <w:rPr>
          <w:lang w:val="en-US"/>
        </w:rPr>
        <w:t>alno preduzeće - pedeset ev</w:t>
      </w:r>
      <w:r w:rsidRPr="00140318">
        <w:rPr>
          <w:lang w:val="en-US"/>
        </w:rPr>
        <w:t>ra (50</w:t>
      </w:r>
      <w:r>
        <w:rPr>
          <w:lang w:val="en-US"/>
        </w:rPr>
        <w:t xml:space="preserve"> </w:t>
      </w:r>
      <w:r w:rsidRPr="00140318">
        <w:rPr>
          <w:lang w:val="en-US"/>
        </w:rPr>
        <w:t>€); i</w:t>
      </w:r>
    </w:p>
    <w:p w:rsidR="00140318" w:rsidRPr="00140318" w:rsidRDefault="00140318" w:rsidP="00140318">
      <w:pPr>
        <w:pStyle w:val="NoSpacing"/>
        <w:jc w:val="both"/>
        <w:rPr>
          <w:lang w:val="en-US"/>
        </w:rPr>
      </w:pPr>
      <w:r w:rsidRPr="00140318">
        <w:rPr>
          <w:lang w:val="en-US"/>
        </w:rPr>
        <w:t>1.2. Ostale kompanije - sto</w:t>
      </w:r>
      <w:r>
        <w:rPr>
          <w:lang w:val="en-US"/>
        </w:rPr>
        <w:t>tinu ev</w:t>
      </w:r>
      <w:r w:rsidRPr="00140318">
        <w:rPr>
          <w:lang w:val="en-US"/>
        </w:rPr>
        <w:t>ra (100 €).</w:t>
      </w:r>
    </w:p>
    <w:p w:rsidR="00140318" w:rsidRDefault="00140318" w:rsidP="0016083B">
      <w:pPr>
        <w:shd w:val="clear" w:color="auto" w:fill="FFFFFF"/>
        <w:outlineLvl w:val="0"/>
        <w:rPr>
          <w:b/>
          <w:bCs/>
          <w:sz w:val="22"/>
          <w:szCs w:val="22"/>
        </w:rPr>
      </w:pPr>
    </w:p>
    <w:p w:rsidR="000C3E07" w:rsidRDefault="000C3E07" w:rsidP="0016083B">
      <w:pPr>
        <w:shd w:val="clear" w:color="auto" w:fill="FFFFFF"/>
        <w:outlineLvl w:val="0"/>
        <w:rPr>
          <w:b/>
          <w:bCs/>
          <w:sz w:val="22"/>
          <w:szCs w:val="22"/>
        </w:rPr>
      </w:pPr>
    </w:p>
    <w:p w:rsidR="000C3E07" w:rsidRDefault="000C3E07" w:rsidP="0016083B">
      <w:pPr>
        <w:shd w:val="clear" w:color="auto" w:fill="FFFFFF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Clan 31</w:t>
      </w:r>
    </w:p>
    <w:p w:rsidR="000C3E07" w:rsidRDefault="000C3E07" w:rsidP="0016083B">
      <w:pPr>
        <w:shd w:val="clear" w:color="auto" w:fill="FFFFFF"/>
        <w:outlineLvl w:val="0"/>
        <w:rPr>
          <w:b/>
          <w:bCs/>
          <w:sz w:val="22"/>
          <w:szCs w:val="22"/>
        </w:rPr>
      </w:pPr>
    </w:p>
    <w:p w:rsidR="000C3E07" w:rsidRPr="00B73202" w:rsidRDefault="000C3E07" w:rsidP="000C3E07">
      <w:pPr>
        <w:pStyle w:val="NoSpacing"/>
        <w:ind w:firstLine="720"/>
        <w:rPr>
          <w:shd w:val="clear" w:color="auto" w:fill="F8F9FA"/>
        </w:rPr>
      </w:pPr>
      <w:r w:rsidRPr="00B73202">
        <w:rPr>
          <w:shd w:val="clear" w:color="auto" w:fill="F8F9FA"/>
        </w:rPr>
        <w:t xml:space="preserve">Kazne za neplaćanje opstinskog poreza zbog blokade sekundarnih puteva </w:t>
      </w:r>
    </w:p>
    <w:p w:rsidR="000C3E07" w:rsidRDefault="000C3E07" w:rsidP="000C3E07">
      <w:pPr>
        <w:pStyle w:val="NoSpacing"/>
        <w:rPr>
          <w:shd w:val="clear" w:color="auto" w:fill="F8F9FA"/>
        </w:rPr>
      </w:pPr>
    </w:p>
    <w:p w:rsidR="000C3E07" w:rsidRDefault="000C3E07" w:rsidP="000C3E07">
      <w:pPr>
        <w:pStyle w:val="NoSpacing"/>
        <w:rPr>
          <w:shd w:val="clear" w:color="auto" w:fill="F8F9FA"/>
        </w:rPr>
      </w:pPr>
      <w:r>
        <w:rPr>
          <w:shd w:val="clear" w:color="auto" w:fill="F8F9FA"/>
        </w:rPr>
        <w:t xml:space="preserve">1. Svaka osoba koja ne plati opstinsku taksu na sekundarnim putevima prema odredbama ovog pravilnika počinila prekršaj i opština će izreći kaznu za: </w:t>
      </w:r>
    </w:p>
    <w:p w:rsidR="000C3E07" w:rsidRDefault="000C3E07" w:rsidP="000C3E07">
      <w:pPr>
        <w:pStyle w:val="NoSpacing"/>
        <w:rPr>
          <w:shd w:val="clear" w:color="auto" w:fill="F8F9FA"/>
        </w:rPr>
      </w:pPr>
      <w:r>
        <w:rPr>
          <w:shd w:val="clear" w:color="auto" w:fill="F8F9FA"/>
        </w:rPr>
        <w:t xml:space="preserve">1.1. Pojedinci i kompanije registrovane kao individualno preduzeće - trideset evra (30 €); i </w:t>
      </w:r>
    </w:p>
    <w:p w:rsidR="000C3E07" w:rsidRDefault="000C3E07" w:rsidP="000C3E07">
      <w:pPr>
        <w:pStyle w:val="NoSpacing"/>
        <w:rPr>
          <w:shd w:val="clear" w:color="auto" w:fill="F8F9FA"/>
        </w:rPr>
      </w:pPr>
      <w:r>
        <w:rPr>
          <w:shd w:val="clear" w:color="auto" w:fill="F8F9FA"/>
        </w:rPr>
        <w:t>1.2. Pravne osobe - stotinu evra (100 €)</w:t>
      </w:r>
    </w:p>
    <w:p w:rsidR="00B605AE" w:rsidRDefault="00B605AE" w:rsidP="000C3E07">
      <w:pPr>
        <w:pStyle w:val="NoSpacing"/>
        <w:rPr>
          <w:shd w:val="clear" w:color="auto" w:fill="F8F9FA"/>
        </w:rPr>
      </w:pPr>
    </w:p>
    <w:p w:rsidR="00B605AE" w:rsidRDefault="00B605AE" w:rsidP="000C3E07">
      <w:pPr>
        <w:pStyle w:val="NoSpacing"/>
        <w:rPr>
          <w:shd w:val="clear" w:color="auto" w:fill="F8F9FA"/>
        </w:rPr>
      </w:pPr>
    </w:p>
    <w:p w:rsidR="00B605AE" w:rsidRPr="00952D5E" w:rsidRDefault="00B605AE" w:rsidP="000C3E07">
      <w:pPr>
        <w:pStyle w:val="NoSpacing"/>
        <w:rPr>
          <w:b/>
          <w:shd w:val="clear" w:color="auto" w:fill="F8F9FA"/>
        </w:rPr>
      </w:pPr>
      <w:r>
        <w:rPr>
          <w:shd w:val="clear" w:color="auto" w:fill="F8F9FA"/>
        </w:rPr>
        <w:tab/>
      </w:r>
      <w:r>
        <w:rPr>
          <w:shd w:val="clear" w:color="auto" w:fill="F8F9FA"/>
        </w:rPr>
        <w:tab/>
      </w:r>
      <w:r>
        <w:rPr>
          <w:shd w:val="clear" w:color="auto" w:fill="F8F9FA"/>
        </w:rPr>
        <w:tab/>
      </w:r>
      <w:r>
        <w:rPr>
          <w:shd w:val="clear" w:color="auto" w:fill="F8F9FA"/>
        </w:rPr>
        <w:tab/>
      </w:r>
      <w:r>
        <w:rPr>
          <w:shd w:val="clear" w:color="auto" w:fill="F8F9FA"/>
        </w:rPr>
        <w:tab/>
      </w:r>
      <w:r w:rsidRPr="00952D5E">
        <w:rPr>
          <w:b/>
          <w:shd w:val="clear" w:color="auto" w:fill="F8F9FA"/>
        </w:rPr>
        <w:t>Clan 32</w:t>
      </w:r>
    </w:p>
    <w:p w:rsidR="00B605AE" w:rsidRPr="00B73202" w:rsidRDefault="00B605AE" w:rsidP="00F0588B">
      <w:pPr>
        <w:pStyle w:val="NoSpacing"/>
        <w:ind w:left="720" w:firstLine="720"/>
        <w:jc w:val="both"/>
        <w:rPr>
          <w:lang w:val="en-US"/>
        </w:rPr>
      </w:pPr>
      <w:r w:rsidRPr="00B73202">
        <w:rPr>
          <w:lang w:val="en-US"/>
        </w:rPr>
        <w:t>Plaćanje novčanih kazni i druga obavezna pitanja</w:t>
      </w:r>
    </w:p>
    <w:p w:rsidR="00B605AE" w:rsidRPr="00B605AE" w:rsidRDefault="00B605AE" w:rsidP="00B605AE">
      <w:pPr>
        <w:pStyle w:val="NoSpacing"/>
        <w:jc w:val="both"/>
        <w:rPr>
          <w:lang w:val="en-US"/>
        </w:rPr>
      </w:pPr>
    </w:p>
    <w:p w:rsidR="00B605AE" w:rsidRPr="00B605AE" w:rsidRDefault="00B605AE" w:rsidP="00B605AE">
      <w:pPr>
        <w:pStyle w:val="NoSpacing"/>
        <w:jc w:val="both"/>
        <w:rPr>
          <w:lang w:val="en-US"/>
        </w:rPr>
      </w:pPr>
      <w:r>
        <w:rPr>
          <w:lang w:val="en-US"/>
        </w:rPr>
        <w:t xml:space="preserve">1. Novčane kazne iz ovog pravilnika </w:t>
      </w:r>
      <w:r w:rsidRPr="00B605AE">
        <w:rPr>
          <w:lang w:val="en-US"/>
        </w:rPr>
        <w:t xml:space="preserve">plaćaju se u roku </w:t>
      </w:r>
      <w:proofErr w:type="gramStart"/>
      <w:r w:rsidRPr="00B605AE">
        <w:rPr>
          <w:lang w:val="en-US"/>
        </w:rPr>
        <w:t>od</w:t>
      </w:r>
      <w:proofErr w:type="gramEnd"/>
      <w:r w:rsidRPr="00B605AE">
        <w:rPr>
          <w:lang w:val="en-US"/>
        </w:rPr>
        <w:t xml:space="preserve"> petnaest (15) dana od datuma njihova izdavanja, ali najkasnije devedeset (90) dana od datuma izdavanja.</w:t>
      </w:r>
    </w:p>
    <w:p w:rsidR="00B605AE" w:rsidRPr="00B605AE" w:rsidRDefault="00B605AE" w:rsidP="00B605AE">
      <w:pPr>
        <w:pStyle w:val="NoSpacing"/>
        <w:jc w:val="both"/>
        <w:rPr>
          <w:lang w:val="en-US"/>
        </w:rPr>
      </w:pPr>
    </w:p>
    <w:p w:rsidR="00B605AE" w:rsidRPr="00B605AE" w:rsidRDefault="00B605AE" w:rsidP="00B605AE">
      <w:pPr>
        <w:pStyle w:val="NoSpacing"/>
        <w:jc w:val="both"/>
        <w:rPr>
          <w:lang w:val="en-US"/>
        </w:rPr>
      </w:pPr>
      <w:r w:rsidRPr="00B605AE">
        <w:rPr>
          <w:lang w:val="en-US"/>
        </w:rPr>
        <w:t>2. U slučaju plaća</w:t>
      </w:r>
      <w:r>
        <w:rPr>
          <w:lang w:val="en-US"/>
        </w:rPr>
        <w:t xml:space="preserve">nja novčane kazne izrečene ovim pravilnikom </w:t>
      </w:r>
      <w:r w:rsidRPr="00B605AE">
        <w:rPr>
          <w:lang w:val="en-US"/>
        </w:rPr>
        <w:t xml:space="preserve">u roku </w:t>
      </w:r>
      <w:proofErr w:type="gramStart"/>
      <w:r w:rsidRPr="00B605AE">
        <w:rPr>
          <w:lang w:val="en-US"/>
        </w:rPr>
        <w:t>od</w:t>
      </w:r>
      <w:proofErr w:type="gramEnd"/>
      <w:r w:rsidRPr="00B605AE">
        <w:rPr>
          <w:lang w:val="en-US"/>
        </w:rPr>
        <w:t xml:space="preserve"> trideset (30) dana, </w:t>
      </w:r>
      <w:r w:rsidR="00952D5E">
        <w:rPr>
          <w:lang w:val="en-US"/>
        </w:rPr>
        <w:t>kaznjena</w:t>
      </w:r>
      <w:r w:rsidRPr="00B605AE">
        <w:rPr>
          <w:lang w:val="en-US"/>
        </w:rPr>
        <w:t xml:space="preserve"> osoba će biti oslobođena plaćanja (50%) pedeset posto iznosa izrečene novčane kazne.</w:t>
      </w:r>
    </w:p>
    <w:p w:rsidR="00B605AE" w:rsidRPr="00B605AE" w:rsidRDefault="00B605AE" w:rsidP="00B605AE">
      <w:pPr>
        <w:pStyle w:val="NoSpacing"/>
        <w:jc w:val="both"/>
        <w:rPr>
          <w:lang w:val="en-US"/>
        </w:rPr>
      </w:pPr>
    </w:p>
    <w:p w:rsidR="00B605AE" w:rsidRPr="00B605AE" w:rsidRDefault="00B605AE" w:rsidP="00B605AE">
      <w:pPr>
        <w:pStyle w:val="NoSpacing"/>
        <w:jc w:val="both"/>
        <w:rPr>
          <w:lang w:val="en-US"/>
        </w:rPr>
      </w:pPr>
      <w:r w:rsidRPr="00B605AE">
        <w:rPr>
          <w:lang w:val="en-US"/>
        </w:rPr>
        <w:t>3. Stranka kojoj je izrečena no</w:t>
      </w:r>
      <w:r w:rsidR="00952D5E">
        <w:rPr>
          <w:lang w:val="en-US"/>
        </w:rPr>
        <w:t xml:space="preserve">včana kazna prema odredbama ovog pravilnika </w:t>
      </w:r>
      <w:r w:rsidRPr="00B605AE">
        <w:rPr>
          <w:lang w:val="en-US"/>
        </w:rPr>
        <w:t>ima pravo žalbe pod uslovima i postupcima utvrđenim u važećem zakonu o opštem upravnom postupku.</w:t>
      </w:r>
    </w:p>
    <w:p w:rsidR="00B605AE" w:rsidRPr="00B605AE" w:rsidRDefault="00B605AE" w:rsidP="00B605AE">
      <w:pPr>
        <w:pStyle w:val="NoSpacing"/>
        <w:jc w:val="both"/>
        <w:rPr>
          <w:lang w:val="en-US"/>
        </w:rPr>
      </w:pPr>
    </w:p>
    <w:p w:rsidR="00B605AE" w:rsidRPr="00B605AE" w:rsidRDefault="00B605AE" w:rsidP="00B605AE">
      <w:pPr>
        <w:pStyle w:val="NoSpacing"/>
        <w:jc w:val="both"/>
        <w:rPr>
          <w:lang w:val="en-US"/>
        </w:rPr>
      </w:pPr>
      <w:r w:rsidRPr="00B605AE">
        <w:rPr>
          <w:lang w:val="en-US"/>
        </w:rPr>
        <w:t xml:space="preserve">4. Prekršajni postupak vodi opština u skladu </w:t>
      </w:r>
      <w:proofErr w:type="gramStart"/>
      <w:r w:rsidRPr="00B605AE">
        <w:rPr>
          <w:lang w:val="en-US"/>
        </w:rPr>
        <w:t>sa</w:t>
      </w:r>
      <w:proofErr w:type="gramEnd"/>
      <w:r w:rsidRPr="00B605AE">
        <w:rPr>
          <w:lang w:val="en-US"/>
        </w:rPr>
        <w:t xml:space="preserve"> važećim zakonodavstvom o prekršajima.</w:t>
      </w:r>
    </w:p>
    <w:p w:rsidR="00B605AE" w:rsidRDefault="00B605AE" w:rsidP="000C3E07">
      <w:pPr>
        <w:pStyle w:val="NoSpacing"/>
        <w:rPr>
          <w:b/>
          <w:bCs/>
          <w:sz w:val="22"/>
          <w:szCs w:val="22"/>
        </w:rPr>
      </w:pPr>
    </w:p>
    <w:p w:rsidR="00771C12" w:rsidRDefault="00771C12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952D5E" w:rsidRDefault="00952D5E" w:rsidP="00952D5E">
      <w:pPr>
        <w:shd w:val="clear" w:color="auto" w:fill="FFFFFF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IX POGLAVLJE</w:t>
      </w:r>
    </w:p>
    <w:p w:rsidR="00952D5E" w:rsidRPr="00952D5E" w:rsidRDefault="00952D5E" w:rsidP="00952D5E">
      <w:pPr>
        <w:shd w:val="clear" w:color="auto" w:fill="FFFFFF"/>
        <w:outlineLvl w:val="0"/>
        <w:rPr>
          <w:b/>
          <w:bCs/>
          <w:sz w:val="22"/>
          <w:szCs w:val="22"/>
        </w:rPr>
      </w:pPr>
    </w:p>
    <w:p w:rsidR="00952D5E" w:rsidRPr="00952D5E" w:rsidRDefault="00952D5E" w:rsidP="00952D5E">
      <w:pPr>
        <w:pStyle w:val="NoSpacing"/>
        <w:ind w:left="1440" w:firstLine="720"/>
        <w:jc w:val="both"/>
        <w:rPr>
          <w:b/>
          <w:lang w:val="en-US"/>
        </w:rPr>
      </w:pPr>
      <w:r w:rsidRPr="00952D5E">
        <w:rPr>
          <w:b/>
          <w:lang w:val="en-US"/>
        </w:rPr>
        <w:t xml:space="preserve">  PRELAZNE I ZAVRŠNE ODREDBE</w:t>
      </w:r>
    </w:p>
    <w:p w:rsidR="00952D5E" w:rsidRPr="00952D5E" w:rsidRDefault="00952D5E" w:rsidP="00952D5E">
      <w:pPr>
        <w:pStyle w:val="NoSpacing"/>
        <w:jc w:val="both"/>
        <w:rPr>
          <w:lang w:val="en-US"/>
        </w:rPr>
      </w:pPr>
    </w:p>
    <w:p w:rsidR="00952D5E" w:rsidRPr="00952D5E" w:rsidRDefault="00952D5E" w:rsidP="00952D5E">
      <w:pPr>
        <w:pStyle w:val="NoSpacing"/>
        <w:ind w:left="2880" w:firstLine="720"/>
        <w:jc w:val="both"/>
        <w:rPr>
          <w:b/>
          <w:lang w:val="en-US"/>
        </w:rPr>
      </w:pPr>
      <w:r>
        <w:rPr>
          <w:lang w:val="en-US"/>
        </w:rPr>
        <w:t xml:space="preserve">     </w:t>
      </w:r>
      <w:r w:rsidRPr="00952D5E">
        <w:rPr>
          <w:b/>
          <w:lang w:val="en-US"/>
        </w:rPr>
        <w:t>Član 33</w:t>
      </w:r>
    </w:p>
    <w:p w:rsidR="00952D5E" w:rsidRPr="00B73202" w:rsidRDefault="00952D5E" w:rsidP="00952D5E">
      <w:pPr>
        <w:pStyle w:val="NoSpacing"/>
        <w:ind w:left="2880"/>
        <w:jc w:val="both"/>
        <w:rPr>
          <w:lang w:val="en-US"/>
        </w:rPr>
      </w:pPr>
      <w:r w:rsidRPr="00F0588B">
        <w:rPr>
          <w:b/>
          <w:lang w:val="en-US"/>
        </w:rPr>
        <w:t xml:space="preserve">           </w:t>
      </w:r>
      <w:r w:rsidRPr="00B73202">
        <w:rPr>
          <w:lang w:val="en-US"/>
        </w:rPr>
        <w:t>Centralni porezi</w:t>
      </w:r>
    </w:p>
    <w:p w:rsidR="00952D5E" w:rsidRPr="00952D5E" w:rsidRDefault="00952D5E" w:rsidP="00952D5E">
      <w:pPr>
        <w:pStyle w:val="NoSpacing"/>
        <w:jc w:val="both"/>
        <w:rPr>
          <w:lang w:val="en-US"/>
        </w:rPr>
      </w:pPr>
    </w:p>
    <w:p w:rsidR="00952D5E" w:rsidRPr="00952D5E" w:rsidRDefault="00952D5E" w:rsidP="00952D5E">
      <w:pPr>
        <w:pStyle w:val="NoSpacing"/>
        <w:jc w:val="both"/>
        <w:rPr>
          <w:lang w:val="en-US"/>
        </w:rPr>
      </w:pPr>
      <w:r w:rsidRPr="00952D5E">
        <w:rPr>
          <w:lang w:val="en-US"/>
        </w:rPr>
        <w:lastRenderedPageBreak/>
        <w:t>1. U svrhu sprovođenja važećeg zakonodavstva koje su usvojile Skupština Republike Ko</w:t>
      </w:r>
      <w:r>
        <w:rPr>
          <w:lang w:val="en-US"/>
        </w:rPr>
        <w:t>sovo i Vlada Republike Kosovo, o</w:t>
      </w:r>
      <w:r w:rsidRPr="00952D5E">
        <w:rPr>
          <w:lang w:val="en-US"/>
        </w:rPr>
        <w:t xml:space="preserve">pština </w:t>
      </w:r>
      <w:proofErr w:type="gramStart"/>
      <w:r w:rsidRPr="00952D5E">
        <w:rPr>
          <w:lang w:val="en-US"/>
        </w:rPr>
        <w:t>će</w:t>
      </w:r>
      <w:proofErr w:type="gramEnd"/>
      <w:r w:rsidRPr="00952D5E">
        <w:rPr>
          <w:lang w:val="en-US"/>
        </w:rPr>
        <w:t xml:space="preserve"> pružati različite uslug</w:t>
      </w:r>
      <w:r>
        <w:rPr>
          <w:lang w:val="en-US"/>
        </w:rPr>
        <w:t>e koje delegira centralni nivo</w:t>
      </w:r>
      <w:r w:rsidRPr="00952D5E">
        <w:rPr>
          <w:lang w:val="en-US"/>
        </w:rPr>
        <w:t xml:space="preserve"> i ubirati porez utvrđen</w:t>
      </w:r>
      <w:r>
        <w:rPr>
          <w:lang w:val="en-US"/>
        </w:rPr>
        <w:t xml:space="preserve"> na ovom nivou na sledeći način:</w:t>
      </w:r>
    </w:p>
    <w:p w:rsidR="00952D5E" w:rsidRPr="00952D5E" w:rsidRDefault="00952D5E" w:rsidP="00952D5E">
      <w:pPr>
        <w:pStyle w:val="NoSpacing"/>
        <w:jc w:val="both"/>
        <w:rPr>
          <w:lang w:val="en-US"/>
        </w:rPr>
      </w:pPr>
    </w:p>
    <w:p w:rsidR="00952D5E" w:rsidRPr="00952D5E" w:rsidRDefault="00400AB1" w:rsidP="00952D5E">
      <w:pPr>
        <w:pStyle w:val="NoSpacing"/>
        <w:jc w:val="both"/>
        <w:rPr>
          <w:lang w:val="en-US"/>
        </w:rPr>
      </w:pPr>
      <w:r>
        <w:rPr>
          <w:lang w:val="en-US"/>
        </w:rPr>
        <w:t>1.1</w:t>
      </w:r>
      <w:proofErr w:type="gramStart"/>
      <w:r>
        <w:rPr>
          <w:lang w:val="en-US"/>
        </w:rPr>
        <w:t>.</w:t>
      </w:r>
      <w:r w:rsidR="00952D5E" w:rsidRPr="00952D5E">
        <w:rPr>
          <w:lang w:val="en-US"/>
        </w:rPr>
        <w:t>Porez</w:t>
      </w:r>
      <w:proofErr w:type="gramEnd"/>
      <w:r w:rsidR="00952D5E" w:rsidRPr="00952D5E">
        <w:rPr>
          <w:lang w:val="en-US"/>
        </w:rPr>
        <w:t xml:space="preserve"> za pružanje katast</w:t>
      </w:r>
      <w:r w:rsidR="00173DE7">
        <w:rPr>
          <w:lang w:val="en-US"/>
        </w:rPr>
        <w:t xml:space="preserve">arskih usluga određen prema </w:t>
      </w:r>
      <w:r w:rsidR="00952D5E" w:rsidRPr="00952D5E">
        <w:rPr>
          <w:lang w:val="en-US"/>
        </w:rPr>
        <w:t xml:space="preserve">Administrativnom uputstvu </w:t>
      </w:r>
      <w:r>
        <w:rPr>
          <w:lang w:val="en-US"/>
        </w:rPr>
        <w:t xml:space="preserve">MSPP </w:t>
      </w:r>
      <w:r w:rsidR="00952D5E" w:rsidRPr="00952D5E">
        <w:rPr>
          <w:lang w:val="en-US"/>
        </w:rPr>
        <w:t>br. 11/2017 o tarifama proizvoda i usluga Kosovske katastarske agencije,</w:t>
      </w:r>
    </w:p>
    <w:p w:rsidR="00952D5E" w:rsidRPr="00952D5E" w:rsidRDefault="00952D5E" w:rsidP="00952D5E">
      <w:pPr>
        <w:pStyle w:val="NoSpacing"/>
        <w:jc w:val="both"/>
        <w:rPr>
          <w:lang w:val="en-US"/>
        </w:rPr>
      </w:pPr>
    </w:p>
    <w:p w:rsidR="00952D5E" w:rsidRPr="00952D5E" w:rsidRDefault="00400AB1" w:rsidP="00952D5E">
      <w:pPr>
        <w:pStyle w:val="NoSpacing"/>
        <w:jc w:val="both"/>
        <w:rPr>
          <w:lang w:val="en-US"/>
        </w:rPr>
      </w:pPr>
      <w:r>
        <w:rPr>
          <w:lang w:val="en-US"/>
        </w:rPr>
        <w:t>1.2</w:t>
      </w:r>
      <w:proofErr w:type="gramStart"/>
      <w:r>
        <w:rPr>
          <w:lang w:val="en-US"/>
        </w:rPr>
        <w:t>.</w:t>
      </w:r>
      <w:r w:rsidR="00952D5E" w:rsidRPr="00952D5E">
        <w:rPr>
          <w:lang w:val="en-US"/>
        </w:rPr>
        <w:t>Naknade</w:t>
      </w:r>
      <w:proofErr w:type="gramEnd"/>
      <w:r w:rsidR="00952D5E" w:rsidRPr="00952D5E">
        <w:rPr>
          <w:lang w:val="en-US"/>
        </w:rPr>
        <w:t xml:space="preserve"> za pružanje katasta</w:t>
      </w:r>
      <w:r>
        <w:rPr>
          <w:lang w:val="en-US"/>
        </w:rPr>
        <w:t>rskih usluga utvrđene prema</w:t>
      </w:r>
      <w:r w:rsidR="00952D5E" w:rsidRPr="00952D5E">
        <w:rPr>
          <w:lang w:val="en-US"/>
        </w:rPr>
        <w:t xml:space="preserve"> Administrativnom uputstvu </w:t>
      </w:r>
      <w:r>
        <w:rPr>
          <w:lang w:val="en-US"/>
        </w:rPr>
        <w:t xml:space="preserve">MSPP </w:t>
      </w:r>
      <w:r w:rsidR="00952D5E" w:rsidRPr="00952D5E">
        <w:rPr>
          <w:lang w:val="en-US"/>
        </w:rPr>
        <w:t>- br. 08/2014 o tarifama usluga za upis prava na nepokretnu imovinu od strane opštinskih katastarskih službi;</w:t>
      </w:r>
    </w:p>
    <w:p w:rsidR="00952D5E" w:rsidRPr="00952D5E" w:rsidRDefault="00952D5E" w:rsidP="00952D5E">
      <w:pPr>
        <w:pStyle w:val="NoSpacing"/>
        <w:jc w:val="both"/>
        <w:rPr>
          <w:lang w:val="en-US"/>
        </w:rPr>
      </w:pPr>
    </w:p>
    <w:p w:rsidR="00952D5E" w:rsidRDefault="00400AB1" w:rsidP="00400AB1">
      <w:pPr>
        <w:pStyle w:val="NoSpacing"/>
        <w:rPr>
          <w:lang w:val="en-US"/>
        </w:rPr>
      </w:pPr>
      <w:r>
        <w:rPr>
          <w:lang w:val="en-US"/>
        </w:rPr>
        <w:t>1.3</w:t>
      </w:r>
      <w:proofErr w:type="gramStart"/>
      <w:r>
        <w:rPr>
          <w:lang w:val="en-US"/>
        </w:rPr>
        <w:t>.</w:t>
      </w:r>
      <w:r w:rsidR="00952D5E" w:rsidRPr="00952D5E">
        <w:rPr>
          <w:lang w:val="en-US"/>
        </w:rPr>
        <w:t>Naknada</w:t>
      </w:r>
      <w:proofErr w:type="gramEnd"/>
      <w:r w:rsidR="00952D5E" w:rsidRPr="00952D5E">
        <w:rPr>
          <w:lang w:val="en-US"/>
        </w:rPr>
        <w:t xml:space="preserve"> za izdavanje okolišne dozvole utvrđena Administrativnim uputstvom MSPP - br. 01/2017 o izdavanju opštinske dozvole</w:t>
      </w:r>
      <w:r>
        <w:rPr>
          <w:lang w:val="en-US"/>
        </w:rPr>
        <w:t>, zaštite</w:t>
      </w:r>
      <w:r w:rsidR="00952D5E" w:rsidRPr="00952D5E">
        <w:rPr>
          <w:lang w:val="en-US"/>
        </w:rPr>
        <w:t xml:space="preserve"> životne sredine ili bilo koje sledeće zakonodavstvo;</w:t>
      </w:r>
    </w:p>
    <w:p w:rsidR="00400AB1" w:rsidRDefault="00400AB1" w:rsidP="00400AB1">
      <w:pPr>
        <w:pStyle w:val="NoSpacing"/>
        <w:rPr>
          <w:lang w:val="en-US"/>
        </w:rPr>
      </w:pPr>
    </w:p>
    <w:p w:rsidR="00400AB1" w:rsidRPr="00400AB1" w:rsidRDefault="00400AB1" w:rsidP="00400AB1">
      <w:pPr>
        <w:pStyle w:val="NoSpacing"/>
        <w:jc w:val="both"/>
        <w:rPr>
          <w:lang w:val="en-US"/>
        </w:rPr>
      </w:pPr>
      <w:r w:rsidRPr="00400AB1">
        <w:rPr>
          <w:lang w:val="en-US"/>
        </w:rPr>
        <w:t xml:space="preserve">1.4. Porezi </w:t>
      </w:r>
      <w:proofErr w:type="gramStart"/>
      <w:r w:rsidRPr="00400AB1">
        <w:rPr>
          <w:lang w:val="en-US"/>
        </w:rPr>
        <w:t>na</w:t>
      </w:r>
      <w:proofErr w:type="gramEnd"/>
      <w:r w:rsidRPr="00400AB1">
        <w:rPr>
          <w:lang w:val="en-US"/>
        </w:rPr>
        <w:t xml:space="preserve"> zdravstvene usluge određene administrativnim uputstvom br. 04/2007. - </w:t>
      </w:r>
      <w:r>
        <w:br/>
      </w:r>
      <w:r w:rsidRPr="00400AB1">
        <w:t xml:space="preserve">Prikupljanje i korištenje sredstava </w:t>
      </w:r>
      <w:proofErr w:type="gramStart"/>
      <w:r>
        <w:t>od</w:t>
      </w:r>
      <w:proofErr w:type="gramEnd"/>
      <w:r>
        <w:t xml:space="preserve"> zajednickog </w:t>
      </w:r>
      <w:r w:rsidRPr="00400AB1">
        <w:t xml:space="preserve">plaćanja </w:t>
      </w:r>
      <w:r>
        <w:t>korisnika</w:t>
      </w:r>
      <w:r w:rsidRPr="00400AB1">
        <w:t xml:space="preserve"> zdravstvenih usluga i prihoda iz sopstvenih izvora zdravstv</w:t>
      </w:r>
      <w:r>
        <w:t>enih ustanova ili bilo kojeg sl</w:t>
      </w:r>
      <w:r w:rsidRPr="00400AB1">
        <w:t>edećeg zakonodavstva;</w:t>
      </w:r>
    </w:p>
    <w:p w:rsidR="00400AB1" w:rsidRPr="00400AB1" w:rsidRDefault="00400AB1" w:rsidP="00400AB1">
      <w:pPr>
        <w:pStyle w:val="NoSpacing"/>
        <w:jc w:val="both"/>
        <w:rPr>
          <w:lang w:val="en-US"/>
        </w:rPr>
      </w:pPr>
    </w:p>
    <w:p w:rsidR="00400AB1" w:rsidRPr="00400AB1" w:rsidRDefault="00400AB1" w:rsidP="00400AB1">
      <w:pPr>
        <w:pStyle w:val="NoSpacing"/>
        <w:jc w:val="both"/>
        <w:rPr>
          <w:lang w:val="en-US"/>
        </w:rPr>
      </w:pPr>
      <w:r w:rsidRPr="00400AB1">
        <w:rPr>
          <w:lang w:val="en-US"/>
        </w:rPr>
        <w:t>1.5. Naknada za pris</w:t>
      </w:r>
      <w:r>
        <w:rPr>
          <w:lang w:val="en-US"/>
        </w:rPr>
        <w:t xml:space="preserve">tup javnim dokumentima utvrđena pravilnikom </w:t>
      </w:r>
      <w:r w:rsidRPr="00400AB1">
        <w:rPr>
          <w:lang w:val="en-US"/>
        </w:rPr>
        <w:t>br. 02/2012 / MF o tarifama za pristup javni</w:t>
      </w:r>
      <w:r>
        <w:rPr>
          <w:lang w:val="en-US"/>
        </w:rPr>
        <w:t xml:space="preserve">m dokumentima </w:t>
      </w:r>
      <w:proofErr w:type="gramStart"/>
      <w:r>
        <w:rPr>
          <w:lang w:val="en-US"/>
        </w:rPr>
        <w:t>ili</w:t>
      </w:r>
      <w:proofErr w:type="gramEnd"/>
      <w:r>
        <w:rPr>
          <w:lang w:val="en-US"/>
        </w:rPr>
        <w:t xml:space="preserve"> bilo kojem sl</w:t>
      </w:r>
      <w:r w:rsidRPr="00400AB1">
        <w:rPr>
          <w:lang w:val="en-US"/>
        </w:rPr>
        <w:t>edećem zakonodavstvu;</w:t>
      </w:r>
    </w:p>
    <w:p w:rsidR="00400AB1" w:rsidRPr="00400AB1" w:rsidRDefault="00400AB1" w:rsidP="00400AB1">
      <w:pPr>
        <w:pStyle w:val="NoSpacing"/>
        <w:jc w:val="both"/>
        <w:rPr>
          <w:lang w:val="en-US"/>
        </w:rPr>
      </w:pPr>
    </w:p>
    <w:p w:rsidR="00400AB1" w:rsidRPr="00400AB1" w:rsidRDefault="00400AB1" w:rsidP="00400AB1">
      <w:pPr>
        <w:pStyle w:val="NoSpacing"/>
        <w:jc w:val="both"/>
        <w:rPr>
          <w:lang w:val="en-US"/>
        </w:rPr>
      </w:pPr>
      <w:r w:rsidRPr="00400AB1">
        <w:rPr>
          <w:lang w:val="en-US"/>
        </w:rPr>
        <w:t xml:space="preserve">1.6. Naknade za pohađanje nastave i završavanje školovanja i obuke odraslih iz Administrativnog uputstva br. 2003/12. 11/2011 o pohađanju obrazovanja i obuke odraslih </w:t>
      </w:r>
      <w:proofErr w:type="gramStart"/>
      <w:r w:rsidRPr="00400AB1">
        <w:rPr>
          <w:lang w:val="en-US"/>
        </w:rPr>
        <w:t>ili</w:t>
      </w:r>
      <w:proofErr w:type="gramEnd"/>
      <w:r w:rsidRPr="00400AB1">
        <w:rPr>
          <w:lang w:val="en-US"/>
        </w:rPr>
        <w:t xml:space="preserve"> bilo koje drugo zakonodavstvo;</w:t>
      </w:r>
    </w:p>
    <w:p w:rsidR="00400AB1" w:rsidRPr="00400AB1" w:rsidRDefault="00400AB1" w:rsidP="00400AB1">
      <w:pPr>
        <w:pStyle w:val="NoSpacing"/>
        <w:jc w:val="both"/>
        <w:rPr>
          <w:lang w:val="en-US"/>
        </w:rPr>
      </w:pPr>
    </w:p>
    <w:p w:rsidR="00400AB1" w:rsidRPr="00400AB1" w:rsidRDefault="00400AB1" w:rsidP="00400AB1">
      <w:pPr>
        <w:pStyle w:val="NoSpacing"/>
        <w:jc w:val="both"/>
        <w:rPr>
          <w:lang w:val="en-US"/>
        </w:rPr>
      </w:pPr>
      <w:r w:rsidRPr="00400AB1">
        <w:rPr>
          <w:lang w:val="en-US"/>
        </w:rPr>
        <w:t xml:space="preserve">1.7. Porez </w:t>
      </w:r>
      <w:proofErr w:type="gramStart"/>
      <w:r w:rsidRPr="00400AB1">
        <w:rPr>
          <w:lang w:val="en-US"/>
        </w:rPr>
        <w:t>na</w:t>
      </w:r>
      <w:proofErr w:type="gramEnd"/>
      <w:r w:rsidRPr="00400AB1">
        <w:rPr>
          <w:lang w:val="en-US"/>
        </w:rPr>
        <w:t xml:space="preserve"> u</w:t>
      </w:r>
      <w:r w:rsidR="003C68B8">
        <w:rPr>
          <w:lang w:val="en-US"/>
        </w:rPr>
        <w:t>sluge pružene za registraciju pre</w:t>
      </w:r>
      <w:r w:rsidRPr="00400AB1">
        <w:rPr>
          <w:lang w:val="en-US"/>
        </w:rPr>
        <w:t>duzeća, kako je definirano Administrativnim uputstvom (MTI) br. 11/2018 o utvrđivanju poreza na usluge koje p</w:t>
      </w:r>
      <w:r w:rsidR="003C68B8">
        <w:rPr>
          <w:lang w:val="en-US"/>
        </w:rPr>
        <w:t>ruža Agencija za registraciju preduzec</w:t>
      </w:r>
      <w:r w:rsidRPr="00400AB1">
        <w:rPr>
          <w:lang w:val="en-US"/>
        </w:rPr>
        <w:t>a ili bilo koje drugo zakonodavstvo;</w:t>
      </w:r>
    </w:p>
    <w:p w:rsidR="00400AB1" w:rsidRPr="00952D5E" w:rsidRDefault="00400AB1" w:rsidP="00400AB1">
      <w:pPr>
        <w:pStyle w:val="NoSpacing"/>
        <w:rPr>
          <w:lang w:val="en-US"/>
        </w:rPr>
      </w:pPr>
    </w:p>
    <w:p w:rsidR="00400AB1" w:rsidRDefault="00400AB1" w:rsidP="00400AB1">
      <w:pPr>
        <w:pStyle w:val="NoSpacing"/>
        <w:jc w:val="both"/>
        <w:rPr>
          <w:shd w:val="clear" w:color="auto" w:fill="F8F9FA"/>
        </w:rPr>
      </w:pPr>
      <w:r>
        <w:br/>
      </w:r>
      <w:r>
        <w:rPr>
          <w:shd w:val="clear" w:color="auto" w:fill="F8F9FA"/>
        </w:rPr>
        <w:t xml:space="preserve">1.8. Naknada za izdavanje duplikata obrazovne dokumentacije, kako je predviđeno Administrativnim uputstvom 03/2013 - izdavanje duplikata dokumenata od strane obrazovnih, univerzitetskih </w:t>
      </w:r>
      <w:r w:rsidR="003C68B8">
        <w:rPr>
          <w:shd w:val="clear" w:color="auto" w:fill="F8F9FA"/>
        </w:rPr>
        <w:t>institucija ili bilo kojeg sl</w:t>
      </w:r>
      <w:r>
        <w:rPr>
          <w:shd w:val="clear" w:color="auto" w:fill="F8F9FA"/>
        </w:rPr>
        <w:t xml:space="preserve">edećeg zakonodavstva; i </w:t>
      </w:r>
    </w:p>
    <w:p w:rsidR="00400AB1" w:rsidRDefault="00400AB1" w:rsidP="00400AB1">
      <w:pPr>
        <w:pStyle w:val="NoSpacing"/>
        <w:jc w:val="both"/>
        <w:rPr>
          <w:shd w:val="clear" w:color="auto" w:fill="F8F9FA"/>
        </w:rPr>
      </w:pPr>
    </w:p>
    <w:p w:rsidR="00952D5E" w:rsidRDefault="00400AB1" w:rsidP="009C4868">
      <w:pPr>
        <w:pStyle w:val="NoSpacing"/>
        <w:numPr>
          <w:ilvl w:val="1"/>
          <w:numId w:val="21"/>
        </w:numPr>
        <w:jc w:val="both"/>
        <w:rPr>
          <w:shd w:val="clear" w:color="auto" w:fill="F8F9FA"/>
        </w:rPr>
      </w:pPr>
      <w:r>
        <w:rPr>
          <w:shd w:val="clear" w:color="auto" w:fill="F8F9FA"/>
        </w:rPr>
        <w:t xml:space="preserve">Naknada za iskorištavanje pašnjaka utvrđena administrativnim uputstvom </w:t>
      </w:r>
      <w:r w:rsidR="00FC0A2A" w:rsidRPr="00FC0A2A">
        <w:rPr>
          <w:shd w:val="clear" w:color="auto" w:fill="F8F9FA"/>
        </w:rPr>
        <w:t>MA-B</w:t>
      </w:r>
      <w:r w:rsidRPr="00FC0A2A">
        <w:rPr>
          <w:shd w:val="clear" w:color="auto" w:fill="F8F9FA"/>
        </w:rPr>
        <w:t xml:space="preserve">R. </w:t>
      </w:r>
      <w:r>
        <w:rPr>
          <w:shd w:val="clear" w:color="auto" w:fill="F8F9FA"/>
        </w:rPr>
        <w:t>09/2007 o korištenju pašnjaka</w:t>
      </w:r>
    </w:p>
    <w:p w:rsidR="009C4868" w:rsidRPr="009C4868" w:rsidRDefault="009C4868" w:rsidP="009C4868">
      <w:pPr>
        <w:pStyle w:val="NoSpacing"/>
        <w:jc w:val="both"/>
      </w:pPr>
      <w:r>
        <w:br/>
      </w:r>
      <w:r w:rsidRPr="009C4868">
        <w:t>2. Svaki drugi normativni akt Vlade Republike Kosova ili bilo koje nezavisne agencije usvojen na</w:t>
      </w:r>
      <w:r>
        <w:t>kon stupanja na snagu ovog pravilnika</w:t>
      </w:r>
      <w:r w:rsidRPr="009C4868">
        <w:t xml:space="preserve"> koji predviđa centralni porez, sprovodi opština bez potrebe da se o</w:t>
      </w:r>
      <w:r>
        <w:t>vaj pravilnik</w:t>
      </w:r>
      <w:r w:rsidRPr="009C4868">
        <w:t xml:space="preserve"> menja.</w:t>
      </w:r>
    </w:p>
    <w:p w:rsidR="00952D5E" w:rsidRDefault="00952D5E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9C4868" w:rsidRDefault="009C4868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9C4868" w:rsidRDefault="009C4868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CD1105" w:rsidRDefault="00CD1105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</w:p>
    <w:p w:rsidR="009C4868" w:rsidRDefault="009C4868" w:rsidP="005E19F6">
      <w:pPr>
        <w:shd w:val="clear" w:color="auto" w:fill="FFFFFF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Clan 34</w:t>
      </w:r>
    </w:p>
    <w:p w:rsidR="005E19F6" w:rsidRPr="00B73202" w:rsidRDefault="00F0588B" w:rsidP="00F0588B">
      <w:pPr>
        <w:shd w:val="clear" w:color="auto" w:fill="FFFFFF"/>
        <w:ind w:left="2880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9C4868" w:rsidRPr="00B73202">
        <w:rPr>
          <w:bCs/>
          <w:sz w:val="22"/>
          <w:szCs w:val="22"/>
        </w:rPr>
        <w:t>Stavljanje van snage</w:t>
      </w:r>
    </w:p>
    <w:p w:rsidR="009C4868" w:rsidRDefault="009C4868" w:rsidP="009C4868">
      <w:pPr>
        <w:shd w:val="clear" w:color="auto" w:fill="FFFFFF"/>
        <w:outlineLvl w:val="0"/>
        <w:rPr>
          <w:b/>
          <w:bCs/>
          <w:sz w:val="22"/>
          <w:szCs w:val="22"/>
        </w:rPr>
      </w:pPr>
    </w:p>
    <w:p w:rsidR="009C4868" w:rsidRDefault="009C4868" w:rsidP="009C4868">
      <w:pPr>
        <w:pStyle w:val="NoSpacing"/>
        <w:rPr>
          <w:b/>
          <w:bCs/>
          <w:sz w:val="22"/>
          <w:szCs w:val="22"/>
        </w:rPr>
      </w:pPr>
      <w:r>
        <w:rPr>
          <w:shd w:val="clear" w:color="auto" w:fill="F8F9FA"/>
        </w:rPr>
        <w:t>Stupanjem na snagu ovog pravilnika stavlja se van snage Pravilnik o opstinskim taksama, opterecenjima i novčanim kaznama 01. br. 016-126416 od 29. 12. 2016. kao i Pravilnik (OG) 03/2018 o izmeni i dopuni Pravilnika o opstinskim taksama, opterecenjima i novčanim kaznama 01. br. 016-28471 od 01. 2018/03/22.</w:t>
      </w:r>
    </w:p>
    <w:p w:rsidR="009C4868" w:rsidRDefault="009C4868" w:rsidP="005E19F6">
      <w:pPr>
        <w:shd w:val="clear" w:color="auto" w:fill="FFFFFF"/>
        <w:jc w:val="both"/>
      </w:pPr>
    </w:p>
    <w:p w:rsidR="009C4868" w:rsidRDefault="009C4868" w:rsidP="005E19F6">
      <w:pPr>
        <w:shd w:val="clear" w:color="auto" w:fill="FFFFFF"/>
        <w:jc w:val="both"/>
      </w:pPr>
    </w:p>
    <w:p w:rsidR="009C4868" w:rsidRDefault="009C4868" w:rsidP="009C4868">
      <w:pPr>
        <w:shd w:val="clear" w:color="auto" w:fill="FFFFFF"/>
        <w:jc w:val="center"/>
      </w:pPr>
      <w:r w:rsidRPr="009C4868">
        <w:rPr>
          <w:b/>
        </w:rPr>
        <w:t>Clan 35</w:t>
      </w:r>
    </w:p>
    <w:p w:rsidR="009C4868" w:rsidRPr="00B73202" w:rsidRDefault="009C4868" w:rsidP="009C4868">
      <w:pPr>
        <w:shd w:val="clear" w:color="auto" w:fill="FFFFFF"/>
        <w:jc w:val="center"/>
      </w:pPr>
      <w:r w:rsidRPr="00B73202">
        <w:t>Objavljivanje</w:t>
      </w:r>
    </w:p>
    <w:p w:rsidR="009C4868" w:rsidRPr="009C4868" w:rsidRDefault="009C4868" w:rsidP="009C4868">
      <w:pPr>
        <w:pStyle w:val="NoSpacing"/>
        <w:jc w:val="both"/>
        <w:rPr>
          <w:lang w:val="en-US"/>
        </w:rPr>
      </w:pPr>
      <w:r>
        <w:rPr>
          <w:lang w:val="en-US"/>
        </w:rPr>
        <w:t xml:space="preserve">Ovaj pravilnik </w:t>
      </w:r>
      <w:proofErr w:type="gramStart"/>
      <w:r>
        <w:rPr>
          <w:lang w:val="en-US"/>
        </w:rPr>
        <w:t>ce</w:t>
      </w:r>
      <w:proofErr w:type="gramEnd"/>
      <w:r>
        <w:rPr>
          <w:lang w:val="en-US"/>
        </w:rPr>
        <w:t xml:space="preserve"> biti objavljen na web stranici o</w:t>
      </w:r>
      <w:r w:rsidRPr="009C4868">
        <w:rPr>
          <w:lang w:val="en-US"/>
        </w:rPr>
        <w:t>pštine i Službenom listu Republike Kosovo.</w:t>
      </w:r>
    </w:p>
    <w:p w:rsidR="009C4868" w:rsidRDefault="009C4868" w:rsidP="009C4868">
      <w:pPr>
        <w:shd w:val="clear" w:color="auto" w:fill="FFFFFF"/>
        <w:jc w:val="center"/>
        <w:rPr>
          <w:b/>
        </w:rPr>
      </w:pPr>
    </w:p>
    <w:p w:rsidR="009C4868" w:rsidRDefault="009C4868" w:rsidP="009C4868">
      <w:pPr>
        <w:shd w:val="clear" w:color="auto" w:fill="FFFFFF"/>
        <w:jc w:val="center"/>
        <w:rPr>
          <w:b/>
        </w:rPr>
      </w:pPr>
      <w:r>
        <w:rPr>
          <w:b/>
        </w:rPr>
        <w:t>Clan 36</w:t>
      </w:r>
    </w:p>
    <w:p w:rsidR="009C4868" w:rsidRPr="00B73202" w:rsidRDefault="009C4868" w:rsidP="009C4868">
      <w:pPr>
        <w:shd w:val="clear" w:color="auto" w:fill="FFFFFF"/>
        <w:jc w:val="center"/>
      </w:pPr>
      <w:r w:rsidRPr="00B73202">
        <w:t>Stupanje na snagu</w:t>
      </w:r>
    </w:p>
    <w:p w:rsidR="009C4868" w:rsidRPr="009C4868" w:rsidRDefault="009C4868" w:rsidP="000A6352">
      <w:pPr>
        <w:shd w:val="clear" w:color="auto" w:fill="FFFFFF"/>
        <w:jc w:val="both"/>
        <w:rPr>
          <w:b/>
        </w:rPr>
      </w:pPr>
    </w:p>
    <w:p w:rsidR="005E19F6" w:rsidRPr="003C1A49" w:rsidRDefault="00666429" w:rsidP="000A6352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3C1A49">
        <w:rPr>
          <w:color w:val="212121"/>
          <w:shd w:val="clear" w:color="auto" w:fill="FFFFFF"/>
        </w:rPr>
        <w:t xml:space="preserve">Ovaj pravilnik stupa na snagu 15 dana nakon registracije u kancelariji </w:t>
      </w:r>
      <w:r w:rsidR="008F5A76" w:rsidRPr="003C1A49">
        <w:rPr>
          <w:color w:val="212121"/>
          <w:shd w:val="clear" w:color="auto" w:fill="FFFFFF"/>
        </w:rPr>
        <w:t xml:space="preserve">protokola </w:t>
      </w:r>
      <w:r w:rsidRPr="003C1A49">
        <w:rPr>
          <w:color w:val="212121"/>
          <w:shd w:val="clear" w:color="auto" w:fill="FFFFFF"/>
        </w:rPr>
        <w:t xml:space="preserve">nadzornog organa-MALS i nakon </w:t>
      </w:r>
      <w:r w:rsidR="008F5A76" w:rsidRPr="003C1A49">
        <w:rPr>
          <w:color w:val="212121"/>
          <w:shd w:val="clear" w:color="auto" w:fill="FFFFFF"/>
        </w:rPr>
        <w:t xml:space="preserve">objavljivanja na zvaničnoj web stranici opštine i isti ce poceti sa izvrsenjem u </w:t>
      </w:r>
      <w:r w:rsidR="000A6352">
        <w:rPr>
          <w:color w:val="212121"/>
          <w:shd w:val="clear" w:color="auto" w:fill="FFFFFF"/>
        </w:rPr>
        <w:t>2020</w:t>
      </w:r>
      <w:r w:rsidRPr="003C1A49">
        <w:rPr>
          <w:color w:val="212121"/>
          <w:shd w:val="clear" w:color="auto" w:fill="FFFFFF"/>
        </w:rPr>
        <w:t xml:space="preserve"> </w:t>
      </w:r>
      <w:r w:rsidR="00043672">
        <w:rPr>
          <w:color w:val="212121"/>
          <w:shd w:val="clear" w:color="auto" w:fill="FFFFFF"/>
        </w:rPr>
        <w:t>g</w:t>
      </w:r>
      <w:r w:rsidR="008F5A76" w:rsidRPr="003C1A49">
        <w:rPr>
          <w:color w:val="212121"/>
          <w:shd w:val="clear" w:color="auto" w:fill="FFFFFF"/>
        </w:rPr>
        <w:t>odini.</w:t>
      </w:r>
    </w:p>
    <w:p w:rsidR="005E19F6" w:rsidRPr="00584589" w:rsidRDefault="005E19F6" w:rsidP="005E19F6">
      <w:pPr>
        <w:pStyle w:val="Header"/>
        <w:tabs>
          <w:tab w:val="right" w:pos="360"/>
        </w:tabs>
        <w:jc w:val="both"/>
        <w:rPr>
          <w:rFonts w:ascii="Calibri" w:hAnsi="Calibri"/>
          <w:color w:val="000000"/>
        </w:rPr>
      </w:pPr>
    </w:p>
    <w:p w:rsidR="005E19F6" w:rsidRPr="00C373C8" w:rsidRDefault="005E19F6" w:rsidP="005E19F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4950"/>
      </w:tblGrid>
      <w:tr w:rsidR="005E19F6" w:rsidRPr="00A21111" w:rsidTr="00D07393">
        <w:tc>
          <w:tcPr>
            <w:tcW w:w="3690" w:type="dxa"/>
          </w:tcPr>
          <w:p w:rsidR="005E19F6" w:rsidRPr="00A21111" w:rsidRDefault="003C1A49" w:rsidP="00D07393">
            <w:pPr>
              <w:shd w:val="clear" w:color="auto" w:fill="FFFFFF"/>
              <w:tabs>
                <w:tab w:val="left" w:pos="715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01. b</w:t>
            </w:r>
            <w:r w:rsidR="005E19F6" w:rsidRPr="00C373C8">
              <w:rPr>
                <w:b/>
                <w:sz w:val="22"/>
                <w:szCs w:val="22"/>
              </w:rPr>
              <w:t>r.</w:t>
            </w:r>
            <w:r w:rsidR="00CD1105">
              <w:rPr>
                <w:b/>
                <w:sz w:val="22"/>
                <w:szCs w:val="22"/>
                <w:u w:val="single"/>
              </w:rPr>
              <w:t>016-121914</w:t>
            </w:r>
            <w:bookmarkStart w:id="0" w:name="_GoBack"/>
            <w:bookmarkEnd w:id="0"/>
            <w:r w:rsidR="005E19F6" w:rsidRPr="00C373C8">
              <w:rPr>
                <w:b/>
                <w:sz w:val="22"/>
                <w:szCs w:val="22"/>
              </w:rPr>
              <w:t xml:space="preserve">   </w:t>
            </w:r>
          </w:p>
          <w:p w:rsidR="005E19F6" w:rsidRPr="00C373C8" w:rsidRDefault="005E19F6" w:rsidP="00D07393">
            <w:pPr>
              <w:shd w:val="clear" w:color="auto" w:fill="FFFFFF"/>
              <w:tabs>
                <w:tab w:val="left" w:pos="7155"/>
              </w:tabs>
              <w:rPr>
                <w:b/>
              </w:rPr>
            </w:pPr>
            <w:r w:rsidRPr="00A21111">
              <w:rPr>
                <w:b/>
                <w:sz w:val="22"/>
                <w:szCs w:val="22"/>
              </w:rPr>
              <w:t>G</w:t>
            </w:r>
            <w:r w:rsidR="003C1A49">
              <w:rPr>
                <w:b/>
                <w:sz w:val="22"/>
                <w:szCs w:val="22"/>
              </w:rPr>
              <w:t>njilane,</w:t>
            </w:r>
            <w:r w:rsidR="00CD1105">
              <w:rPr>
                <w:b/>
                <w:sz w:val="22"/>
                <w:szCs w:val="22"/>
              </w:rPr>
              <w:t xml:space="preserve"> 26.09.</w:t>
            </w:r>
            <w:r w:rsidR="000A6352">
              <w:rPr>
                <w:b/>
                <w:sz w:val="22"/>
                <w:szCs w:val="22"/>
              </w:rPr>
              <w:t>2019</w:t>
            </w:r>
          </w:p>
          <w:p w:rsidR="005E19F6" w:rsidRPr="00C373C8" w:rsidRDefault="005E19F6" w:rsidP="00D07393">
            <w:pPr>
              <w:jc w:val="both"/>
              <w:rPr>
                <w:bCs/>
              </w:rPr>
            </w:pPr>
          </w:p>
        </w:tc>
        <w:tc>
          <w:tcPr>
            <w:tcW w:w="4950" w:type="dxa"/>
          </w:tcPr>
          <w:p w:rsidR="005E19F6" w:rsidRPr="00C373C8" w:rsidRDefault="003C1A49" w:rsidP="00D073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Predsedavajuca Skupstine</w:t>
            </w:r>
          </w:p>
          <w:p w:rsidR="005E19F6" w:rsidRPr="00C373C8" w:rsidRDefault="005E19F6" w:rsidP="00D07393">
            <w:pPr>
              <w:shd w:val="clear" w:color="auto" w:fill="FFFFFF"/>
              <w:jc w:val="center"/>
              <w:outlineLvl w:val="0"/>
              <w:rPr>
                <w:b/>
              </w:rPr>
            </w:pPr>
            <w:r w:rsidRPr="00C373C8">
              <w:rPr>
                <w:b/>
                <w:sz w:val="22"/>
                <w:szCs w:val="22"/>
              </w:rPr>
              <w:t>___________________________</w:t>
            </w:r>
          </w:p>
          <w:p w:rsidR="005E19F6" w:rsidRPr="00C373C8" w:rsidRDefault="005E19F6" w:rsidP="00D07393">
            <w:pPr>
              <w:shd w:val="clear" w:color="auto" w:fill="FFFFFF"/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Shpresa Kurteshi-Emini</w:t>
            </w:r>
          </w:p>
        </w:tc>
      </w:tr>
      <w:tr w:rsidR="001174E7" w:rsidRPr="00A21111" w:rsidTr="00D07393">
        <w:tc>
          <w:tcPr>
            <w:tcW w:w="3690" w:type="dxa"/>
          </w:tcPr>
          <w:p w:rsidR="001174E7" w:rsidRDefault="001174E7" w:rsidP="00D07393">
            <w:pPr>
              <w:shd w:val="clear" w:color="auto" w:fill="FFFFFF"/>
              <w:tabs>
                <w:tab w:val="left" w:pos="71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:rsidR="001174E7" w:rsidRDefault="001174E7" w:rsidP="00D073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74E7" w:rsidRPr="00A21111" w:rsidTr="00D07393">
        <w:tc>
          <w:tcPr>
            <w:tcW w:w="3690" w:type="dxa"/>
          </w:tcPr>
          <w:p w:rsidR="001174E7" w:rsidRDefault="001174E7" w:rsidP="00D07393">
            <w:pPr>
              <w:shd w:val="clear" w:color="auto" w:fill="FFFFFF"/>
              <w:tabs>
                <w:tab w:val="left" w:pos="71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:rsidR="001174E7" w:rsidRDefault="001174E7" w:rsidP="00D0739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E19F6" w:rsidRPr="00A21111" w:rsidRDefault="005E19F6" w:rsidP="005E19F6">
      <w:pPr>
        <w:shd w:val="clear" w:color="auto" w:fill="FFFFFF"/>
        <w:jc w:val="both"/>
        <w:rPr>
          <w:bCs/>
          <w:sz w:val="22"/>
          <w:szCs w:val="22"/>
        </w:rPr>
      </w:pPr>
    </w:p>
    <w:p w:rsidR="005E19F6" w:rsidRPr="00A21111" w:rsidRDefault="005E19F6" w:rsidP="005E19F6">
      <w:pPr>
        <w:shd w:val="clear" w:color="auto" w:fill="FFFFFF"/>
        <w:ind w:left="4320"/>
        <w:outlineLvl w:val="0"/>
        <w:rPr>
          <w:b/>
          <w:sz w:val="22"/>
          <w:szCs w:val="22"/>
        </w:rPr>
      </w:pPr>
    </w:p>
    <w:p w:rsidR="005E19F6" w:rsidRPr="00A21111" w:rsidRDefault="005E19F6" w:rsidP="005E19F6">
      <w:pPr>
        <w:shd w:val="clear" w:color="auto" w:fill="FFFFFF"/>
        <w:ind w:left="4320"/>
        <w:outlineLvl w:val="0"/>
        <w:rPr>
          <w:b/>
          <w:bCs/>
          <w:sz w:val="22"/>
          <w:szCs w:val="22"/>
        </w:rPr>
      </w:pPr>
    </w:p>
    <w:p w:rsidR="005E19F6" w:rsidRPr="00A21111" w:rsidRDefault="005E19F6" w:rsidP="005E19F6">
      <w:pPr>
        <w:shd w:val="clear" w:color="auto" w:fill="FFFFFF"/>
        <w:tabs>
          <w:tab w:val="left" w:pos="7155"/>
        </w:tabs>
        <w:rPr>
          <w:b/>
          <w:sz w:val="22"/>
          <w:szCs w:val="22"/>
        </w:rPr>
      </w:pPr>
    </w:p>
    <w:p w:rsidR="00865B88" w:rsidRPr="005E19F6" w:rsidRDefault="00865B88" w:rsidP="005E19F6"/>
    <w:sectPr w:rsidR="00865B88" w:rsidRPr="005E19F6" w:rsidSect="00D07393">
      <w:headerReference w:type="default" r:id="rId11"/>
      <w:footerReference w:type="even" r:id="rId12"/>
      <w:footerReference w:type="defaul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6B" w:rsidRDefault="00E76E6B">
      <w:r>
        <w:separator/>
      </w:r>
    </w:p>
  </w:endnote>
  <w:endnote w:type="continuationSeparator" w:id="0">
    <w:p w:rsidR="00E76E6B" w:rsidRDefault="00E7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75" w:rsidRDefault="00B04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575" w:rsidRDefault="00B045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75" w:rsidRDefault="00B04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105">
      <w:rPr>
        <w:rStyle w:val="PageNumber"/>
        <w:noProof/>
      </w:rPr>
      <w:t>24</w:t>
    </w:r>
    <w:r>
      <w:rPr>
        <w:rStyle w:val="PageNumber"/>
      </w:rPr>
      <w:fldChar w:fldCharType="end"/>
    </w:r>
  </w:p>
  <w:p w:rsidR="00B04575" w:rsidRDefault="00B04575" w:rsidP="00D07393">
    <w:pPr>
      <w:pStyle w:val="Heading1"/>
      <w:numPr>
        <w:ilvl w:val="0"/>
        <w:numId w:val="0"/>
      </w:numPr>
      <w:jc w:val="left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</w:t>
    </w:r>
  </w:p>
  <w:p w:rsidR="00B04575" w:rsidRPr="00A21111" w:rsidRDefault="00B04575" w:rsidP="00D07393">
    <w:pPr>
      <w:pStyle w:val="Heading1"/>
      <w:numPr>
        <w:ilvl w:val="0"/>
        <w:numId w:val="0"/>
      </w:numPr>
      <w:jc w:val="left"/>
      <w:rPr>
        <w:i/>
        <w:sz w:val="16"/>
        <w:szCs w:val="18"/>
      </w:rPr>
    </w:pPr>
    <w:r w:rsidRPr="00A21111">
      <w:rPr>
        <w:i/>
        <w:sz w:val="16"/>
        <w:szCs w:val="18"/>
      </w:rPr>
      <w:t>Rregullorja për Taksa, Ngarkesa dhe Gjoba Komunale</w:t>
    </w:r>
  </w:p>
  <w:p w:rsidR="00B04575" w:rsidRPr="00A21111" w:rsidRDefault="00B04575" w:rsidP="00D07393">
    <w:pPr>
      <w:pStyle w:val="BodyTextIndent"/>
      <w:rPr>
        <w:rFonts w:ascii="Palatino Linotype" w:hAnsi="Palatino Linotype" w:cs="Arial"/>
        <w:i/>
        <w:sz w:val="22"/>
      </w:rPr>
    </w:pPr>
  </w:p>
  <w:p w:rsidR="00B04575" w:rsidRDefault="00B045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6B" w:rsidRDefault="00E76E6B">
      <w:r>
        <w:separator/>
      </w:r>
    </w:p>
  </w:footnote>
  <w:footnote w:type="continuationSeparator" w:id="0">
    <w:p w:rsidR="00E76E6B" w:rsidRDefault="00E7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75" w:rsidRDefault="00B04575">
    <w:pPr>
      <w:pStyle w:val="Header"/>
    </w:pPr>
  </w:p>
  <w:p w:rsidR="00B04575" w:rsidRDefault="00B045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EDA"/>
    <w:multiLevelType w:val="multilevel"/>
    <w:tmpl w:val="1F80B4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A2580C"/>
    <w:multiLevelType w:val="hybridMultilevel"/>
    <w:tmpl w:val="70584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77016A6"/>
    <w:multiLevelType w:val="multilevel"/>
    <w:tmpl w:val="8DC2C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>
    <w:nsid w:val="08C17412"/>
    <w:multiLevelType w:val="multilevel"/>
    <w:tmpl w:val="534021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88687E"/>
    <w:multiLevelType w:val="multilevel"/>
    <w:tmpl w:val="E24AC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17170C"/>
    <w:multiLevelType w:val="multilevel"/>
    <w:tmpl w:val="5C14E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1212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21212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12121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12121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212121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12121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212121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212121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12121"/>
        <w:sz w:val="24"/>
      </w:rPr>
    </w:lvl>
  </w:abstractNum>
  <w:abstractNum w:abstractNumId="6">
    <w:nsid w:val="0B3D60EA"/>
    <w:multiLevelType w:val="multilevel"/>
    <w:tmpl w:val="64A6A5C4"/>
    <w:lvl w:ilvl="0">
      <w:start w:val="1"/>
      <w:numFmt w:val="decimal"/>
      <w:lvlText w:val="%1"/>
      <w:lvlJc w:val="left"/>
      <w:pPr>
        <w:ind w:left="480" w:hanging="480"/>
      </w:pPr>
      <w:rPr>
        <w:rFonts w:ascii="Book Antiqua" w:hAnsi="Book Antiqua"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Book Antiqua" w:hAnsi="Book Antiqua"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Book Antiqua" w:hAnsi="Book Antiqua" w:hint="default"/>
        <w:sz w:val="22"/>
      </w:rPr>
    </w:lvl>
  </w:abstractNum>
  <w:abstractNum w:abstractNumId="7">
    <w:nsid w:val="0DEB2653"/>
    <w:multiLevelType w:val="multilevel"/>
    <w:tmpl w:val="32520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04847C9"/>
    <w:multiLevelType w:val="multilevel"/>
    <w:tmpl w:val="1C182F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131D4F"/>
    <w:multiLevelType w:val="hybridMultilevel"/>
    <w:tmpl w:val="EB50F110"/>
    <w:lvl w:ilvl="0" w:tplc="04EC3A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4608DB"/>
    <w:multiLevelType w:val="multilevel"/>
    <w:tmpl w:val="6A58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AF10AEF"/>
    <w:multiLevelType w:val="multilevel"/>
    <w:tmpl w:val="F3F0F5F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>
    <w:nsid w:val="2F533673"/>
    <w:multiLevelType w:val="multilevel"/>
    <w:tmpl w:val="E0F24A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994D7C"/>
    <w:multiLevelType w:val="hybridMultilevel"/>
    <w:tmpl w:val="89226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53242"/>
    <w:multiLevelType w:val="multilevel"/>
    <w:tmpl w:val="BAB8C4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sz w:val="22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5">
    <w:nsid w:val="35BC2C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65C2094"/>
    <w:multiLevelType w:val="hybridMultilevel"/>
    <w:tmpl w:val="0BAAD546"/>
    <w:lvl w:ilvl="0" w:tplc="82E02A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84850ED"/>
    <w:multiLevelType w:val="multilevel"/>
    <w:tmpl w:val="461CFD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9633961"/>
    <w:multiLevelType w:val="multilevel"/>
    <w:tmpl w:val="8174D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8B5CB8"/>
    <w:multiLevelType w:val="multilevel"/>
    <w:tmpl w:val="ADBC8C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15060E"/>
    <w:multiLevelType w:val="multilevel"/>
    <w:tmpl w:val="E56C2530"/>
    <w:lvl w:ilvl="0">
      <w:start w:val="1"/>
      <w:numFmt w:val="decimal"/>
      <w:lvlText w:val="%1"/>
      <w:lvlJc w:val="left"/>
      <w:pPr>
        <w:ind w:left="480" w:hanging="480"/>
      </w:pPr>
      <w:rPr>
        <w:rFonts w:ascii="Book Antiqua" w:hAnsi="Book Antiqua"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Book Antiqua" w:hAnsi="Book Antiqua"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Book Antiqua" w:hAnsi="Book Antiqua" w:hint="default"/>
        <w:sz w:val="22"/>
      </w:rPr>
    </w:lvl>
  </w:abstractNum>
  <w:abstractNum w:abstractNumId="21">
    <w:nsid w:val="3EB90462"/>
    <w:multiLevelType w:val="multilevel"/>
    <w:tmpl w:val="C498B7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F67234C"/>
    <w:multiLevelType w:val="multilevel"/>
    <w:tmpl w:val="BD363E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4001223B"/>
    <w:multiLevelType w:val="multilevel"/>
    <w:tmpl w:val="F0B26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  <w:b/>
        <w:color w:val="auto"/>
      </w:rPr>
    </w:lvl>
  </w:abstractNum>
  <w:abstractNum w:abstractNumId="24">
    <w:nsid w:val="44500563"/>
    <w:multiLevelType w:val="hybridMultilevel"/>
    <w:tmpl w:val="B46878D2"/>
    <w:lvl w:ilvl="0" w:tplc="98E2B4E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71396F"/>
    <w:multiLevelType w:val="multilevel"/>
    <w:tmpl w:val="39EA4F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6">
    <w:nsid w:val="51B7133E"/>
    <w:multiLevelType w:val="hybridMultilevel"/>
    <w:tmpl w:val="51F6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A41EB4"/>
    <w:multiLevelType w:val="multilevel"/>
    <w:tmpl w:val="C0528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B0B7694"/>
    <w:multiLevelType w:val="multilevel"/>
    <w:tmpl w:val="F2FC5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D20164"/>
    <w:multiLevelType w:val="multilevel"/>
    <w:tmpl w:val="F0FA324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360514"/>
    <w:multiLevelType w:val="hybridMultilevel"/>
    <w:tmpl w:val="F2623174"/>
    <w:lvl w:ilvl="0" w:tplc="9362B9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FD5D24"/>
    <w:multiLevelType w:val="multilevel"/>
    <w:tmpl w:val="6EAC23F2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>
    <w:nsid w:val="6A627F4F"/>
    <w:multiLevelType w:val="hybridMultilevel"/>
    <w:tmpl w:val="38CA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564BB"/>
    <w:multiLevelType w:val="multilevel"/>
    <w:tmpl w:val="5AA61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6C43120A"/>
    <w:multiLevelType w:val="multilevel"/>
    <w:tmpl w:val="B90ED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Book Antiqua" w:hAnsi="Book Antiqua" w:hint="default"/>
        <w:b/>
      </w:rPr>
    </w:lvl>
  </w:abstractNum>
  <w:abstractNum w:abstractNumId="35">
    <w:nsid w:val="6EA865EC"/>
    <w:multiLevelType w:val="multilevel"/>
    <w:tmpl w:val="4998AD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FAB3D77"/>
    <w:multiLevelType w:val="multilevel"/>
    <w:tmpl w:val="042670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7">
    <w:nsid w:val="73A30650"/>
    <w:multiLevelType w:val="multilevel"/>
    <w:tmpl w:val="B5E4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8">
    <w:nsid w:val="73F140DB"/>
    <w:multiLevelType w:val="multilevel"/>
    <w:tmpl w:val="B0009B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2"/>
      </w:rPr>
    </w:lvl>
  </w:abstractNum>
  <w:abstractNum w:abstractNumId="39">
    <w:nsid w:val="75A10215"/>
    <w:multiLevelType w:val="multilevel"/>
    <w:tmpl w:val="DE6ED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B413542"/>
    <w:multiLevelType w:val="multilevel"/>
    <w:tmpl w:val="0A48C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>
    <w:nsid w:val="7CFE6E83"/>
    <w:multiLevelType w:val="multilevel"/>
    <w:tmpl w:val="CD305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34"/>
  </w:num>
  <w:num w:numId="5">
    <w:abstractNumId w:val="40"/>
  </w:num>
  <w:num w:numId="6">
    <w:abstractNumId w:val="12"/>
  </w:num>
  <w:num w:numId="7">
    <w:abstractNumId w:val="19"/>
  </w:num>
  <w:num w:numId="8">
    <w:abstractNumId w:val="31"/>
  </w:num>
  <w:num w:numId="9">
    <w:abstractNumId w:val="29"/>
  </w:num>
  <w:num w:numId="10">
    <w:abstractNumId w:val="0"/>
  </w:num>
  <w:num w:numId="11">
    <w:abstractNumId w:val="15"/>
  </w:num>
  <w:num w:numId="12">
    <w:abstractNumId w:val="18"/>
  </w:num>
  <w:num w:numId="13">
    <w:abstractNumId w:val="3"/>
  </w:num>
  <w:num w:numId="14">
    <w:abstractNumId w:val="2"/>
  </w:num>
  <w:num w:numId="15">
    <w:abstractNumId w:val="21"/>
  </w:num>
  <w:num w:numId="16">
    <w:abstractNumId w:val="11"/>
  </w:num>
  <w:num w:numId="17">
    <w:abstractNumId w:val="9"/>
  </w:num>
  <w:num w:numId="18">
    <w:abstractNumId w:val="26"/>
  </w:num>
  <w:num w:numId="19">
    <w:abstractNumId w:val="27"/>
  </w:num>
  <w:num w:numId="20">
    <w:abstractNumId w:val="24"/>
  </w:num>
  <w:num w:numId="21">
    <w:abstractNumId w:val="8"/>
  </w:num>
  <w:num w:numId="22">
    <w:abstractNumId w:val="1"/>
  </w:num>
  <w:num w:numId="23">
    <w:abstractNumId w:val="39"/>
  </w:num>
  <w:num w:numId="24">
    <w:abstractNumId w:val="30"/>
  </w:num>
  <w:num w:numId="25">
    <w:abstractNumId w:val="16"/>
  </w:num>
  <w:num w:numId="26">
    <w:abstractNumId w:val="23"/>
  </w:num>
  <w:num w:numId="27">
    <w:abstractNumId w:val="7"/>
  </w:num>
  <w:num w:numId="28">
    <w:abstractNumId w:val="5"/>
  </w:num>
  <w:num w:numId="29">
    <w:abstractNumId w:val="13"/>
  </w:num>
  <w:num w:numId="30">
    <w:abstractNumId w:val="33"/>
  </w:num>
  <w:num w:numId="31">
    <w:abstractNumId w:val="37"/>
  </w:num>
  <w:num w:numId="32">
    <w:abstractNumId w:val="38"/>
  </w:num>
  <w:num w:numId="33">
    <w:abstractNumId w:val="25"/>
  </w:num>
  <w:num w:numId="34">
    <w:abstractNumId w:val="32"/>
  </w:num>
  <w:num w:numId="35">
    <w:abstractNumId w:val="41"/>
  </w:num>
  <w:num w:numId="36">
    <w:abstractNumId w:val="22"/>
  </w:num>
  <w:num w:numId="37">
    <w:abstractNumId w:val="6"/>
  </w:num>
  <w:num w:numId="38">
    <w:abstractNumId w:val="36"/>
  </w:num>
  <w:num w:numId="39">
    <w:abstractNumId w:val="14"/>
  </w:num>
  <w:num w:numId="40">
    <w:abstractNumId w:val="20"/>
  </w:num>
  <w:num w:numId="41">
    <w:abstractNumId w:val="10"/>
  </w:num>
  <w:num w:numId="42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77"/>
    <w:rsid w:val="0003111A"/>
    <w:rsid w:val="00036A6E"/>
    <w:rsid w:val="00036EC8"/>
    <w:rsid w:val="00041F1A"/>
    <w:rsid w:val="00043672"/>
    <w:rsid w:val="00050A6E"/>
    <w:rsid w:val="00050B68"/>
    <w:rsid w:val="000539F0"/>
    <w:rsid w:val="000652DE"/>
    <w:rsid w:val="00065992"/>
    <w:rsid w:val="00085C04"/>
    <w:rsid w:val="00087D50"/>
    <w:rsid w:val="0009140D"/>
    <w:rsid w:val="000A178C"/>
    <w:rsid w:val="000A6352"/>
    <w:rsid w:val="000C31B0"/>
    <w:rsid w:val="000C3E07"/>
    <w:rsid w:val="000D1C11"/>
    <w:rsid w:val="000D41B4"/>
    <w:rsid w:val="000D4DB0"/>
    <w:rsid w:val="000E59E0"/>
    <w:rsid w:val="000F3094"/>
    <w:rsid w:val="000F5155"/>
    <w:rsid w:val="0010184D"/>
    <w:rsid w:val="00104062"/>
    <w:rsid w:val="0010431C"/>
    <w:rsid w:val="0011253F"/>
    <w:rsid w:val="00113E01"/>
    <w:rsid w:val="00116DB0"/>
    <w:rsid w:val="001174E7"/>
    <w:rsid w:val="00140318"/>
    <w:rsid w:val="001417C2"/>
    <w:rsid w:val="0015174D"/>
    <w:rsid w:val="0016083B"/>
    <w:rsid w:val="00166313"/>
    <w:rsid w:val="00173DE7"/>
    <w:rsid w:val="00182EAE"/>
    <w:rsid w:val="00183B98"/>
    <w:rsid w:val="001869C2"/>
    <w:rsid w:val="001905B3"/>
    <w:rsid w:val="001A2512"/>
    <w:rsid w:val="001A7E2E"/>
    <w:rsid w:val="001B60DB"/>
    <w:rsid w:val="001C2E21"/>
    <w:rsid w:val="001D3F09"/>
    <w:rsid w:val="001F505D"/>
    <w:rsid w:val="0024116E"/>
    <w:rsid w:val="0024433D"/>
    <w:rsid w:val="00254B8A"/>
    <w:rsid w:val="00255A91"/>
    <w:rsid w:val="00284A1D"/>
    <w:rsid w:val="00295CBF"/>
    <w:rsid w:val="00296417"/>
    <w:rsid w:val="00297F82"/>
    <w:rsid w:val="002C1FA1"/>
    <w:rsid w:val="002C54C9"/>
    <w:rsid w:val="002C744E"/>
    <w:rsid w:val="002E131B"/>
    <w:rsid w:val="002E3BA3"/>
    <w:rsid w:val="00300EFF"/>
    <w:rsid w:val="0031150B"/>
    <w:rsid w:val="00320326"/>
    <w:rsid w:val="00320E58"/>
    <w:rsid w:val="003473EC"/>
    <w:rsid w:val="00355276"/>
    <w:rsid w:val="00362769"/>
    <w:rsid w:val="0036697F"/>
    <w:rsid w:val="00372880"/>
    <w:rsid w:val="00383BE7"/>
    <w:rsid w:val="00383EAC"/>
    <w:rsid w:val="00385F1B"/>
    <w:rsid w:val="00392CC4"/>
    <w:rsid w:val="003955B9"/>
    <w:rsid w:val="003B47A9"/>
    <w:rsid w:val="003B6C26"/>
    <w:rsid w:val="003C1A49"/>
    <w:rsid w:val="003C3101"/>
    <w:rsid w:val="003C48FD"/>
    <w:rsid w:val="003C66BD"/>
    <w:rsid w:val="003C68B8"/>
    <w:rsid w:val="003D47F5"/>
    <w:rsid w:val="003E389D"/>
    <w:rsid w:val="00400AB1"/>
    <w:rsid w:val="0040372F"/>
    <w:rsid w:val="00420D9B"/>
    <w:rsid w:val="004327DE"/>
    <w:rsid w:val="0043586E"/>
    <w:rsid w:val="00436791"/>
    <w:rsid w:val="0043690B"/>
    <w:rsid w:val="0043735A"/>
    <w:rsid w:val="004623B7"/>
    <w:rsid w:val="004636A6"/>
    <w:rsid w:val="00480879"/>
    <w:rsid w:val="004843A3"/>
    <w:rsid w:val="004B3CA3"/>
    <w:rsid w:val="004B5D4F"/>
    <w:rsid w:val="004F6852"/>
    <w:rsid w:val="004F7B9F"/>
    <w:rsid w:val="00500C95"/>
    <w:rsid w:val="005046C6"/>
    <w:rsid w:val="00506100"/>
    <w:rsid w:val="005145E2"/>
    <w:rsid w:val="005204B6"/>
    <w:rsid w:val="005261AC"/>
    <w:rsid w:val="00530EA5"/>
    <w:rsid w:val="005440FD"/>
    <w:rsid w:val="0056620E"/>
    <w:rsid w:val="0057697B"/>
    <w:rsid w:val="0059399F"/>
    <w:rsid w:val="00594D03"/>
    <w:rsid w:val="005A2D14"/>
    <w:rsid w:val="005A44FA"/>
    <w:rsid w:val="005B102F"/>
    <w:rsid w:val="005B67F4"/>
    <w:rsid w:val="005B6B28"/>
    <w:rsid w:val="005B6E01"/>
    <w:rsid w:val="005C3959"/>
    <w:rsid w:val="005E19F6"/>
    <w:rsid w:val="00606E91"/>
    <w:rsid w:val="0061168A"/>
    <w:rsid w:val="00613F23"/>
    <w:rsid w:val="00626091"/>
    <w:rsid w:val="00662CA9"/>
    <w:rsid w:val="00662E58"/>
    <w:rsid w:val="006663AA"/>
    <w:rsid w:val="00666429"/>
    <w:rsid w:val="00671B45"/>
    <w:rsid w:val="006938CF"/>
    <w:rsid w:val="006B32B3"/>
    <w:rsid w:val="006C13D4"/>
    <w:rsid w:val="006C3CC3"/>
    <w:rsid w:val="006D4FE3"/>
    <w:rsid w:val="006D6532"/>
    <w:rsid w:val="006E653D"/>
    <w:rsid w:val="006E7062"/>
    <w:rsid w:val="006F55F7"/>
    <w:rsid w:val="006F6B06"/>
    <w:rsid w:val="00700288"/>
    <w:rsid w:val="00700D5E"/>
    <w:rsid w:val="00703D11"/>
    <w:rsid w:val="00710800"/>
    <w:rsid w:val="00714524"/>
    <w:rsid w:val="00722F5A"/>
    <w:rsid w:val="00723C87"/>
    <w:rsid w:val="00736E12"/>
    <w:rsid w:val="007373FA"/>
    <w:rsid w:val="007539A3"/>
    <w:rsid w:val="00754CC6"/>
    <w:rsid w:val="007613B7"/>
    <w:rsid w:val="0076571A"/>
    <w:rsid w:val="0076715B"/>
    <w:rsid w:val="00770818"/>
    <w:rsid w:val="00771C12"/>
    <w:rsid w:val="00793BB9"/>
    <w:rsid w:val="00794E45"/>
    <w:rsid w:val="007956B5"/>
    <w:rsid w:val="007A5221"/>
    <w:rsid w:val="007B57DD"/>
    <w:rsid w:val="007D2547"/>
    <w:rsid w:val="007F080A"/>
    <w:rsid w:val="007F14BD"/>
    <w:rsid w:val="008027E7"/>
    <w:rsid w:val="008058F4"/>
    <w:rsid w:val="008220F6"/>
    <w:rsid w:val="008233AF"/>
    <w:rsid w:val="00832D70"/>
    <w:rsid w:val="00837281"/>
    <w:rsid w:val="00837BF3"/>
    <w:rsid w:val="0084109A"/>
    <w:rsid w:val="008437EE"/>
    <w:rsid w:val="008524CE"/>
    <w:rsid w:val="00865B88"/>
    <w:rsid w:val="008724E3"/>
    <w:rsid w:val="00877EE8"/>
    <w:rsid w:val="00881226"/>
    <w:rsid w:val="008863F9"/>
    <w:rsid w:val="00887E3C"/>
    <w:rsid w:val="008B0169"/>
    <w:rsid w:val="008B2E6B"/>
    <w:rsid w:val="008C2D1D"/>
    <w:rsid w:val="008C2E6E"/>
    <w:rsid w:val="008D3791"/>
    <w:rsid w:val="008F5A76"/>
    <w:rsid w:val="008F6991"/>
    <w:rsid w:val="00950E15"/>
    <w:rsid w:val="00952D5E"/>
    <w:rsid w:val="009576B8"/>
    <w:rsid w:val="009751B8"/>
    <w:rsid w:val="00975DFD"/>
    <w:rsid w:val="00987E5E"/>
    <w:rsid w:val="009943DD"/>
    <w:rsid w:val="009A6F37"/>
    <w:rsid w:val="009B2612"/>
    <w:rsid w:val="009B5CC7"/>
    <w:rsid w:val="009B6FD7"/>
    <w:rsid w:val="009C4832"/>
    <w:rsid w:val="009C4868"/>
    <w:rsid w:val="009C64B9"/>
    <w:rsid w:val="009D0347"/>
    <w:rsid w:val="009D1920"/>
    <w:rsid w:val="009D1BCF"/>
    <w:rsid w:val="009E4679"/>
    <w:rsid w:val="009F3838"/>
    <w:rsid w:val="00A0278F"/>
    <w:rsid w:val="00A02A5A"/>
    <w:rsid w:val="00A1702F"/>
    <w:rsid w:val="00A20F99"/>
    <w:rsid w:val="00A21035"/>
    <w:rsid w:val="00A2335F"/>
    <w:rsid w:val="00A30E77"/>
    <w:rsid w:val="00A31249"/>
    <w:rsid w:val="00A52960"/>
    <w:rsid w:val="00A54354"/>
    <w:rsid w:val="00A6062D"/>
    <w:rsid w:val="00A63DC5"/>
    <w:rsid w:val="00A702C1"/>
    <w:rsid w:val="00A977E1"/>
    <w:rsid w:val="00AA1661"/>
    <w:rsid w:val="00AA219D"/>
    <w:rsid w:val="00AA6158"/>
    <w:rsid w:val="00AB5138"/>
    <w:rsid w:val="00AB538A"/>
    <w:rsid w:val="00AC2740"/>
    <w:rsid w:val="00AE4433"/>
    <w:rsid w:val="00AF4AF3"/>
    <w:rsid w:val="00AF5EA6"/>
    <w:rsid w:val="00B00F84"/>
    <w:rsid w:val="00B04575"/>
    <w:rsid w:val="00B10925"/>
    <w:rsid w:val="00B13525"/>
    <w:rsid w:val="00B15682"/>
    <w:rsid w:val="00B4024E"/>
    <w:rsid w:val="00B41022"/>
    <w:rsid w:val="00B47E61"/>
    <w:rsid w:val="00B50BB3"/>
    <w:rsid w:val="00B60191"/>
    <w:rsid w:val="00B605AE"/>
    <w:rsid w:val="00B73202"/>
    <w:rsid w:val="00B832D3"/>
    <w:rsid w:val="00B87C7D"/>
    <w:rsid w:val="00B91F36"/>
    <w:rsid w:val="00B91FD2"/>
    <w:rsid w:val="00B9756F"/>
    <w:rsid w:val="00BA1E27"/>
    <w:rsid w:val="00BA5C84"/>
    <w:rsid w:val="00BA7559"/>
    <w:rsid w:val="00BB14B0"/>
    <w:rsid w:val="00BD3964"/>
    <w:rsid w:val="00BD6564"/>
    <w:rsid w:val="00BF3F6F"/>
    <w:rsid w:val="00BF67D1"/>
    <w:rsid w:val="00C007CE"/>
    <w:rsid w:val="00C021D2"/>
    <w:rsid w:val="00C13769"/>
    <w:rsid w:val="00C408D6"/>
    <w:rsid w:val="00C5155F"/>
    <w:rsid w:val="00C62EB3"/>
    <w:rsid w:val="00C742D4"/>
    <w:rsid w:val="00C837A3"/>
    <w:rsid w:val="00C900E0"/>
    <w:rsid w:val="00CA4D9D"/>
    <w:rsid w:val="00CB6A1C"/>
    <w:rsid w:val="00CC5781"/>
    <w:rsid w:val="00CC5FB3"/>
    <w:rsid w:val="00CD1105"/>
    <w:rsid w:val="00CD2D04"/>
    <w:rsid w:val="00CE40D3"/>
    <w:rsid w:val="00CF57A4"/>
    <w:rsid w:val="00D07393"/>
    <w:rsid w:val="00D32085"/>
    <w:rsid w:val="00D32722"/>
    <w:rsid w:val="00D41CF2"/>
    <w:rsid w:val="00D4558F"/>
    <w:rsid w:val="00D46CE1"/>
    <w:rsid w:val="00D504B3"/>
    <w:rsid w:val="00D546FD"/>
    <w:rsid w:val="00D56BD9"/>
    <w:rsid w:val="00D87F22"/>
    <w:rsid w:val="00D906E8"/>
    <w:rsid w:val="00D9608F"/>
    <w:rsid w:val="00DA07B0"/>
    <w:rsid w:val="00DA1A7D"/>
    <w:rsid w:val="00DB3F9B"/>
    <w:rsid w:val="00DB5538"/>
    <w:rsid w:val="00DC5DED"/>
    <w:rsid w:val="00DD0DD2"/>
    <w:rsid w:val="00DD4181"/>
    <w:rsid w:val="00DE1E66"/>
    <w:rsid w:val="00DE51BB"/>
    <w:rsid w:val="00DF02E4"/>
    <w:rsid w:val="00DF3083"/>
    <w:rsid w:val="00E06294"/>
    <w:rsid w:val="00E34FC7"/>
    <w:rsid w:val="00E41D1D"/>
    <w:rsid w:val="00E43813"/>
    <w:rsid w:val="00E4542B"/>
    <w:rsid w:val="00E460F8"/>
    <w:rsid w:val="00E4684C"/>
    <w:rsid w:val="00E76953"/>
    <w:rsid w:val="00E76E6B"/>
    <w:rsid w:val="00E84079"/>
    <w:rsid w:val="00E87122"/>
    <w:rsid w:val="00E91328"/>
    <w:rsid w:val="00E957DA"/>
    <w:rsid w:val="00E96597"/>
    <w:rsid w:val="00E9752D"/>
    <w:rsid w:val="00EA1AC2"/>
    <w:rsid w:val="00EC5791"/>
    <w:rsid w:val="00EC5E75"/>
    <w:rsid w:val="00ED0CDE"/>
    <w:rsid w:val="00EE0FE8"/>
    <w:rsid w:val="00EE26B9"/>
    <w:rsid w:val="00EE28A5"/>
    <w:rsid w:val="00EE2F54"/>
    <w:rsid w:val="00EF010E"/>
    <w:rsid w:val="00EF202A"/>
    <w:rsid w:val="00EF431E"/>
    <w:rsid w:val="00EF4A25"/>
    <w:rsid w:val="00F0588B"/>
    <w:rsid w:val="00F31273"/>
    <w:rsid w:val="00F342E8"/>
    <w:rsid w:val="00F631ED"/>
    <w:rsid w:val="00F702E7"/>
    <w:rsid w:val="00F727D6"/>
    <w:rsid w:val="00F77D4C"/>
    <w:rsid w:val="00F853F4"/>
    <w:rsid w:val="00F856B1"/>
    <w:rsid w:val="00FA18D5"/>
    <w:rsid w:val="00FA57B4"/>
    <w:rsid w:val="00FA699E"/>
    <w:rsid w:val="00FB6E91"/>
    <w:rsid w:val="00FC0A2A"/>
    <w:rsid w:val="00FC1B89"/>
    <w:rsid w:val="00FC49A2"/>
    <w:rsid w:val="00FC5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5E19F6"/>
    <w:pPr>
      <w:keepNext/>
      <w:numPr>
        <w:numId w:val="11"/>
      </w:numPr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5E19F6"/>
    <w:pPr>
      <w:keepNext/>
      <w:numPr>
        <w:ilvl w:val="1"/>
        <w:numId w:val="1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E19F6"/>
    <w:pPr>
      <w:keepNext/>
      <w:numPr>
        <w:ilvl w:val="2"/>
        <w:numId w:val="11"/>
      </w:numPr>
      <w:tabs>
        <w:tab w:val="left" w:pos="6915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E19F6"/>
    <w:pPr>
      <w:keepNext/>
      <w:numPr>
        <w:ilvl w:val="3"/>
        <w:numId w:val="11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19F6"/>
    <w:pPr>
      <w:keepNext/>
      <w:numPr>
        <w:ilvl w:val="4"/>
        <w:numId w:val="11"/>
      </w:numPr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5E19F6"/>
    <w:pPr>
      <w:keepNext/>
      <w:numPr>
        <w:ilvl w:val="5"/>
        <w:numId w:val="11"/>
      </w:numPr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5E19F6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19F6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E19F6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B88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E19F6"/>
    <w:rPr>
      <w:rFonts w:ascii="Times New Roman" w:eastAsia="Times New Roman" w:hAnsi="Times New Roman" w:cs="Times New Roman"/>
      <w:b/>
      <w:bCs/>
      <w:sz w:val="36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5E19F6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5E19F6"/>
    <w:rPr>
      <w:rFonts w:ascii="Times New Roman" w:eastAsia="Times New Roman" w:hAnsi="Times New Roman" w:cs="Times New Roman"/>
      <w:b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5E19F6"/>
    <w:rPr>
      <w:rFonts w:ascii="Times New Roman" w:eastAsia="Times New Roman" w:hAnsi="Times New Roman" w:cs="Times New Roman"/>
      <w:b/>
      <w:sz w:val="20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rsid w:val="005E19F6"/>
    <w:rPr>
      <w:rFonts w:ascii="Times New Roman" w:eastAsia="Times New Roman" w:hAnsi="Times New Roman" w:cs="Times New Roman"/>
      <w:b/>
      <w:bCs/>
      <w:sz w:val="20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5E19F6"/>
    <w:rPr>
      <w:rFonts w:ascii="Times New Roman" w:eastAsia="Times New Roman" w:hAnsi="Times New Roman" w:cs="Times New Roman"/>
      <w:b/>
      <w:sz w:val="20"/>
      <w:szCs w:val="24"/>
      <w:lang w:val="sq-AL"/>
    </w:rPr>
  </w:style>
  <w:style w:type="character" w:customStyle="1" w:styleId="Heading7Char">
    <w:name w:val="Heading 7 Char"/>
    <w:basedOn w:val="DefaultParagraphFont"/>
    <w:link w:val="Heading7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5E19F6"/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5E19F6"/>
    <w:rPr>
      <w:rFonts w:ascii="Arial" w:eastAsia="Times New Roman" w:hAnsi="Arial" w:cs="Arial"/>
      <w:lang w:val="sq-AL"/>
    </w:rPr>
  </w:style>
  <w:style w:type="paragraph" w:styleId="Caption">
    <w:name w:val="caption"/>
    <w:basedOn w:val="Normal"/>
    <w:next w:val="Normal"/>
    <w:qFormat/>
    <w:rsid w:val="005E19F6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semiHidden/>
    <w:rsid w:val="005E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19F6"/>
    <w:rPr>
      <w:rFonts w:ascii="Tahoma" w:eastAsia="Times New Roman" w:hAnsi="Tahoma" w:cs="Tahoma"/>
      <w:sz w:val="16"/>
      <w:szCs w:val="16"/>
      <w:lang w:val="sq-AL"/>
    </w:rPr>
  </w:style>
  <w:style w:type="character" w:styleId="HTMLAcronym">
    <w:name w:val="HTML Acronym"/>
    <w:basedOn w:val="DefaultParagraphFont"/>
    <w:rsid w:val="005E19F6"/>
  </w:style>
  <w:style w:type="character" w:styleId="Hyperlink">
    <w:name w:val="Hyperlink"/>
    <w:rsid w:val="005E19F6"/>
    <w:rPr>
      <w:strike w:val="0"/>
      <w:dstrike w:val="0"/>
      <w:color w:val="476C8E"/>
      <w:u w:val="none"/>
      <w:effect w:val="none"/>
    </w:rPr>
  </w:style>
  <w:style w:type="paragraph" w:styleId="BodyText">
    <w:name w:val="Body Text"/>
    <w:basedOn w:val="Normal"/>
    <w:link w:val="BodyTextChar"/>
    <w:rsid w:val="005E19F6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E19F6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rsid w:val="005E19F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rsid w:val="005E19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5E19F6"/>
  </w:style>
  <w:style w:type="paragraph" w:styleId="BodyText2">
    <w:name w:val="Body Text 2"/>
    <w:basedOn w:val="Normal"/>
    <w:link w:val="BodyText2Char"/>
    <w:rsid w:val="005E19F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rsid w:val="005E19F6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lockText">
    <w:name w:val="Block Text"/>
    <w:basedOn w:val="Normal"/>
    <w:rsid w:val="005E19F6"/>
    <w:pPr>
      <w:ind w:left="360" w:right="150"/>
    </w:pPr>
  </w:style>
  <w:style w:type="paragraph" w:styleId="BodyText3">
    <w:name w:val="Body Text 3"/>
    <w:basedOn w:val="Normal"/>
    <w:link w:val="BodyText3Char"/>
    <w:rsid w:val="005E19F6"/>
    <w:pPr>
      <w:jc w:val="both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rsid w:val="005E19F6"/>
    <w:rPr>
      <w:rFonts w:ascii="Times New Roman" w:eastAsia="Times New Roman" w:hAnsi="Times New Roman" w:cs="Times New Roman"/>
      <w:b/>
      <w:sz w:val="20"/>
      <w:szCs w:val="24"/>
      <w:lang w:val="sq-AL"/>
    </w:rPr>
  </w:style>
  <w:style w:type="table" w:styleId="TableGrid">
    <w:name w:val="Table Grid"/>
    <w:basedOn w:val="TableNormal"/>
    <w:rsid w:val="005E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E19F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5E19F6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paragraph" w:customStyle="1" w:styleId="CharCharCharCharCharChar">
    <w:name w:val="Char Char Char Char Char Char"/>
    <w:basedOn w:val="Normal"/>
    <w:rsid w:val="005E19F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rsid w:val="005E19F6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Char0">
    <w:name w:val="Char"/>
    <w:basedOn w:val="Normal"/>
    <w:rsid w:val="005E19F6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CharCharChar">
    <w:name w:val="Char Char Char"/>
    <w:basedOn w:val="Normal"/>
    <w:rsid w:val="005E19F6"/>
    <w:pPr>
      <w:spacing w:after="160" w:line="240" w:lineRule="exact"/>
    </w:pPr>
    <w:rPr>
      <w:rFonts w:ascii="Tahoma" w:hAnsi="Tahoma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5E1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E19F6"/>
    <w:rPr>
      <w:rFonts w:ascii="Tahoma" w:eastAsia="Times New Roman" w:hAnsi="Tahoma" w:cs="Tahoma"/>
      <w:sz w:val="20"/>
      <w:szCs w:val="20"/>
      <w:shd w:val="clear" w:color="auto" w:fill="000080"/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0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F8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B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5E19F6"/>
    <w:pPr>
      <w:keepNext/>
      <w:numPr>
        <w:numId w:val="11"/>
      </w:numPr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5E19F6"/>
    <w:pPr>
      <w:keepNext/>
      <w:numPr>
        <w:ilvl w:val="1"/>
        <w:numId w:val="1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E19F6"/>
    <w:pPr>
      <w:keepNext/>
      <w:numPr>
        <w:ilvl w:val="2"/>
        <w:numId w:val="11"/>
      </w:numPr>
      <w:tabs>
        <w:tab w:val="left" w:pos="6915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E19F6"/>
    <w:pPr>
      <w:keepNext/>
      <w:numPr>
        <w:ilvl w:val="3"/>
        <w:numId w:val="11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19F6"/>
    <w:pPr>
      <w:keepNext/>
      <w:numPr>
        <w:ilvl w:val="4"/>
        <w:numId w:val="11"/>
      </w:numPr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5E19F6"/>
    <w:pPr>
      <w:keepNext/>
      <w:numPr>
        <w:ilvl w:val="5"/>
        <w:numId w:val="11"/>
      </w:numPr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5E19F6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19F6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E19F6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B88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E19F6"/>
    <w:rPr>
      <w:rFonts w:ascii="Times New Roman" w:eastAsia="Times New Roman" w:hAnsi="Times New Roman" w:cs="Times New Roman"/>
      <w:b/>
      <w:bCs/>
      <w:sz w:val="36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5E19F6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5E19F6"/>
    <w:rPr>
      <w:rFonts w:ascii="Times New Roman" w:eastAsia="Times New Roman" w:hAnsi="Times New Roman" w:cs="Times New Roman"/>
      <w:b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5E19F6"/>
    <w:rPr>
      <w:rFonts w:ascii="Times New Roman" w:eastAsia="Times New Roman" w:hAnsi="Times New Roman" w:cs="Times New Roman"/>
      <w:b/>
      <w:sz w:val="20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rsid w:val="005E19F6"/>
    <w:rPr>
      <w:rFonts w:ascii="Times New Roman" w:eastAsia="Times New Roman" w:hAnsi="Times New Roman" w:cs="Times New Roman"/>
      <w:b/>
      <w:bCs/>
      <w:sz w:val="20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5E19F6"/>
    <w:rPr>
      <w:rFonts w:ascii="Times New Roman" w:eastAsia="Times New Roman" w:hAnsi="Times New Roman" w:cs="Times New Roman"/>
      <w:b/>
      <w:sz w:val="20"/>
      <w:szCs w:val="24"/>
      <w:lang w:val="sq-AL"/>
    </w:rPr>
  </w:style>
  <w:style w:type="character" w:customStyle="1" w:styleId="Heading7Char">
    <w:name w:val="Heading 7 Char"/>
    <w:basedOn w:val="DefaultParagraphFont"/>
    <w:link w:val="Heading7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5E19F6"/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5E19F6"/>
    <w:rPr>
      <w:rFonts w:ascii="Arial" w:eastAsia="Times New Roman" w:hAnsi="Arial" w:cs="Arial"/>
      <w:lang w:val="sq-AL"/>
    </w:rPr>
  </w:style>
  <w:style w:type="paragraph" w:styleId="Caption">
    <w:name w:val="caption"/>
    <w:basedOn w:val="Normal"/>
    <w:next w:val="Normal"/>
    <w:qFormat/>
    <w:rsid w:val="005E19F6"/>
    <w:pPr>
      <w:jc w:val="both"/>
    </w:pPr>
    <w:rPr>
      <w:b/>
      <w:bCs/>
      <w:sz w:val="28"/>
    </w:rPr>
  </w:style>
  <w:style w:type="paragraph" w:styleId="BalloonText">
    <w:name w:val="Balloon Text"/>
    <w:basedOn w:val="Normal"/>
    <w:link w:val="BalloonTextChar"/>
    <w:semiHidden/>
    <w:rsid w:val="005E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19F6"/>
    <w:rPr>
      <w:rFonts w:ascii="Tahoma" w:eastAsia="Times New Roman" w:hAnsi="Tahoma" w:cs="Tahoma"/>
      <w:sz w:val="16"/>
      <w:szCs w:val="16"/>
      <w:lang w:val="sq-AL"/>
    </w:rPr>
  </w:style>
  <w:style w:type="character" w:styleId="HTMLAcronym">
    <w:name w:val="HTML Acronym"/>
    <w:basedOn w:val="DefaultParagraphFont"/>
    <w:rsid w:val="005E19F6"/>
  </w:style>
  <w:style w:type="character" w:styleId="Hyperlink">
    <w:name w:val="Hyperlink"/>
    <w:rsid w:val="005E19F6"/>
    <w:rPr>
      <w:strike w:val="0"/>
      <w:dstrike w:val="0"/>
      <w:color w:val="476C8E"/>
      <w:u w:val="none"/>
      <w:effect w:val="none"/>
    </w:rPr>
  </w:style>
  <w:style w:type="paragraph" w:styleId="BodyText">
    <w:name w:val="Body Text"/>
    <w:basedOn w:val="Normal"/>
    <w:link w:val="BodyTextChar"/>
    <w:rsid w:val="005E19F6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E19F6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rsid w:val="005E19F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rsid w:val="005E19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5E19F6"/>
  </w:style>
  <w:style w:type="paragraph" w:styleId="BodyText2">
    <w:name w:val="Body Text 2"/>
    <w:basedOn w:val="Normal"/>
    <w:link w:val="BodyText2Char"/>
    <w:rsid w:val="005E19F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rsid w:val="005E19F6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5E19F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lockText">
    <w:name w:val="Block Text"/>
    <w:basedOn w:val="Normal"/>
    <w:rsid w:val="005E19F6"/>
    <w:pPr>
      <w:ind w:left="360" w:right="150"/>
    </w:pPr>
  </w:style>
  <w:style w:type="paragraph" w:styleId="BodyText3">
    <w:name w:val="Body Text 3"/>
    <w:basedOn w:val="Normal"/>
    <w:link w:val="BodyText3Char"/>
    <w:rsid w:val="005E19F6"/>
    <w:pPr>
      <w:jc w:val="both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rsid w:val="005E19F6"/>
    <w:rPr>
      <w:rFonts w:ascii="Times New Roman" w:eastAsia="Times New Roman" w:hAnsi="Times New Roman" w:cs="Times New Roman"/>
      <w:b/>
      <w:sz w:val="20"/>
      <w:szCs w:val="24"/>
      <w:lang w:val="sq-AL"/>
    </w:rPr>
  </w:style>
  <w:style w:type="table" w:styleId="TableGrid">
    <w:name w:val="Table Grid"/>
    <w:basedOn w:val="TableNormal"/>
    <w:rsid w:val="005E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E19F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5E19F6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paragraph" w:customStyle="1" w:styleId="CharCharCharCharCharChar">
    <w:name w:val="Char Char Char Char Char Char"/>
    <w:basedOn w:val="Normal"/>
    <w:rsid w:val="005E19F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rsid w:val="005E19F6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Char0">
    <w:name w:val="Char"/>
    <w:basedOn w:val="Normal"/>
    <w:rsid w:val="005E19F6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CharCharChar">
    <w:name w:val="Char Char Char"/>
    <w:basedOn w:val="Normal"/>
    <w:rsid w:val="005E19F6"/>
    <w:pPr>
      <w:spacing w:after="160" w:line="240" w:lineRule="exact"/>
    </w:pPr>
    <w:rPr>
      <w:rFonts w:ascii="Tahoma" w:hAnsi="Tahoma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5E1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E19F6"/>
    <w:rPr>
      <w:rFonts w:ascii="Tahoma" w:eastAsia="Times New Roman" w:hAnsi="Tahoma" w:cs="Tahoma"/>
      <w:sz w:val="20"/>
      <w:szCs w:val="20"/>
      <w:shd w:val="clear" w:color="auto" w:fill="000080"/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0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F8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B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73B3-4EC0-4678-8332-BC118791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6050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40459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Sadri Arifi</cp:lastModifiedBy>
  <cp:revision>3</cp:revision>
  <dcterms:created xsi:type="dcterms:W3CDTF">2019-09-23T12:43:00Z</dcterms:created>
  <dcterms:modified xsi:type="dcterms:W3CDTF">2019-10-01T09:56:00Z</dcterms:modified>
</cp:coreProperties>
</file>