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42" w:rsidRPr="00995171" w:rsidRDefault="00802451" w:rsidP="00CC1A42">
      <w:pPr>
        <w:pStyle w:val="Heading6"/>
        <w:rPr>
          <w:rFonts w:ascii="Book Antiqua" w:hAnsi="Book Antiqua"/>
          <w:vanish/>
          <w:sz w:val="32"/>
          <w:specVanish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171450</wp:posOffset>
                </wp:positionV>
                <wp:extent cx="3429000" cy="9906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A42" w:rsidRDefault="00CC1A42" w:rsidP="00CC1A42">
                            <w:pPr>
                              <w:rPr>
                                <w:rFonts w:ascii="Garamond" w:hAnsi="Garamond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CC1A42" w:rsidRPr="00CC1A42" w:rsidRDefault="00CC1A42" w:rsidP="00CC1A4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CC1A42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REPUBLIKA E KOSOVËS</w:t>
                            </w:r>
                          </w:p>
                          <w:p w:rsidR="00CC1A42" w:rsidRPr="00CC1A42" w:rsidRDefault="00CC1A42" w:rsidP="00CC1A4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CC1A4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REPUBLIKA KOSOVA/REPUBLIC OF KOSOVO</w:t>
                            </w:r>
                          </w:p>
                          <w:p w:rsidR="00CC1A42" w:rsidRDefault="00CC1A42" w:rsidP="00CC1A4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C1A42" w:rsidRPr="00CC1A42" w:rsidRDefault="00CC1A42" w:rsidP="00CC1A4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CC1A42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KOMUNA E GJILANIT</w:t>
                            </w:r>
                          </w:p>
                          <w:p w:rsidR="00CC1A42" w:rsidRPr="00CC1A42" w:rsidRDefault="00CC1A42" w:rsidP="00CC1A4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</w:pPr>
                            <w:r w:rsidRPr="00CC1A42"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>OPŠTINA GNJILANE</w:t>
                            </w:r>
                            <w:r w:rsidRPr="00CC1A42"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  <w:t>/MUNICIPAL GJILAN/</w:t>
                            </w:r>
                            <w:r w:rsidRPr="00CC1A42"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>GILAN  BELEDIYESI</w:t>
                            </w:r>
                          </w:p>
                          <w:p w:rsidR="00CC1A42" w:rsidRDefault="00CC1A42" w:rsidP="00CC1A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1pt;margin-top:13.5pt;width:270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jcxKgIAAFAEAAAOAAAAZHJzL2Uyb0RvYy54bWysVNtu2zAMfR+wfxD0vti5dY0Rp+jSZRjQ&#10;XYB2HyDLsi1MEjVJiZ19/Sg5TdMNexnmB4EUqUPykPT6ZtCKHITzEkxJp5OcEmE41NK0Jf32uHtz&#10;TYkPzNRMgRElPQpPbzavX617W4gZdKBq4QiCGF/0tqRdCLbIMs87oZmfgBUGjQ04zQKqrs1qx3pE&#10;1yqb5flV1oOrrQMuvMfbu9FINwm/aQQPX5rGi0BUSTG3kE6Xziqe2WbNitYx20l+SoP9QxaaSYNB&#10;z1B3LDCyd/IPKC25Aw9NmHDQGTSN5CLVgNVM89+qeeiYFakWJMfbM03+/8Hyz4evjsi6pHNKDNPY&#10;okcxBPIOBjKP7PTWF+j0YNEtDHiNXU6VensP/LsnBrYdM624dQ76TrAas5vGl9nF0xHHR5Cq/wQ1&#10;hmH7AAloaJyO1CEZBNGxS8dzZ2IqHC/ni9kqz9HE0bZa5VcoxxCseHptnQ8fBGgShZI67HxCZ4d7&#10;H0bXJ5cYzIOS9U4qlRTXVlvlyIHhlOzSd0J/4aYM6TH6crYcCfgrBGYakx2jvoDQMuC4K6lLen12&#10;YkWk7b2p8QErApNqlLE6ZU48RupGEsNQDegYya2gPiKjDsaxxjVEoQP3k5IeR7qk/seeOUGJ+miw&#10;K6vpYhF3ICmL5dsZKu7SUl1amOEIVdJAyShuw7g3e+tk22GkcQ4M3GInG5lIfs7qlDeObWrTacXi&#10;Xlzqyev5R7D5BQAA//8DAFBLAwQUAAYACAAAACEA0ozQHd0AAAAKAQAADwAAAGRycy9kb3ducmV2&#10;LnhtbExPy07DMBC8I/EP1iJxQdQmRUkIcSqEBIIbFNRe3dhNIux1sN00/D3bE5xWszOaR72anWWT&#10;CXHwKOFmIYAZbL0esJPw+fF0XQKLSaFW1qOR8GMirJrzs1pV2h/x3Uzr1DEywVgpCX1KY8V5bHvj&#10;VFz40SBxex+cSgRDx3VQRzJ3lmdC5NypASmhV6N57E37tT44CeXty7SNr8u3TZvv7V26Kqbn7yDl&#10;5cX8cA8smTn9ieFUn6pDQ512/oA6Mks4z2hLkpAVdElQiNNjR0y5FMCbmv+f0PwCAAD//wMAUEsB&#10;Ai0AFAAGAAgAAAAhALaDOJL+AAAA4QEAABMAAAAAAAAAAAAAAAAAAAAAAFtDb250ZW50X1R5cGVz&#10;XS54bWxQSwECLQAUAAYACAAAACEAOP0h/9YAAACUAQAACwAAAAAAAAAAAAAAAAAvAQAAX3JlbHMv&#10;LnJlbHNQSwECLQAUAAYACAAAACEAJ843MSoCAABQBAAADgAAAAAAAAAAAAAAAAAuAgAAZHJzL2Uy&#10;b0RvYy54bWxQSwECLQAUAAYACAAAACEA0ozQHd0AAAAKAQAADwAAAAAAAAAAAAAAAACEBAAAZHJz&#10;L2Rvd25yZXYueG1sUEsFBgAAAAAEAAQA8wAAAI4FAAAAAA==&#10;">
                <v:textbox>
                  <w:txbxContent>
                    <w:p w:rsidR="00CC1A42" w:rsidRDefault="00CC1A42" w:rsidP="00CC1A42">
                      <w:pPr>
                        <w:rPr>
                          <w:rFonts w:ascii="Garamond" w:hAnsi="Garamond"/>
                          <w:b/>
                          <w:sz w:val="2"/>
                          <w:szCs w:val="2"/>
                        </w:rPr>
                      </w:pPr>
                    </w:p>
                    <w:p w:rsidR="00CC1A42" w:rsidRPr="00CC1A42" w:rsidRDefault="00CC1A42" w:rsidP="00CC1A42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CC1A42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REPUBLIKA E KOSOVËS</w:t>
                      </w:r>
                    </w:p>
                    <w:p w:rsidR="00CC1A42" w:rsidRPr="00CC1A42" w:rsidRDefault="00CC1A42" w:rsidP="00CC1A42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CC1A4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REPUBLIKA KOSOVA/REPUBLIC OF KOSOVO</w:t>
                      </w:r>
                    </w:p>
                    <w:p w:rsidR="00CC1A42" w:rsidRDefault="00CC1A42" w:rsidP="00CC1A42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</w:p>
                    <w:p w:rsidR="00CC1A42" w:rsidRPr="00CC1A42" w:rsidRDefault="00CC1A42" w:rsidP="00CC1A42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CC1A42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KOMUNA E GJILANIT</w:t>
                      </w:r>
                    </w:p>
                    <w:p w:rsidR="00CC1A42" w:rsidRPr="00CC1A42" w:rsidRDefault="00CC1A42" w:rsidP="00CC1A42">
                      <w:pPr>
                        <w:jc w:val="center"/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</w:pPr>
                      <w:r w:rsidRPr="00CC1A42"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  <w:t>OPŠTINA GNJILANE</w:t>
                      </w:r>
                      <w:r w:rsidRPr="00CC1A42"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  <w:t>/MUNICIPAL GJILAN/</w:t>
                      </w:r>
                      <w:r w:rsidRPr="00CC1A42"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  <w:t>GILAN  BELEDIYESI</w:t>
                      </w:r>
                    </w:p>
                    <w:p w:rsidR="00CC1A42" w:rsidRDefault="00CC1A42" w:rsidP="00CC1A42"/>
                  </w:txbxContent>
                </v:textbox>
              </v:shape>
            </w:pict>
          </mc:Fallback>
        </mc:AlternateContent>
      </w:r>
      <w:r w:rsidR="00CC1A42">
        <w:rPr>
          <w:rFonts w:ascii="Book Antiqua" w:hAnsi="Book Antiqua"/>
          <w:noProof/>
          <w:lang w:val="en-US"/>
        </w:rPr>
        <w:drawing>
          <wp:inline distT="0" distB="0" distL="0" distR="0">
            <wp:extent cx="914400" cy="10477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A42">
        <w:rPr>
          <w:rFonts w:ascii="Book Antiqua" w:hAnsi="Book Antiqua"/>
          <w:noProof/>
          <w:lang w:val="en-US"/>
        </w:rPr>
        <w:drawing>
          <wp:inline distT="0" distB="0" distL="0" distR="0">
            <wp:extent cx="762000" cy="1028700"/>
            <wp:effectExtent l="0" t="0" r="0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32B" w:rsidRPr="00F6632B" w:rsidRDefault="00F6632B" w:rsidP="00F6632B">
      <w:pPr>
        <w:jc w:val="center"/>
        <w:rPr>
          <w:b/>
          <w:i/>
        </w:rPr>
      </w:pPr>
    </w:p>
    <w:p w:rsidR="00F6632B" w:rsidRPr="00F6632B" w:rsidRDefault="00F6632B" w:rsidP="00F6632B">
      <w:pPr>
        <w:jc w:val="center"/>
        <w:rPr>
          <w:b/>
          <w:i/>
        </w:rPr>
      </w:pPr>
    </w:p>
    <w:p w:rsidR="00F6632B" w:rsidRPr="00F6632B" w:rsidRDefault="00F6632B" w:rsidP="00F6632B">
      <w:pPr>
        <w:jc w:val="center"/>
        <w:rPr>
          <w:b/>
          <w:i/>
        </w:rPr>
      </w:pPr>
    </w:p>
    <w:p w:rsidR="00F6632B" w:rsidRPr="00F6632B" w:rsidRDefault="00F6632B" w:rsidP="00F6632B">
      <w:pPr>
        <w:jc w:val="center"/>
        <w:rPr>
          <w:b/>
          <w:i/>
        </w:rPr>
      </w:pPr>
    </w:p>
    <w:p w:rsidR="00F6632B" w:rsidRPr="00F6632B" w:rsidRDefault="00F6632B" w:rsidP="00F6632B">
      <w:pPr>
        <w:jc w:val="center"/>
        <w:rPr>
          <w:b/>
          <w:i/>
        </w:rPr>
      </w:pPr>
    </w:p>
    <w:p w:rsidR="00F6632B" w:rsidRPr="00F6632B" w:rsidRDefault="00F6632B" w:rsidP="00F6632B">
      <w:pPr>
        <w:jc w:val="center"/>
        <w:rPr>
          <w:b/>
          <w:i/>
        </w:rPr>
      </w:pPr>
    </w:p>
    <w:p w:rsidR="00F6632B" w:rsidRPr="00F6632B" w:rsidRDefault="00F6632B" w:rsidP="00F6632B">
      <w:pPr>
        <w:jc w:val="center"/>
        <w:rPr>
          <w:b/>
          <w:i/>
        </w:rPr>
      </w:pPr>
    </w:p>
    <w:p w:rsidR="00F6632B" w:rsidRPr="00F6632B" w:rsidRDefault="00F6632B" w:rsidP="00F6632B">
      <w:pPr>
        <w:jc w:val="center"/>
        <w:rPr>
          <w:b/>
          <w:i/>
        </w:rPr>
      </w:pPr>
    </w:p>
    <w:p w:rsidR="00F6632B" w:rsidRDefault="006259EA" w:rsidP="00F6632B">
      <w:pPr>
        <w:jc w:val="center"/>
        <w:rPr>
          <w:b/>
          <w:i/>
        </w:rPr>
      </w:pPr>
      <w:r>
        <w:rPr>
          <w:b/>
          <w:i/>
        </w:rPr>
        <w:t>PREDLOG</w:t>
      </w:r>
    </w:p>
    <w:p w:rsidR="00F6632B" w:rsidRDefault="00F6632B" w:rsidP="00F6632B">
      <w:pPr>
        <w:jc w:val="center"/>
        <w:rPr>
          <w:b/>
          <w:i/>
        </w:rPr>
      </w:pPr>
    </w:p>
    <w:p w:rsidR="00F6632B" w:rsidRDefault="00F6632B" w:rsidP="00F6632B">
      <w:pPr>
        <w:jc w:val="center"/>
        <w:rPr>
          <w:b/>
          <w:i/>
        </w:rPr>
      </w:pPr>
    </w:p>
    <w:p w:rsidR="00F6632B" w:rsidRPr="00F6632B" w:rsidRDefault="00F6632B" w:rsidP="00F6632B">
      <w:pPr>
        <w:jc w:val="center"/>
        <w:rPr>
          <w:b/>
          <w:i/>
        </w:rPr>
      </w:pPr>
    </w:p>
    <w:p w:rsidR="00F6632B" w:rsidRPr="00371EB2" w:rsidRDefault="00F6632B" w:rsidP="00EF4146">
      <w:pPr>
        <w:jc w:val="center"/>
        <w:rPr>
          <w:b/>
          <w:bCs/>
          <w:sz w:val="36"/>
          <w:szCs w:val="36"/>
          <w:lang w:val="de-DE"/>
        </w:rPr>
      </w:pPr>
    </w:p>
    <w:p w:rsidR="00E66F99" w:rsidRPr="00F6632B" w:rsidRDefault="00E66F99" w:rsidP="00EF4146">
      <w:pPr>
        <w:jc w:val="center"/>
      </w:pPr>
    </w:p>
    <w:p w:rsidR="00F6632B" w:rsidRPr="00F6632B" w:rsidRDefault="00F6632B" w:rsidP="00EF4146">
      <w:pPr>
        <w:jc w:val="center"/>
      </w:pPr>
    </w:p>
    <w:p w:rsidR="00F6632B" w:rsidRPr="00F6632B" w:rsidRDefault="002F5DA7" w:rsidP="00EF4146">
      <w:pPr>
        <w:jc w:val="center"/>
      </w:pPr>
      <w:r>
        <w:rPr>
          <w:rFonts w:ascii="Arial" w:hAnsi="Arial" w:cs="Arial"/>
          <w:color w:val="222222"/>
          <w:sz w:val="42"/>
          <w:szCs w:val="42"/>
          <w:shd w:val="clear" w:color="auto" w:fill="F8F9FA"/>
        </w:rPr>
        <w:t>PRAVILNIK O POREZU NA NEPOKRETNU</w:t>
      </w:r>
      <w:r w:rsidR="00130C86">
        <w:rPr>
          <w:rFonts w:ascii="Arial" w:hAnsi="Arial" w:cs="Arial"/>
          <w:color w:val="222222"/>
          <w:sz w:val="42"/>
          <w:szCs w:val="42"/>
          <w:shd w:val="clear" w:color="auto" w:fill="F8F9FA"/>
        </w:rPr>
        <w:t xml:space="preserve"> </w:t>
      </w:r>
      <w:r>
        <w:rPr>
          <w:rFonts w:ascii="Arial" w:hAnsi="Arial" w:cs="Arial"/>
          <w:color w:val="222222"/>
          <w:sz w:val="42"/>
          <w:szCs w:val="42"/>
          <w:shd w:val="clear" w:color="auto" w:fill="F8F9FA"/>
        </w:rPr>
        <w:t xml:space="preserve">IMOVINU </w:t>
      </w:r>
      <w:r w:rsidR="00130C86">
        <w:rPr>
          <w:rFonts w:ascii="Arial" w:hAnsi="Arial" w:cs="Arial"/>
          <w:color w:val="222222"/>
          <w:sz w:val="42"/>
          <w:szCs w:val="42"/>
          <w:shd w:val="clear" w:color="auto" w:fill="F8F9FA"/>
        </w:rPr>
        <w:t>ZA 2020</w:t>
      </w:r>
      <w:r w:rsidR="006259EA">
        <w:rPr>
          <w:rFonts w:ascii="Arial" w:hAnsi="Arial" w:cs="Arial"/>
          <w:color w:val="222222"/>
          <w:sz w:val="42"/>
          <w:szCs w:val="42"/>
          <w:shd w:val="clear" w:color="auto" w:fill="F8F9FA"/>
        </w:rPr>
        <w:t xml:space="preserve"> GODINU</w:t>
      </w:r>
    </w:p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371EB2" w:rsidRDefault="00DB61E0" w:rsidP="00FD2B2C">
      <w:pPr>
        <w:pStyle w:val="Heading2"/>
        <w:jc w:val="left"/>
        <w:rPr>
          <w:sz w:val="28"/>
          <w:szCs w:val="28"/>
        </w:rPr>
      </w:pPr>
      <w:r>
        <w:rPr>
          <w:sz w:val="28"/>
          <w:szCs w:val="28"/>
        </w:rPr>
        <w:t>Novembar</w:t>
      </w:r>
      <w:r w:rsidR="00FB2D4B">
        <w:rPr>
          <w:sz w:val="28"/>
          <w:szCs w:val="28"/>
        </w:rPr>
        <w:t xml:space="preserve"> </w:t>
      </w:r>
      <w:r w:rsidR="00F6632B" w:rsidRPr="00371EB2">
        <w:rPr>
          <w:sz w:val="28"/>
          <w:szCs w:val="28"/>
        </w:rPr>
        <w:t>201</w:t>
      </w:r>
      <w:r w:rsidR="001B2BD4">
        <w:rPr>
          <w:sz w:val="28"/>
          <w:szCs w:val="28"/>
        </w:rPr>
        <w:t>9</w:t>
      </w:r>
    </w:p>
    <w:p w:rsidR="00857D4D" w:rsidRDefault="00857D4D" w:rsidP="00F6632B">
      <w:pPr>
        <w:jc w:val="center"/>
        <w:rPr>
          <w:b/>
          <w:bCs/>
          <w:i/>
          <w:sz w:val="28"/>
          <w:szCs w:val="28"/>
          <w:lang w:val="de-DE"/>
        </w:rPr>
      </w:pPr>
    </w:p>
    <w:p w:rsidR="00857D4D" w:rsidRDefault="00FD2B2C" w:rsidP="00857D4D">
      <w:pPr>
        <w:ind w:left="2880" w:firstLine="720"/>
        <w:rPr>
          <w:b/>
          <w:bCs/>
          <w:i/>
          <w:sz w:val="28"/>
          <w:szCs w:val="28"/>
          <w:lang w:val="de-DE"/>
        </w:rPr>
      </w:pPr>
      <w:r>
        <w:rPr>
          <w:b/>
          <w:bCs/>
          <w:i/>
          <w:sz w:val="28"/>
          <w:szCs w:val="28"/>
          <w:lang w:val="de-DE"/>
        </w:rPr>
        <w:t>G</w:t>
      </w:r>
      <w:r w:rsidR="00DB61E0">
        <w:rPr>
          <w:b/>
          <w:bCs/>
          <w:i/>
          <w:sz w:val="28"/>
          <w:szCs w:val="28"/>
          <w:lang w:val="de-DE"/>
        </w:rPr>
        <w:t>n</w:t>
      </w:r>
      <w:r>
        <w:rPr>
          <w:b/>
          <w:bCs/>
          <w:i/>
          <w:sz w:val="28"/>
          <w:szCs w:val="28"/>
          <w:lang w:val="de-DE"/>
        </w:rPr>
        <w:t>jilan</w:t>
      </w:r>
      <w:r w:rsidR="00857D4D">
        <w:rPr>
          <w:b/>
          <w:bCs/>
          <w:i/>
          <w:sz w:val="28"/>
          <w:szCs w:val="28"/>
          <w:lang w:val="de-DE"/>
        </w:rPr>
        <w:t>e</w:t>
      </w:r>
    </w:p>
    <w:p w:rsidR="000D5C81" w:rsidRDefault="000D5C81" w:rsidP="00857D4D">
      <w:pPr>
        <w:ind w:left="2880" w:firstLine="720"/>
        <w:rPr>
          <w:b/>
          <w:bCs/>
          <w:i/>
          <w:sz w:val="28"/>
          <w:szCs w:val="28"/>
          <w:lang w:val="de-DE"/>
        </w:rPr>
      </w:pPr>
    </w:p>
    <w:p w:rsidR="00130C86" w:rsidRDefault="00857D4D" w:rsidP="000D5C81">
      <w:pPr>
        <w:pStyle w:val="NoSpacing"/>
        <w:rPr>
          <w:shd w:val="clear" w:color="auto" w:fill="F8F9FA"/>
        </w:rPr>
      </w:pPr>
      <w:r>
        <w:rPr>
          <w:shd w:val="clear" w:color="auto" w:fill="F8F9FA"/>
        </w:rPr>
        <w:lastRenderedPageBreak/>
        <w:t>Na osnovu Zakonu br. 03 / L-204, Z</w:t>
      </w:r>
      <w:r w:rsidR="00130C86">
        <w:rPr>
          <w:shd w:val="clear" w:color="auto" w:fill="F8F9FA"/>
        </w:rPr>
        <w:t>akona br. 06 / L-005 o porezu na</w:t>
      </w:r>
      <w:r>
        <w:rPr>
          <w:shd w:val="clear" w:color="auto" w:fill="F8F9FA"/>
        </w:rPr>
        <w:t xml:space="preserve"> nepokretnu imovinu prema članu 9.1 i Z</w:t>
      </w:r>
      <w:r w:rsidR="00130C86">
        <w:rPr>
          <w:shd w:val="clear" w:color="auto" w:fill="F8F9FA"/>
        </w:rPr>
        <w:t>akonu br. 03 / L-040 o lokalnoj samoupravi, Direkcija za budžet i finansije opštine G</w:t>
      </w:r>
      <w:r w:rsidR="000D5C81">
        <w:rPr>
          <w:shd w:val="clear" w:color="auto" w:fill="F8F9FA"/>
        </w:rPr>
        <w:t>n</w:t>
      </w:r>
      <w:r w:rsidR="00130C86">
        <w:rPr>
          <w:shd w:val="clear" w:color="auto" w:fill="F8F9FA"/>
        </w:rPr>
        <w:t>jilan</w:t>
      </w:r>
      <w:r w:rsidR="000D5C81">
        <w:rPr>
          <w:shd w:val="clear" w:color="auto" w:fill="F8F9FA"/>
        </w:rPr>
        <w:t>e predlaže sledeci</w:t>
      </w:r>
      <w:r w:rsidR="00130C86">
        <w:rPr>
          <w:shd w:val="clear" w:color="auto" w:fill="F8F9FA"/>
        </w:rPr>
        <w:t>:</w:t>
      </w:r>
    </w:p>
    <w:p w:rsidR="000D5C81" w:rsidRDefault="00130C86" w:rsidP="00F6632B">
      <w:pPr>
        <w:jc w:val="both"/>
        <w:rPr>
          <w:color w:val="222222"/>
          <w:shd w:val="clear" w:color="auto" w:fill="F8F9FA"/>
        </w:rPr>
      </w:pPr>
      <w:r>
        <w:br/>
      </w:r>
    </w:p>
    <w:p w:rsidR="000D5C81" w:rsidRPr="000D5C81" w:rsidRDefault="00130C86" w:rsidP="000D5C81">
      <w:pPr>
        <w:jc w:val="center"/>
        <w:rPr>
          <w:color w:val="222222"/>
          <w:shd w:val="clear" w:color="auto" w:fill="F8F9FA"/>
        </w:rPr>
      </w:pPr>
      <w:r w:rsidRPr="000D5C81">
        <w:rPr>
          <w:color w:val="222222"/>
          <w:shd w:val="clear" w:color="auto" w:fill="F8F9FA"/>
        </w:rPr>
        <w:t>PRAVILNIK O POREZU NA NEPOKRETNU SVOJINU</w:t>
      </w:r>
    </w:p>
    <w:p w:rsidR="000D5C81" w:rsidRPr="000D5C81" w:rsidRDefault="00130C86" w:rsidP="000D5C81">
      <w:pPr>
        <w:jc w:val="center"/>
        <w:rPr>
          <w:color w:val="222222"/>
          <w:shd w:val="clear" w:color="auto" w:fill="F8F9FA"/>
        </w:rPr>
      </w:pPr>
      <w:r w:rsidRPr="000D5C81">
        <w:rPr>
          <w:color w:val="222222"/>
          <w:shd w:val="clear" w:color="auto" w:fill="F8F9FA"/>
        </w:rPr>
        <w:t>- za 2020. godinu</w:t>
      </w:r>
    </w:p>
    <w:p w:rsidR="000D5C81" w:rsidRDefault="000D5C81" w:rsidP="00F6632B">
      <w:pPr>
        <w:jc w:val="both"/>
        <w:rPr>
          <w:rFonts w:ascii="Arial" w:hAnsi="Arial" w:cs="Arial"/>
          <w:color w:val="222222"/>
          <w:sz w:val="42"/>
          <w:szCs w:val="42"/>
          <w:shd w:val="clear" w:color="auto" w:fill="F8F9FA"/>
        </w:rPr>
      </w:pPr>
    </w:p>
    <w:p w:rsidR="00130C86" w:rsidRPr="001071AF" w:rsidRDefault="000D5C81" w:rsidP="000D5C81">
      <w:pPr>
        <w:ind w:left="3600"/>
        <w:jc w:val="both"/>
      </w:pPr>
      <w:r>
        <w:rPr>
          <w:rFonts w:ascii="Arial" w:hAnsi="Arial" w:cs="Arial"/>
          <w:color w:val="222222"/>
          <w:sz w:val="42"/>
          <w:szCs w:val="42"/>
          <w:shd w:val="clear" w:color="auto" w:fill="F8F9FA"/>
        </w:rPr>
        <w:t xml:space="preserve"> </w:t>
      </w:r>
      <w:r w:rsidR="00130C86" w:rsidRPr="001071AF">
        <w:rPr>
          <w:color w:val="222222"/>
          <w:shd w:val="clear" w:color="auto" w:fill="F8F9FA"/>
        </w:rPr>
        <w:t>Član 1</w:t>
      </w:r>
    </w:p>
    <w:p w:rsidR="00F6632B" w:rsidRDefault="00F6632B" w:rsidP="00F6632B">
      <w:pPr>
        <w:jc w:val="both"/>
      </w:pPr>
    </w:p>
    <w:p w:rsidR="00F6632B" w:rsidRPr="00F6632B" w:rsidRDefault="000D5C81" w:rsidP="001071AF">
      <w:pPr>
        <w:ind w:left="2880" w:firstLine="720"/>
        <w:rPr>
          <w:b/>
          <w:bCs/>
        </w:rPr>
      </w:pPr>
      <w:r>
        <w:rPr>
          <w:b/>
          <w:bCs/>
        </w:rPr>
        <w:t>Poreska baza</w:t>
      </w:r>
    </w:p>
    <w:p w:rsidR="00130C86" w:rsidRPr="00130C86" w:rsidRDefault="00007D57" w:rsidP="00007D57">
      <w:pPr>
        <w:pStyle w:val="NoSpacing"/>
        <w:jc w:val="both"/>
        <w:rPr>
          <w:lang w:val="en-US"/>
        </w:rPr>
      </w:pPr>
      <w:r>
        <w:rPr>
          <w:lang w:val="en-US"/>
        </w:rPr>
        <w:t xml:space="preserve">U izvrsenju Zakona br.03 / L-204 za 2020.godinu, </w:t>
      </w:r>
      <w:r w:rsidR="00130C86" w:rsidRPr="00130C86">
        <w:rPr>
          <w:lang w:val="en-US"/>
        </w:rPr>
        <w:t xml:space="preserve">poreske zone komercijalnih, industrijskih </w:t>
      </w:r>
      <w:r>
        <w:rPr>
          <w:lang w:val="en-US"/>
        </w:rPr>
        <w:t xml:space="preserve">objekata </w:t>
      </w:r>
      <w:r w:rsidR="00130C86" w:rsidRPr="00130C86">
        <w:rPr>
          <w:lang w:val="en-US"/>
        </w:rPr>
        <w:t>i nivoa</w:t>
      </w:r>
      <w:r>
        <w:rPr>
          <w:lang w:val="en-US"/>
        </w:rPr>
        <w:t xml:space="preserve"> vr</w:t>
      </w:r>
      <w:r w:rsidR="00130C86" w:rsidRPr="00130C86">
        <w:rPr>
          <w:lang w:val="en-US"/>
        </w:rPr>
        <w:t>ednosti</w:t>
      </w:r>
      <w:r>
        <w:rPr>
          <w:lang w:val="en-US"/>
        </w:rPr>
        <w:t xml:space="preserve"> </w:t>
      </w:r>
      <w:r w:rsidR="00130C86" w:rsidRPr="00130C86">
        <w:rPr>
          <w:lang w:val="en-US"/>
        </w:rPr>
        <w:t xml:space="preserve">za </w:t>
      </w:r>
      <w:r>
        <w:rPr>
          <w:bCs/>
        </w:rPr>
        <w:t>M</w:t>
      </w:r>
      <w:r w:rsidRPr="0059138A">
        <w:rPr>
          <w:bCs/>
          <w:vertAlign w:val="superscript"/>
        </w:rPr>
        <w:t>2</w:t>
      </w:r>
      <w:r w:rsidR="00130C86" w:rsidRPr="00130C86">
        <w:rPr>
          <w:lang w:val="en-US"/>
        </w:rPr>
        <w:t>u opštini</w:t>
      </w:r>
      <w:r>
        <w:rPr>
          <w:lang w:val="en-US"/>
        </w:rPr>
        <w:t xml:space="preserve"> </w:t>
      </w:r>
      <w:r w:rsidR="00130C86" w:rsidRPr="00130C86">
        <w:rPr>
          <w:lang w:val="en-US"/>
        </w:rPr>
        <w:t>G</w:t>
      </w:r>
      <w:r>
        <w:rPr>
          <w:lang w:val="en-US"/>
        </w:rPr>
        <w:t>n</w:t>
      </w:r>
      <w:r w:rsidR="00130C86" w:rsidRPr="00130C86">
        <w:rPr>
          <w:lang w:val="en-US"/>
        </w:rPr>
        <w:t>jilan</w:t>
      </w:r>
      <w:r>
        <w:rPr>
          <w:lang w:val="en-US"/>
        </w:rPr>
        <w:t>e, odredjuju se na sledeci nacin</w:t>
      </w:r>
      <w:r w:rsidR="00130C86" w:rsidRPr="00130C86">
        <w:rPr>
          <w:lang w:val="en-US"/>
        </w:rPr>
        <w:t>:</w:t>
      </w:r>
    </w:p>
    <w:p w:rsidR="00F6632B" w:rsidRPr="00F6632B" w:rsidRDefault="00F6632B" w:rsidP="00F6632B">
      <w:pPr>
        <w:jc w:val="both"/>
        <w:rPr>
          <w:b/>
          <w:bCs/>
        </w:rPr>
      </w:pPr>
    </w:p>
    <w:p w:rsidR="00F6632B" w:rsidRPr="00F6632B" w:rsidRDefault="00F6632B" w:rsidP="00F6632B">
      <w:pPr>
        <w:jc w:val="both"/>
      </w:pPr>
    </w:p>
    <w:tbl>
      <w:tblPr>
        <w:tblStyle w:val="TableGrid"/>
        <w:tblW w:w="8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885"/>
        <w:gridCol w:w="105"/>
        <w:gridCol w:w="488"/>
        <w:gridCol w:w="142"/>
        <w:gridCol w:w="456"/>
        <w:gridCol w:w="264"/>
        <w:gridCol w:w="494"/>
        <w:gridCol w:w="30"/>
        <w:gridCol w:w="196"/>
        <w:gridCol w:w="720"/>
        <w:gridCol w:w="720"/>
        <w:gridCol w:w="630"/>
        <w:gridCol w:w="287"/>
        <w:gridCol w:w="595"/>
        <w:gridCol w:w="598"/>
      </w:tblGrid>
      <w:tr w:rsidR="00C11268" w:rsidRPr="00D42C13" w:rsidTr="001B2BD4">
        <w:trPr>
          <w:trHeight w:val="25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996" w:rsidRPr="00D42C13" w:rsidRDefault="00617996" w:rsidP="00F3714C">
            <w:pPr>
              <w:pStyle w:val="BodyText2"/>
              <w:jc w:val="left"/>
              <w:rPr>
                <w:b/>
                <w:bCs/>
                <w:i w:val="0"/>
              </w:rPr>
            </w:pPr>
            <w:r w:rsidRPr="00D42C13">
              <w:rPr>
                <w:b/>
                <w:bCs/>
                <w:i w:val="0"/>
              </w:rPr>
              <w:t>Kategori</w:t>
            </w:r>
            <w:r w:rsidR="00D42C13">
              <w:rPr>
                <w:b/>
                <w:bCs/>
                <w:i w:val="0"/>
              </w:rPr>
              <w:t>ja vrednost</w:t>
            </w:r>
          </w:p>
        </w:tc>
        <w:tc>
          <w:tcPr>
            <w:tcW w:w="378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617996" w:rsidP="002B0AD2">
            <w:pPr>
              <w:pStyle w:val="BodyText2"/>
              <w:jc w:val="center"/>
              <w:rPr>
                <w:b/>
                <w:bCs/>
                <w:i w:val="0"/>
                <w:lang w:val="it-IT"/>
              </w:rPr>
            </w:pPr>
            <w:r w:rsidRPr="00D42C13">
              <w:rPr>
                <w:b/>
                <w:bCs/>
                <w:i w:val="0"/>
                <w:lang w:val="it-IT"/>
              </w:rPr>
              <w:t>Niv</w:t>
            </w:r>
            <w:r w:rsidR="002B0AD2">
              <w:rPr>
                <w:b/>
                <w:bCs/>
                <w:i w:val="0"/>
                <w:lang w:val="it-IT"/>
              </w:rPr>
              <w:t>oi vrednosti za</w:t>
            </w:r>
            <w:r w:rsidR="00D03962" w:rsidRPr="00D42C13">
              <w:rPr>
                <w:b/>
                <w:bCs/>
                <w:i w:val="0"/>
                <w:lang w:val="it-IT"/>
              </w:rPr>
              <w:t xml:space="preserve"> M</w:t>
            </w:r>
            <w:r w:rsidR="00D03962" w:rsidRPr="00D42C13">
              <w:rPr>
                <w:b/>
                <w:bCs/>
                <w:i w:val="0"/>
                <w:vertAlign w:val="superscript"/>
                <w:lang w:val="it-IT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617996" w:rsidP="00F3714C">
            <w:pPr>
              <w:pStyle w:val="BodyText2"/>
              <w:jc w:val="center"/>
              <w:rPr>
                <w:b/>
                <w:bCs/>
                <w:i w:val="0"/>
                <w:lang w:val="it-IT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617996" w:rsidP="00F3714C">
            <w:pPr>
              <w:pStyle w:val="BodyText2"/>
              <w:jc w:val="center"/>
              <w:rPr>
                <w:b/>
                <w:bCs/>
                <w:i w:val="0"/>
                <w:lang w:val="it-IT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617996" w:rsidRPr="00D42C13" w:rsidRDefault="00617996" w:rsidP="00F3714C">
            <w:pPr>
              <w:pStyle w:val="BodyText2"/>
              <w:jc w:val="center"/>
              <w:rPr>
                <w:b/>
                <w:bCs/>
                <w:i w:val="0"/>
                <w:lang w:val="it-IT"/>
              </w:rPr>
            </w:pPr>
          </w:p>
        </w:tc>
        <w:tc>
          <w:tcPr>
            <w:tcW w:w="595" w:type="dxa"/>
          </w:tcPr>
          <w:p w:rsidR="00617996" w:rsidRPr="00D42C13" w:rsidRDefault="00617996" w:rsidP="00F3714C">
            <w:pPr>
              <w:pStyle w:val="BodyText2"/>
              <w:jc w:val="center"/>
              <w:rPr>
                <w:b/>
                <w:bCs/>
                <w:i w:val="0"/>
                <w:lang w:val="it-IT"/>
              </w:rPr>
            </w:pPr>
          </w:p>
        </w:tc>
        <w:tc>
          <w:tcPr>
            <w:tcW w:w="598" w:type="dxa"/>
          </w:tcPr>
          <w:p w:rsidR="00617996" w:rsidRPr="00D42C13" w:rsidRDefault="00617996" w:rsidP="00F3714C">
            <w:pPr>
              <w:pStyle w:val="BodyText2"/>
              <w:jc w:val="center"/>
              <w:rPr>
                <w:b/>
                <w:bCs/>
                <w:i w:val="0"/>
                <w:lang w:val="it-IT"/>
              </w:rPr>
            </w:pPr>
          </w:p>
        </w:tc>
      </w:tr>
      <w:tr w:rsidR="00962AD5" w:rsidRPr="00D42C13" w:rsidTr="001B2BD4">
        <w:trPr>
          <w:trHeight w:val="273"/>
        </w:trPr>
        <w:tc>
          <w:tcPr>
            <w:tcW w:w="5418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62AD5" w:rsidRPr="00D42C13" w:rsidRDefault="008D141F" w:rsidP="00C60BEF">
            <w:pPr>
              <w:pStyle w:val="BodyText2"/>
              <w:jc w:val="left"/>
              <w:rPr>
                <w:b/>
                <w:i w:val="0"/>
              </w:rPr>
            </w:pPr>
            <w:r w:rsidRPr="00D42C13">
              <w:rPr>
                <w:b/>
                <w:i w:val="0"/>
              </w:rPr>
              <w:t>2</w:t>
            </w:r>
            <w:r w:rsidR="00C60BEF" w:rsidRPr="00D42C13">
              <w:rPr>
                <w:b/>
                <w:i w:val="0"/>
              </w:rPr>
              <w:t>.</w:t>
            </w:r>
            <w:r w:rsidR="001071AF">
              <w:rPr>
                <w:b/>
                <w:i w:val="0"/>
              </w:rPr>
              <w:t>K</w:t>
            </w:r>
            <w:r w:rsidR="00962AD5" w:rsidRPr="00D42C13">
              <w:rPr>
                <w:b/>
                <w:i w:val="0"/>
              </w:rPr>
              <w:t>omerci</w:t>
            </w:r>
            <w:r w:rsidR="001071AF">
              <w:rPr>
                <w:b/>
                <w:i w:val="0"/>
              </w:rPr>
              <w:t>j</w:t>
            </w:r>
            <w:r w:rsidR="00962AD5" w:rsidRPr="00D42C13">
              <w:rPr>
                <w:b/>
                <w:i w:val="0"/>
              </w:rPr>
              <w:t>al</w:t>
            </w:r>
            <w:r w:rsidR="001071AF">
              <w:rPr>
                <w:b/>
                <w:i w:val="0"/>
              </w:rPr>
              <w:t>na imovina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962AD5" w:rsidRPr="00D42C13" w:rsidRDefault="00962AD5" w:rsidP="00F3714C">
            <w:pPr>
              <w:pStyle w:val="BodyText2"/>
              <w:jc w:val="left"/>
              <w:rPr>
                <w:b/>
                <w:i w:val="0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962AD5" w:rsidRPr="00D42C13" w:rsidRDefault="00962AD5" w:rsidP="00F3714C">
            <w:pPr>
              <w:pStyle w:val="BodyText2"/>
              <w:jc w:val="left"/>
              <w:rPr>
                <w:b/>
                <w:i w:val="0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2AD5" w:rsidRPr="00D42C13" w:rsidRDefault="00962AD5" w:rsidP="00F3714C">
            <w:pPr>
              <w:pStyle w:val="BodyText2"/>
              <w:jc w:val="left"/>
              <w:rPr>
                <w:b/>
                <w:i w:val="0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</w:tcBorders>
          </w:tcPr>
          <w:p w:rsidR="00962AD5" w:rsidRPr="00D42C13" w:rsidRDefault="00962AD5" w:rsidP="00F3714C">
            <w:pPr>
              <w:pStyle w:val="BodyText2"/>
              <w:jc w:val="left"/>
              <w:rPr>
                <w:b/>
                <w:i w:val="0"/>
              </w:rPr>
            </w:pPr>
          </w:p>
        </w:tc>
      </w:tr>
      <w:tr w:rsidR="00F3714C" w:rsidRPr="00D42C13" w:rsidTr="001B2BD4">
        <w:trPr>
          <w:trHeight w:val="25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D42C13" w:rsidRDefault="001071AF" w:rsidP="00F3714C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>
              <w:t>Prodavnice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D42C13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 w:rsidRPr="00D42C13">
              <w:rPr>
                <w:bCs/>
                <w:i w:val="0"/>
                <w:lang w:val="it-IT"/>
              </w:rPr>
              <w:t>1000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920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D42C13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 w:rsidRPr="00D42C13">
              <w:rPr>
                <w:bCs/>
                <w:i w:val="0"/>
                <w:lang w:val="it-IT"/>
              </w:rPr>
              <w:t>780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280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140</w:t>
            </w: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962AD5" w:rsidRPr="00D42C13" w:rsidRDefault="00962AD5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5" w:type="dxa"/>
          </w:tcPr>
          <w:p w:rsidR="00962AD5" w:rsidRPr="00D42C13" w:rsidRDefault="00962AD5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8" w:type="dxa"/>
          </w:tcPr>
          <w:p w:rsidR="00962AD5" w:rsidRPr="00D42C13" w:rsidRDefault="00962AD5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F3714C" w:rsidRPr="00D42C13" w:rsidTr="001B2BD4">
        <w:trPr>
          <w:trHeight w:val="25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D42C13" w:rsidRDefault="001071AF" w:rsidP="00F3714C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>
              <w:t>Kancelarije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D42C13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 w:rsidRPr="00D42C13">
              <w:rPr>
                <w:bCs/>
                <w:i w:val="0"/>
                <w:lang w:val="it-IT"/>
              </w:rPr>
              <w:t>1000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920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D42C13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 w:rsidRPr="00D42C13">
              <w:rPr>
                <w:bCs/>
                <w:i w:val="0"/>
                <w:lang w:val="it-IT"/>
              </w:rPr>
              <w:t>780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280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140</w:t>
            </w: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962AD5" w:rsidRPr="00D42C13" w:rsidRDefault="00962AD5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5" w:type="dxa"/>
          </w:tcPr>
          <w:p w:rsidR="00962AD5" w:rsidRPr="00D42C13" w:rsidRDefault="00962AD5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8" w:type="dxa"/>
          </w:tcPr>
          <w:p w:rsidR="00962AD5" w:rsidRPr="00D42C13" w:rsidRDefault="00962AD5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C11268" w:rsidRPr="00D42C13" w:rsidTr="001B2BD4">
        <w:trPr>
          <w:trHeight w:val="25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996" w:rsidRPr="00D42C13" w:rsidRDefault="00617996" w:rsidP="00F3714C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 w:rsidRPr="00D42C13">
              <w:t>Restoran</w:t>
            </w:r>
            <w:r w:rsidR="001071AF">
              <w:t>i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996" w:rsidRPr="00D42C13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 w:rsidRPr="00D42C13">
              <w:rPr>
                <w:bCs/>
                <w:i w:val="0"/>
                <w:lang w:val="it-IT"/>
              </w:rPr>
              <w:t>1000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996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920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996" w:rsidRPr="00D42C13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 w:rsidRPr="00D42C13">
              <w:rPr>
                <w:bCs/>
                <w:i w:val="0"/>
                <w:lang w:val="it-IT"/>
              </w:rPr>
              <w:t>780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996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996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996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280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996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140</w:t>
            </w: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617996" w:rsidRPr="00D42C13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5" w:type="dxa"/>
          </w:tcPr>
          <w:p w:rsidR="00617996" w:rsidRPr="00D42C13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8" w:type="dxa"/>
          </w:tcPr>
          <w:p w:rsidR="00617996" w:rsidRPr="00D42C13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C11268" w:rsidRPr="00D42C13" w:rsidTr="001B2BD4">
        <w:trPr>
          <w:trHeight w:val="25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617996" w:rsidP="00F3714C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 w:rsidRPr="00D42C13">
              <w:t>Hotel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 w:rsidRPr="00D42C13">
              <w:rPr>
                <w:bCs/>
                <w:i w:val="0"/>
                <w:lang w:val="it-IT"/>
              </w:rPr>
              <w:t>1000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920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 w:rsidRPr="00D42C13">
              <w:rPr>
                <w:bCs/>
                <w:i w:val="0"/>
                <w:lang w:val="it-IT"/>
              </w:rPr>
              <w:t>780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280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140</w:t>
            </w: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617996" w:rsidRPr="00D42C13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5" w:type="dxa"/>
          </w:tcPr>
          <w:p w:rsidR="00617996" w:rsidRPr="00D42C13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8" w:type="dxa"/>
          </w:tcPr>
          <w:p w:rsidR="00617996" w:rsidRPr="00D42C13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C11268" w:rsidRPr="00D42C13" w:rsidTr="001B2BD4">
        <w:trPr>
          <w:trHeight w:val="791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D03962" w:rsidP="001071AF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 w:rsidRPr="00D42C13">
              <w:t>Objekt</w:t>
            </w:r>
            <w:r w:rsidR="001071AF">
              <w:t>i za komercijalno skladistenje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 w:rsidRPr="00D42C13">
              <w:rPr>
                <w:bCs/>
                <w:i w:val="0"/>
                <w:lang w:val="it-IT"/>
              </w:rPr>
              <w:t>500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475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 w:rsidRPr="00D42C13">
              <w:rPr>
                <w:bCs/>
                <w:i w:val="0"/>
                <w:lang w:val="it-IT"/>
              </w:rPr>
              <w:t>400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140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70</w:t>
            </w: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617996" w:rsidRPr="00D42C13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5" w:type="dxa"/>
          </w:tcPr>
          <w:p w:rsidR="00617996" w:rsidRPr="00D42C13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8" w:type="dxa"/>
          </w:tcPr>
          <w:p w:rsidR="00617996" w:rsidRPr="00D42C13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C11268" w:rsidRPr="00D42C13" w:rsidTr="001B2BD4">
        <w:trPr>
          <w:trHeight w:val="518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1071AF" w:rsidP="00F3714C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>
              <w:t>K</w:t>
            </w:r>
            <w:r w:rsidR="00617996" w:rsidRPr="00D42C13">
              <w:t>omerci</w:t>
            </w:r>
            <w:r>
              <w:t>j</w:t>
            </w:r>
            <w:r w:rsidR="00617996" w:rsidRPr="00D42C13">
              <w:t>al</w:t>
            </w:r>
            <w:r>
              <w:t>ne gara</w:t>
            </w:r>
            <w:r w:rsidR="000610B2">
              <w:t>z</w:t>
            </w:r>
            <w:r>
              <w:t>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8D12A6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 w:rsidRPr="00D42C13">
              <w:rPr>
                <w:bCs/>
                <w:i w:val="0"/>
                <w:lang w:val="it-IT"/>
              </w:rPr>
              <w:t>175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8D12A6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150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8D12A6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 w:rsidRPr="00D42C13">
              <w:rPr>
                <w:bCs/>
                <w:i w:val="0"/>
                <w:lang w:val="it-IT"/>
              </w:rPr>
              <w:t>140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8D12A6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8D12A6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8D12A6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8D12A6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20</w:t>
            </w: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617996" w:rsidRPr="00D42C13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5" w:type="dxa"/>
          </w:tcPr>
          <w:p w:rsidR="00617996" w:rsidRPr="00D42C13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8" w:type="dxa"/>
          </w:tcPr>
          <w:p w:rsidR="00617996" w:rsidRPr="00D42C13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C11268" w:rsidRPr="00D42C13" w:rsidTr="001B2BD4">
        <w:trPr>
          <w:trHeight w:val="791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0610B2" w:rsidP="00F3714C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>
              <w:t>Bazen za komercijalnu upotrebu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 w:rsidRPr="00D42C13">
              <w:rPr>
                <w:bCs/>
                <w:i w:val="0"/>
                <w:lang w:val="it-IT"/>
              </w:rPr>
              <w:t>180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170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 w:rsidRPr="00D42C13">
              <w:rPr>
                <w:bCs/>
                <w:i w:val="0"/>
                <w:lang w:val="it-IT"/>
              </w:rPr>
              <w:t>150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80</w:t>
            </w: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617996" w:rsidRPr="00D42C13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5" w:type="dxa"/>
          </w:tcPr>
          <w:p w:rsidR="00617996" w:rsidRPr="00D42C13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8" w:type="dxa"/>
          </w:tcPr>
          <w:p w:rsidR="00617996" w:rsidRPr="00D42C13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C11268" w:rsidRPr="00D42C13" w:rsidTr="001B2BD4">
        <w:trPr>
          <w:trHeight w:val="25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0610B2" w:rsidP="00F3714C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>
              <w:t>Sportski teren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 w:rsidRPr="00D42C13">
              <w:rPr>
                <w:bCs/>
                <w:i w:val="0"/>
                <w:lang w:val="it-IT"/>
              </w:rPr>
              <w:t>180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170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 w:rsidRPr="00D42C13">
              <w:rPr>
                <w:bCs/>
                <w:i w:val="0"/>
                <w:lang w:val="it-IT"/>
              </w:rPr>
              <w:t>150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70</w:t>
            </w: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617996" w:rsidRPr="00D42C13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5" w:type="dxa"/>
          </w:tcPr>
          <w:p w:rsidR="00617996" w:rsidRPr="00D42C13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8" w:type="dxa"/>
          </w:tcPr>
          <w:p w:rsidR="00617996" w:rsidRPr="00D42C13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8D12A6" w:rsidRPr="00D42C13" w:rsidTr="001B2BD4">
        <w:trPr>
          <w:trHeight w:val="504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Pr="00D42C13" w:rsidRDefault="000610B2" w:rsidP="00F3714C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>
              <w:t>Zatvoreni sportski teren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Pr="00D42C13" w:rsidRDefault="008D12A6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 w:rsidRPr="00D42C13">
              <w:rPr>
                <w:bCs/>
                <w:i w:val="0"/>
                <w:lang w:val="it-IT"/>
              </w:rPr>
              <w:t>180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Pr="00D42C13" w:rsidRDefault="008D12A6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170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Pr="00D42C13" w:rsidRDefault="008D12A6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 w:rsidRPr="00D42C13">
              <w:rPr>
                <w:bCs/>
                <w:i w:val="0"/>
                <w:lang w:val="it-IT"/>
              </w:rPr>
              <w:t>150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Pr="00D42C13" w:rsidRDefault="008D12A6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Pr="00D42C13" w:rsidRDefault="008D12A6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Pr="00D42C13" w:rsidRDefault="008D12A6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Pr="00D42C13" w:rsidRDefault="008D12A6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70</w:t>
            </w:r>
          </w:p>
        </w:tc>
        <w:tc>
          <w:tcPr>
            <w:tcW w:w="287" w:type="dxa"/>
            <w:vMerge w:val="restart"/>
            <w:tcBorders>
              <w:left w:val="single" w:sz="4" w:space="0" w:color="auto"/>
            </w:tcBorders>
          </w:tcPr>
          <w:p w:rsidR="008D12A6" w:rsidRPr="00D42C13" w:rsidRDefault="008D12A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5" w:type="dxa"/>
            <w:vMerge w:val="restart"/>
          </w:tcPr>
          <w:p w:rsidR="008D12A6" w:rsidRPr="00D42C13" w:rsidRDefault="008D12A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8" w:type="dxa"/>
            <w:vMerge w:val="restart"/>
          </w:tcPr>
          <w:p w:rsidR="008D12A6" w:rsidRPr="00D42C13" w:rsidRDefault="008D12A6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8D12A6" w:rsidRPr="00D42C13" w:rsidTr="001B2BD4">
        <w:trPr>
          <w:trHeight w:val="27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Pr="00D42C13" w:rsidRDefault="000610B2" w:rsidP="00F3714C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>
              <w:t>Skolske privatne institucije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Pr="00D42C13" w:rsidRDefault="008D12A6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 w:rsidRPr="00D42C13">
              <w:rPr>
                <w:bCs/>
                <w:i w:val="0"/>
                <w:lang w:val="it-IT"/>
              </w:rPr>
              <w:t>1000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Pr="00D42C13" w:rsidRDefault="008D12A6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920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Pr="00D42C13" w:rsidRDefault="008D12A6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 w:rsidRPr="00D42C13">
              <w:rPr>
                <w:bCs/>
                <w:i w:val="0"/>
                <w:lang w:val="it-IT"/>
              </w:rPr>
              <w:t>780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Pr="00D42C13" w:rsidRDefault="008D12A6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Pr="00D42C13" w:rsidRDefault="008D12A6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Pr="00D42C13" w:rsidRDefault="008D12A6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280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Pr="00D42C13" w:rsidRDefault="008D12A6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140</w:t>
            </w:r>
          </w:p>
        </w:tc>
        <w:tc>
          <w:tcPr>
            <w:tcW w:w="287" w:type="dxa"/>
            <w:vMerge/>
            <w:tcBorders>
              <w:left w:val="single" w:sz="4" w:space="0" w:color="auto"/>
            </w:tcBorders>
          </w:tcPr>
          <w:p w:rsidR="008D12A6" w:rsidRPr="00D42C13" w:rsidRDefault="008D12A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5" w:type="dxa"/>
            <w:vMerge/>
          </w:tcPr>
          <w:p w:rsidR="008D12A6" w:rsidRPr="00D42C13" w:rsidRDefault="008D12A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8" w:type="dxa"/>
            <w:vMerge/>
          </w:tcPr>
          <w:p w:rsidR="008D12A6" w:rsidRPr="00D42C13" w:rsidRDefault="008D12A6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C11268" w:rsidRPr="00D42C13" w:rsidTr="001B2BD4">
        <w:trPr>
          <w:trHeight w:val="25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0610B2" w:rsidP="00F3714C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>
              <w:t>Benzinska pumpa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 w:rsidRPr="00D42C13">
              <w:rPr>
                <w:bCs/>
                <w:i w:val="0"/>
                <w:lang w:val="it-IT"/>
              </w:rPr>
              <w:t>1000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920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 w:rsidRPr="00D42C13">
              <w:rPr>
                <w:bCs/>
                <w:i w:val="0"/>
                <w:lang w:val="it-IT"/>
              </w:rPr>
              <w:t>780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280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140</w:t>
            </w: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617996" w:rsidRPr="00D42C13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5" w:type="dxa"/>
          </w:tcPr>
          <w:p w:rsidR="00617996" w:rsidRPr="00D42C13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8" w:type="dxa"/>
          </w:tcPr>
          <w:p w:rsidR="00617996" w:rsidRPr="00D42C13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F11A90" w:rsidRPr="00D42C13" w:rsidTr="001B2BD4">
        <w:trPr>
          <w:trHeight w:val="921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90" w:rsidRPr="00D42C13" w:rsidRDefault="000610B2" w:rsidP="00F3714C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>
              <w:t>Komercijalni neupotrebljivi objekat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90" w:rsidRPr="00D42C13" w:rsidRDefault="00F11A90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 w:rsidRPr="00D42C13">
              <w:rPr>
                <w:bCs/>
                <w:i w:val="0"/>
                <w:lang w:val="it-IT"/>
              </w:rPr>
              <w:t>700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90" w:rsidRPr="00D42C13" w:rsidRDefault="00F11A90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644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90" w:rsidRPr="00D42C13" w:rsidRDefault="00F11A90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 w:rsidRPr="00D42C13">
              <w:rPr>
                <w:bCs/>
                <w:i w:val="0"/>
                <w:lang w:val="it-IT"/>
              </w:rPr>
              <w:t>546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90" w:rsidRPr="00D42C13" w:rsidRDefault="00F11A90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90" w:rsidRPr="00D42C13" w:rsidRDefault="00F11A90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90" w:rsidRPr="00D42C13" w:rsidRDefault="00F11A90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196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90" w:rsidRPr="00D42C13" w:rsidRDefault="00F11A90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98</w:t>
            </w:r>
          </w:p>
        </w:tc>
        <w:tc>
          <w:tcPr>
            <w:tcW w:w="287" w:type="dxa"/>
            <w:vMerge w:val="restart"/>
            <w:tcBorders>
              <w:left w:val="single" w:sz="4" w:space="0" w:color="auto"/>
            </w:tcBorders>
          </w:tcPr>
          <w:p w:rsidR="00F11A90" w:rsidRPr="00D42C13" w:rsidRDefault="00F11A90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5" w:type="dxa"/>
            <w:vMerge w:val="restart"/>
          </w:tcPr>
          <w:p w:rsidR="00F11A90" w:rsidRPr="00D42C13" w:rsidRDefault="00F11A90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8" w:type="dxa"/>
            <w:vMerge w:val="restart"/>
          </w:tcPr>
          <w:p w:rsidR="00F11A90" w:rsidRPr="00D42C13" w:rsidRDefault="00F11A90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F11A90" w:rsidRPr="00D42C13" w:rsidTr="001B2BD4">
        <w:trPr>
          <w:trHeight w:val="782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90" w:rsidRPr="00D42C13" w:rsidRDefault="00CA62A6" w:rsidP="00F3714C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>
              <w:t>Ostali komercijalni objekti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90" w:rsidRPr="00D42C13" w:rsidRDefault="003F0FFD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 w:rsidRPr="00D42C13">
              <w:rPr>
                <w:bCs/>
                <w:i w:val="0"/>
                <w:lang w:val="it-IT"/>
              </w:rPr>
              <w:t>500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90" w:rsidRPr="00D42C13" w:rsidRDefault="003F0FFD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475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90" w:rsidRPr="00D42C13" w:rsidRDefault="003F0FFD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 w:rsidRPr="00D42C13">
              <w:rPr>
                <w:bCs/>
                <w:i w:val="0"/>
                <w:lang w:val="it-IT"/>
              </w:rPr>
              <w:t>400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90" w:rsidRPr="00D42C13" w:rsidRDefault="003F0FFD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90" w:rsidRPr="00D42C13" w:rsidRDefault="003F0FFD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90" w:rsidRPr="00D42C13" w:rsidRDefault="003F0FFD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140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90" w:rsidRPr="00D42C13" w:rsidRDefault="003F0FFD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70</w:t>
            </w:r>
          </w:p>
        </w:tc>
        <w:tc>
          <w:tcPr>
            <w:tcW w:w="287" w:type="dxa"/>
            <w:vMerge/>
            <w:tcBorders>
              <w:left w:val="single" w:sz="4" w:space="0" w:color="auto"/>
            </w:tcBorders>
          </w:tcPr>
          <w:p w:rsidR="00F11A90" w:rsidRPr="00D42C13" w:rsidRDefault="00F11A90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5" w:type="dxa"/>
            <w:vMerge/>
          </w:tcPr>
          <w:p w:rsidR="00F11A90" w:rsidRPr="00D42C13" w:rsidRDefault="00F11A90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8" w:type="dxa"/>
            <w:vMerge/>
          </w:tcPr>
          <w:p w:rsidR="00F11A90" w:rsidRPr="00D42C13" w:rsidRDefault="00F11A90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4361BA" w:rsidRPr="00D42C13" w:rsidTr="001B2BD4">
        <w:trPr>
          <w:gridAfter w:val="3"/>
          <w:wAfter w:w="1480" w:type="dxa"/>
          <w:trHeight w:val="259"/>
        </w:trPr>
        <w:tc>
          <w:tcPr>
            <w:tcW w:w="74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61BA" w:rsidRPr="00D42C13" w:rsidRDefault="008D12A6" w:rsidP="00313BF8">
            <w:pPr>
              <w:pStyle w:val="BodyText2"/>
              <w:jc w:val="left"/>
              <w:rPr>
                <w:b/>
                <w:i w:val="0"/>
              </w:rPr>
            </w:pPr>
            <w:r w:rsidRPr="00D42C13">
              <w:rPr>
                <w:b/>
                <w:i w:val="0"/>
              </w:rPr>
              <w:t>3.</w:t>
            </w:r>
            <w:r w:rsidR="00313BF8">
              <w:rPr>
                <w:b/>
                <w:i w:val="0"/>
              </w:rPr>
              <w:t>Industrijska imovina</w:t>
            </w:r>
          </w:p>
        </w:tc>
      </w:tr>
      <w:tr w:rsidR="004361BA" w:rsidRPr="00D42C13" w:rsidTr="001B2BD4">
        <w:trPr>
          <w:trHeight w:val="25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A" w:rsidRPr="00D42C13" w:rsidRDefault="004361BA" w:rsidP="00F3714C">
            <w:pPr>
              <w:pStyle w:val="ListParagraph"/>
              <w:numPr>
                <w:ilvl w:val="1"/>
                <w:numId w:val="15"/>
              </w:numPr>
              <w:ind w:left="697" w:hanging="540"/>
            </w:pPr>
            <w:r w:rsidRPr="00D42C13">
              <w:t>Fabrik</w:t>
            </w:r>
            <w:r w:rsidR="00313BF8">
              <w:t>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A" w:rsidRPr="00D42C13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 w:rsidRPr="00D42C13">
              <w:rPr>
                <w:bCs/>
                <w:i w:val="0"/>
                <w:lang w:val="it-IT"/>
              </w:rPr>
              <w:t>325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A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280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A" w:rsidRPr="00D42C13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 w:rsidRPr="00D42C13">
              <w:rPr>
                <w:bCs/>
                <w:i w:val="0"/>
                <w:lang w:val="it-IT"/>
              </w:rPr>
              <w:t>235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A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200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A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A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150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A" w:rsidRPr="00D42C13" w:rsidRDefault="004361BA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100</w:t>
            </w:r>
          </w:p>
        </w:tc>
        <w:tc>
          <w:tcPr>
            <w:tcW w:w="287" w:type="dxa"/>
            <w:vMerge w:val="restart"/>
            <w:tcBorders>
              <w:left w:val="single" w:sz="4" w:space="0" w:color="auto"/>
            </w:tcBorders>
          </w:tcPr>
          <w:p w:rsidR="004361BA" w:rsidRPr="00D42C13" w:rsidRDefault="004361BA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5" w:type="dxa"/>
            <w:vMerge w:val="restart"/>
          </w:tcPr>
          <w:p w:rsidR="004361BA" w:rsidRPr="00D42C13" w:rsidRDefault="004361BA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8" w:type="dxa"/>
          </w:tcPr>
          <w:p w:rsidR="004361BA" w:rsidRPr="00D42C13" w:rsidRDefault="004361BA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F97CF0" w:rsidRPr="00D42C13" w:rsidTr="001B2BD4">
        <w:trPr>
          <w:gridAfter w:val="1"/>
          <w:wAfter w:w="598" w:type="dxa"/>
          <w:trHeight w:val="448"/>
        </w:trPr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:rsidR="00F97CF0" w:rsidRPr="00D42C13" w:rsidRDefault="00313BF8" w:rsidP="00F3714C">
            <w:pPr>
              <w:pStyle w:val="ListParagraph"/>
              <w:numPr>
                <w:ilvl w:val="1"/>
                <w:numId w:val="15"/>
              </w:numPr>
              <w:ind w:left="697" w:hanging="540"/>
            </w:pPr>
            <w:r>
              <w:t>Radionica</w:t>
            </w:r>
          </w:p>
          <w:p w:rsidR="00F97CF0" w:rsidRPr="00D42C13" w:rsidRDefault="00F97CF0" w:rsidP="00F3714C">
            <w:pPr>
              <w:pStyle w:val="ListParagraph"/>
              <w:ind w:left="697"/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F97CF0" w:rsidRPr="00D42C13" w:rsidRDefault="00F97CF0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 w:rsidRPr="00D42C13">
              <w:rPr>
                <w:bCs/>
                <w:i w:val="0"/>
                <w:lang w:val="it-IT"/>
              </w:rPr>
              <w:t>325</w:t>
            </w:r>
          </w:p>
        </w:tc>
        <w:tc>
          <w:tcPr>
            <w:tcW w:w="5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CF0" w:rsidRPr="00D42C13" w:rsidRDefault="00F97CF0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280</w:t>
            </w:r>
          </w:p>
        </w:tc>
        <w:tc>
          <w:tcPr>
            <w:tcW w:w="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CF0" w:rsidRPr="00D42C13" w:rsidRDefault="00F97CF0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 w:rsidRPr="00D42C13">
              <w:rPr>
                <w:bCs/>
                <w:i w:val="0"/>
                <w:lang w:val="it-IT"/>
              </w:rPr>
              <w:t>235</w:t>
            </w:r>
          </w:p>
        </w:tc>
        <w:tc>
          <w:tcPr>
            <w:tcW w:w="7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CF0" w:rsidRPr="00D42C13" w:rsidRDefault="00F97CF0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200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CF0" w:rsidRPr="00D42C13" w:rsidRDefault="00F97CF0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160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97CF0" w:rsidRPr="00D42C13" w:rsidRDefault="00F97CF0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150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97CF0" w:rsidRPr="00D42C13" w:rsidRDefault="00F97CF0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100</w:t>
            </w:r>
          </w:p>
        </w:tc>
        <w:tc>
          <w:tcPr>
            <w:tcW w:w="287" w:type="dxa"/>
            <w:vMerge/>
            <w:tcBorders>
              <w:left w:val="single" w:sz="4" w:space="0" w:color="auto"/>
            </w:tcBorders>
          </w:tcPr>
          <w:p w:rsidR="00F97CF0" w:rsidRPr="00D42C13" w:rsidRDefault="00F97CF0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5" w:type="dxa"/>
            <w:vMerge/>
          </w:tcPr>
          <w:p w:rsidR="00F97CF0" w:rsidRPr="00D42C13" w:rsidRDefault="00F97CF0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1B2BD4" w:rsidRPr="00D42C13" w:rsidTr="001B2BD4">
        <w:trPr>
          <w:trHeight w:val="552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Pr="00D42C13" w:rsidRDefault="00313BF8" w:rsidP="00F3714C">
            <w:pPr>
              <w:pStyle w:val="ListParagraph"/>
              <w:numPr>
                <w:ilvl w:val="1"/>
                <w:numId w:val="15"/>
              </w:numPr>
              <w:ind w:left="697" w:hanging="540"/>
            </w:pPr>
            <w:r>
              <w:lastRenderedPageBreak/>
              <w:t>Preradjivacka industrija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Pr="00D42C13" w:rsidRDefault="001B2BD4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 w:rsidRPr="00D42C13">
              <w:rPr>
                <w:bCs/>
                <w:i w:val="0"/>
                <w:lang w:val="it-IT"/>
              </w:rPr>
              <w:t>325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Pr="00D42C13" w:rsidRDefault="001B2BD4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280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Pr="00D42C13" w:rsidRDefault="001B2BD4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 w:rsidRPr="00D42C13">
              <w:rPr>
                <w:bCs/>
                <w:i w:val="0"/>
                <w:lang w:val="it-IT"/>
              </w:rPr>
              <w:t>235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Pr="00D42C13" w:rsidRDefault="001B2BD4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200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Pr="00D42C13" w:rsidRDefault="001B2BD4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Pr="00D42C13" w:rsidRDefault="001B2BD4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150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Pr="00D42C13" w:rsidRDefault="001B2BD4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100</w:t>
            </w:r>
          </w:p>
        </w:tc>
        <w:tc>
          <w:tcPr>
            <w:tcW w:w="287" w:type="dxa"/>
            <w:vMerge w:val="restart"/>
            <w:tcBorders>
              <w:left w:val="single" w:sz="4" w:space="0" w:color="auto"/>
            </w:tcBorders>
          </w:tcPr>
          <w:p w:rsidR="001B2BD4" w:rsidRPr="00D42C13" w:rsidRDefault="001B2BD4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5" w:type="dxa"/>
            <w:vMerge w:val="restart"/>
          </w:tcPr>
          <w:p w:rsidR="001B2BD4" w:rsidRPr="00D42C13" w:rsidRDefault="001B2BD4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8" w:type="dxa"/>
            <w:vMerge w:val="restart"/>
          </w:tcPr>
          <w:p w:rsidR="001B2BD4" w:rsidRPr="00D42C13" w:rsidRDefault="001B2BD4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1B2BD4" w:rsidRPr="00D42C13" w:rsidTr="001B2BD4">
        <w:trPr>
          <w:trHeight w:val="64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Pr="00D42C13" w:rsidRDefault="00313BF8" w:rsidP="00313BF8">
            <w:pPr>
              <w:pStyle w:val="ListParagraph"/>
              <w:numPr>
                <w:ilvl w:val="1"/>
                <w:numId w:val="15"/>
              </w:numPr>
              <w:ind w:left="697" w:hanging="540"/>
            </w:pPr>
            <w:r>
              <w:t>Objekat za industrijsko skladistenje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Pr="00D42C13" w:rsidRDefault="009235FC" w:rsidP="0019112D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 w:rsidRPr="00D42C13">
              <w:rPr>
                <w:bCs/>
                <w:i w:val="0"/>
                <w:lang w:val="it-IT"/>
              </w:rPr>
              <w:t>3</w:t>
            </w:r>
            <w:r w:rsidR="0019112D" w:rsidRPr="00D42C13">
              <w:rPr>
                <w:bCs/>
                <w:i w:val="0"/>
                <w:lang w:val="it-IT"/>
              </w:rPr>
              <w:t>00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Pr="00D42C13" w:rsidRDefault="009235FC" w:rsidP="0019112D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2</w:t>
            </w:r>
            <w:r w:rsidR="0019112D" w:rsidRPr="00D42C13">
              <w:rPr>
                <w:i w:val="0"/>
              </w:rPr>
              <w:t>60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Pr="00D42C13" w:rsidRDefault="009235FC" w:rsidP="0019112D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 w:rsidRPr="00D42C13">
              <w:rPr>
                <w:bCs/>
                <w:i w:val="0"/>
                <w:lang w:val="it-IT"/>
              </w:rPr>
              <w:t>2</w:t>
            </w:r>
            <w:r w:rsidR="0019112D" w:rsidRPr="00D42C13">
              <w:rPr>
                <w:bCs/>
                <w:i w:val="0"/>
                <w:lang w:val="it-IT"/>
              </w:rPr>
              <w:t>15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Pr="00D42C13" w:rsidRDefault="0019112D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180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Pr="00D42C13" w:rsidRDefault="0019112D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Pr="00D42C13" w:rsidRDefault="0019112D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140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Pr="00D42C13" w:rsidRDefault="009235FC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100</w:t>
            </w:r>
          </w:p>
        </w:tc>
        <w:tc>
          <w:tcPr>
            <w:tcW w:w="287" w:type="dxa"/>
            <w:vMerge/>
            <w:tcBorders>
              <w:left w:val="single" w:sz="4" w:space="0" w:color="auto"/>
            </w:tcBorders>
          </w:tcPr>
          <w:p w:rsidR="001B2BD4" w:rsidRPr="00D42C13" w:rsidRDefault="001B2BD4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5" w:type="dxa"/>
            <w:vMerge/>
          </w:tcPr>
          <w:p w:rsidR="001B2BD4" w:rsidRPr="00D42C13" w:rsidRDefault="001B2BD4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8" w:type="dxa"/>
            <w:vMerge/>
          </w:tcPr>
          <w:p w:rsidR="001B2BD4" w:rsidRPr="00D42C13" w:rsidRDefault="001B2BD4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1B2BD4" w:rsidRPr="00D42C13" w:rsidTr="001B2BD4">
        <w:trPr>
          <w:trHeight w:val="572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Pr="00D42C13" w:rsidRDefault="00313BF8" w:rsidP="00F3714C">
            <w:pPr>
              <w:pStyle w:val="ListParagraph"/>
              <w:numPr>
                <w:ilvl w:val="1"/>
                <w:numId w:val="15"/>
              </w:numPr>
              <w:ind w:left="697" w:hanging="540"/>
            </w:pPr>
            <w:r>
              <w:t>Drugi industrijski objekti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Pr="00D42C13" w:rsidRDefault="0019112D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 w:rsidRPr="00D42C13">
              <w:rPr>
                <w:bCs/>
                <w:i w:val="0"/>
                <w:lang w:val="it-IT"/>
              </w:rPr>
              <w:t>280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Pr="00D42C13" w:rsidRDefault="0019112D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250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Pr="00D42C13" w:rsidRDefault="0019112D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 w:rsidRPr="00D42C13">
              <w:rPr>
                <w:bCs/>
                <w:i w:val="0"/>
                <w:lang w:val="it-IT"/>
              </w:rPr>
              <w:t>200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Pr="00D42C13" w:rsidRDefault="0019112D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170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Pr="00D42C13" w:rsidRDefault="0019112D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Pr="00D42C13" w:rsidRDefault="0019112D" w:rsidP="00F64114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130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D4" w:rsidRPr="00D42C13" w:rsidRDefault="0019112D" w:rsidP="00F3714C">
            <w:pPr>
              <w:pStyle w:val="BodyText2"/>
              <w:jc w:val="right"/>
              <w:rPr>
                <w:i w:val="0"/>
              </w:rPr>
            </w:pPr>
            <w:r w:rsidRPr="00D42C13">
              <w:rPr>
                <w:i w:val="0"/>
              </w:rPr>
              <w:t>80</w:t>
            </w:r>
          </w:p>
        </w:tc>
        <w:tc>
          <w:tcPr>
            <w:tcW w:w="287" w:type="dxa"/>
            <w:vMerge/>
            <w:tcBorders>
              <w:left w:val="single" w:sz="4" w:space="0" w:color="auto"/>
            </w:tcBorders>
          </w:tcPr>
          <w:p w:rsidR="001B2BD4" w:rsidRPr="00D42C13" w:rsidRDefault="001B2BD4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5" w:type="dxa"/>
            <w:vMerge/>
          </w:tcPr>
          <w:p w:rsidR="001B2BD4" w:rsidRPr="00D42C13" w:rsidRDefault="001B2BD4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598" w:type="dxa"/>
            <w:vMerge/>
          </w:tcPr>
          <w:p w:rsidR="001B2BD4" w:rsidRPr="00D42C13" w:rsidRDefault="001B2BD4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C7082B" w:rsidRPr="00D42C13" w:rsidTr="001B2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480" w:type="dxa"/>
          <w:trHeight w:val="67"/>
        </w:trPr>
        <w:tc>
          <w:tcPr>
            <w:tcW w:w="7488" w:type="dxa"/>
            <w:gridSpan w:val="13"/>
            <w:tcBorders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C7082B" w:rsidRPr="00D42C13" w:rsidRDefault="00C7082B" w:rsidP="00F3714C">
            <w:pPr>
              <w:jc w:val="both"/>
              <w:rPr>
                <w:b/>
                <w:bCs/>
              </w:rPr>
            </w:pPr>
          </w:p>
        </w:tc>
      </w:tr>
      <w:tr w:rsidR="008E4559" w:rsidRPr="00D42C13" w:rsidTr="001B2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480" w:type="dxa"/>
          <w:trHeight w:val="360"/>
        </w:trPr>
        <w:tc>
          <w:tcPr>
            <w:tcW w:w="748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E4559" w:rsidRPr="00D42C13" w:rsidRDefault="008E4559" w:rsidP="00F3714C">
            <w:pPr>
              <w:jc w:val="center"/>
              <w:rPr>
                <w:bCs/>
              </w:rPr>
            </w:pPr>
          </w:p>
        </w:tc>
      </w:tr>
    </w:tbl>
    <w:p w:rsidR="00BC295F" w:rsidRDefault="00BC295F" w:rsidP="00F6632B">
      <w:pPr>
        <w:jc w:val="center"/>
        <w:rPr>
          <w:b/>
          <w:bCs/>
        </w:rPr>
      </w:pPr>
    </w:p>
    <w:p w:rsidR="00C7082B" w:rsidRDefault="00C7082B" w:rsidP="00F6632B">
      <w:pPr>
        <w:jc w:val="center"/>
        <w:rPr>
          <w:b/>
          <w:bCs/>
        </w:rPr>
      </w:pPr>
    </w:p>
    <w:p w:rsidR="00F6632B" w:rsidRDefault="007D2455" w:rsidP="00F6632B">
      <w:pPr>
        <w:jc w:val="center"/>
        <w:rPr>
          <w:b/>
          <w:bCs/>
        </w:rPr>
      </w:pPr>
      <w:r>
        <w:rPr>
          <w:b/>
          <w:bCs/>
        </w:rPr>
        <w:t>Clan</w:t>
      </w:r>
      <w:r w:rsidR="00BC01C1">
        <w:rPr>
          <w:b/>
          <w:bCs/>
        </w:rPr>
        <w:t xml:space="preserve"> 2</w:t>
      </w:r>
    </w:p>
    <w:p w:rsidR="00C7082B" w:rsidRPr="00F6632B" w:rsidRDefault="00C7082B" w:rsidP="00F6632B">
      <w:pPr>
        <w:jc w:val="center"/>
        <w:rPr>
          <w:b/>
          <w:bCs/>
        </w:rPr>
      </w:pPr>
    </w:p>
    <w:p w:rsidR="00F6632B" w:rsidRPr="00371EB2" w:rsidRDefault="007D2455" w:rsidP="0075063B">
      <w:pPr>
        <w:pStyle w:val="Heading3"/>
        <w:rPr>
          <w:u w:val="none"/>
        </w:rPr>
      </w:pPr>
      <w:r>
        <w:rPr>
          <w:u w:val="none"/>
        </w:rPr>
        <w:t>Poreske zone i podzone</w:t>
      </w:r>
      <w:r w:rsidR="0075063B" w:rsidRPr="00371EB2">
        <w:rPr>
          <w:u w:val="none"/>
        </w:rPr>
        <w:t xml:space="preserve"> </w:t>
      </w:r>
      <w:r>
        <w:rPr>
          <w:u w:val="none"/>
        </w:rPr>
        <w:t>za komercijalne i industrijske objekte</w:t>
      </w:r>
      <w:r w:rsidR="00D34B14">
        <w:rPr>
          <w:u w:val="none"/>
        </w:rPr>
        <w:t xml:space="preserve"> </w:t>
      </w:r>
    </w:p>
    <w:p w:rsidR="0075063B" w:rsidRPr="00F6632B" w:rsidRDefault="0075063B" w:rsidP="0075063B">
      <w:pPr>
        <w:jc w:val="center"/>
        <w:rPr>
          <w:b/>
          <w:bCs/>
          <w:u w:val="single"/>
        </w:rPr>
      </w:pPr>
    </w:p>
    <w:p w:rsidR="00F6632B" w:rsidRPr="0075063B" w:rsidRDefault="000510AC" w:rsidP="0075063B">
      <w:pPr>
        <w:pStyle w:val="Heading4"/>
      </w:pPr>
      <w:r w:rsidRPr="000510AC">
        <w:rPr>
          <w:rFonts w:eastAsia="SimSun"/>
          <w:bCs w:val="0"/>
        </w:rPr>
        <w:t xml:space="preserve">I </w:t>
      </w:r>
      <w:r w:rsidR="002B257B">
        <w:rPr>
          <w:rFonts w:eastAsia="SimSun"/>
          <w:bCs w:val="0"/>
        </w:rPr>
        <w:t>zona</w:t>
      </w:r>
      <w:r w:rsidRPr="000510AC">
        <w:rPr>
          <w:rFonts w:eastAsia="SimSun"/>
          <w:bCs w:val="0"/>
        </w:rPr>
        <w:t xml:space="preserve">- </w:t>
      </w:r>
      <w:r w:rsidR="00131563">
        <w:rPr>
          <w:rFonts w:eastAsia="SimSun"/>
          <w:b w:val="0"/>
          <w:bCs w:val="0"/>
        </w:rPr>
        <w:t xml:space="preserve"> </w:t>
      </w:r>
      <w:r w:rsidR="002B257B">
        <w:rPr>
          <w:rFonts w:eastAsia="SimSun"/>
          <w:b w:val="0"/>
          <w:bCs w:val="0"/>
        </w:rPr>
        <w:t>ukljucuje ulice</w:t>
      </w:r>
      <w:r w:rsidR="00131563">
        <w:rPr>
          <w:rFonts w:eastAsia="SimSun"/>
          <w:b w:val="0"/>
          <w:bCs w:val="0"/>
        </w:rPr>
        <w:t>:</w:t>
      </w:r>
      <w:r w:rsidRPr="000510AC">
        <w:rPr>
          <w:rFonts w:eastAsia="SimSun"/>
          <w:b w:val="0"/>
          <w:bCs w:val="0"/>
        </w:rPr>
        <w:t xml:space="preserve"> Abdulla</w:t>
      </w:r>
      <w:r w:rsidR="002B257B">
        <w:rPr>
          <w:rFonts w:eastAsia="SimSun"/>
          <w:b w:val="0"/>
          <w:bCs w:val="0"/>
        </w:rPr>
        <w:t>h Tahiri, Bulevar</w:t>
      </w:r>
      <w:r w:rsidR="00A95A5F">
        <w:rPr>
          <w:rFonts w:eastAsia="SimSun"/>
          <w:b w:val="0"/>
          <w:bCs w:val="0"/>
        </w:rPr>
        <w:t xml:space="preserve"> Ibrahim Rugova</w:t>
      </w:r>
      <w:r w:rsidRPr="000510AC">
        <w:rPr>
          <w:rFonts w:eastAsia="SimSun"/>
          <w:b w:val="0"/>
          <w:bCs w:val="0"/>
        </w:rPr>
        <w:t>, Xhemajl Mustafa, Adem Jashari, Zija Shemsiu,15 Q</w:t>
      </w:r>
      <w:r w:rsidR="00193804">
        <w:rPr>
          <w:rFonts w:eastAsia="SimSun"/>
          <w:b w:val="0"/>
          <w:bCs w:val="0"/>
        </w:rPr>
        <w:t>ershori 99, Nëna Tereze</w:t>
      </w:r>
      <w:r w:rsidR="006611A0">
        <w:rPr>
          <w:rFonts w:eastAsia="SimSun"/>
          <w:b w:val="0"/>
          <w:bCs w:val="0"/>
        </w:rPr>
        <w:t>, Shat</w:t>
      </w:r>
      <w:r w:rsidRPr="000510AC">
        <w:rPr>
          <w:rFonts w:eastAsia="SimSun"/>
          <w:b w:val="0"/>
          <w:bCs w:val="0"/>
        </w:rPr>
        <w:t>ërvani, Gjinollve, Haki Myderizi</w:t>
      </w:r>
      <w:r w:rsidR="002B257B">
        <w:rPr>
          <w:rFonts w:eastAsia="SimSun"/>
          <w:b w:val="0"/>
          <w:bCs w:val="0"/>
        </w:rPr>
        <w:t xml:space="preserve"> od</w:t>
      </w:r>
      <w:r w:rsidR="00193804">
        <w:rPr>
          <w:rFonts w:eastAsia="SimSun"/>
          <w:b w:val="0"/>
          <w:bCs w:val="0"/>
        </w:rPr>
        <w:t xml:space="preserve"> </w:t>
      </w:r>
      <w:r w:rsidR="002F1B03">
        <w:rPr>
          <w:rFonts w:eastAsia="SimSun"/>
          <w:b w:val="0"/>
          <w:bCs w:val="0"/>
        </w:rPr>
        <w:t>(</w:t>
      </w:r>
      <w:r w:rsidR="002B257B">
        <w:rPr>
          <w:rFonts w:eastAsia="SimSun"/>
          <w:b w:val="0"/>
          <w:bCs w:val="0"/>
        </w:rPr>
        <w:t>ul</w:t>
      </w:r>
      <w:r w:rsidR="00193804">
        <w:rPr>
          <w:rFonts w:eastAsia="SimSun"/>
          <w:b w:val="0"/>
          <w:bCs w:val="0"/>
        </w:rPr>
        <w:t xml:space="preserve">.Balzaku </w:t>
      </w:r>
      <w:r w:rsidR="002B257B">
        <w:rPr>
          <w:rFonts w:eastAsia="SimSun"/>
          <w:b w:val="0"/>
          <w:bCs w:val="0"/>
        </w:rPr>
        <w:t>do ulice</w:t>
      </w:r>
      <w:r w:rsidR="00193804">
        <w:rPr>
          <w:rFonts w:eastAsia="SimSun"/>
          <w:b w:val="0"/>
          <w:bCs w:val="0"/>
        </w:rPr>
        <w:t>15 Qershori 99</w:t>
      </w:r>
      <w:r w:rsidR="002F1B03">
        <w:rPr>
          <w:rFonts w:eastAsia="SimSun"/>
          <w:b w:val="0"/>
          <w:bCs w:val="0"/>
        </w:rPr>
        <w:t>)</w:t>
      </w:r>
      <w:r w:rsidR="00193804">
        <w:rPr>
          <w:rFonts w:eastAsia="SimSun"/>
          <w:b w:val="0"/>
          <w:bCs w:val="0"/>
        </w:rPr>
        <w:t>,Balzaku</w:t>
      </w:r>
      <w:r w:rsidR="002B257B">
        <w:rPr>
          <w:rFonts w:eastAsia="SimSun"/>
          <w:b w:val="0"/>
          <w:bCs w:val="0"/>
        </w:rPr>
        <w:t>, Esat Berisha od ul</w:t>
      </w:r>
      <w:r w:rsidRPr="000510AC">
        <w:rPr>
          <w:rFonts w:eastAsia="SimSun"/>
          <w:b w:val="0"/>
          <w:bCs w:val="0"/>
        </w:rPr>
        <w:t>.</w:t>
      </w:r>
      <w:r w:rsidR="002B257B">
        <w:rPr>
          <w:rFonts w:eastAsia="SimSun"/>
          <w:b w:val="0"/>
          <w:bCs w:val="0"/>
        </w:rPr>
        <w:t>Bulevar</w:t>
      </w:r>
      <w:r w:rsidR="006611A0">
        <w:rPr>
          <w:rFonts w:eastAsia="SimSun"/>
          <w:b w:val="0"/>
          <w:bCs w:val="0"/>
        </w:rPr>
        <w:t xml:space="preserve"> Ibrahim Rugova</w:t>
      </w:r>
      <w:r w:rsidR="002B257B">
        <w:rPr>
          <w:rFonts w:eastAsia="SimSun"/>
          <w:b w:val="0"/>
          <w:bCs w:val="0"/>
        </w:rPr>
        <w:t xml:space="preserve"> do Dzamije</w:t>
      </w:r>
      <w:r w:rsidR="006611A0">
        <w:rPr>
          <w:rFonts w:eastAsia="SimSun"/>
          <w:b w:val="0"/>
          <w:bCs w:val="0"/>
        </w:rPr>
        <w:t xml:space="preserve"> (</w:t>
      </w:r>
      <w:r w:rsidR="002B257B">
        <w:rPr>
          <w:rFonts w:eastAsia="SimSun"/>
          <w:b w:val="0"/>
          <w:bCs w:val="0"/>
        </w:rPr>
        <w:t xml:space="preserve"> ul</w:t>
      </w:r>
      <w:r w:rsidR="006611A0">
        <w:rPr>
          <w:rFonts w:eastAsia="SimSun"/>
          <w:b w:val="0"/>
          <w:bCs w:val="0"/>
        </w:rPr>
        <w:t xml:space="preserve">.Makfire Deda), </w:t>
      </w:r>
      <w:r w:rsidR="002B257B">
        <w:rPr>
          <w:rFonts w:eastAsia="SimSun"/>
          <w:b w:val="0"/>
          <w:bCs w:val="0"/>
        </w:rPr>
        <w:t>i</w:t>
      </w:r>
      <w:r w:rsidRPr="000510AC">
        <w:rPr>
          <w:rFonts w:eastAsia="SimSun"/>
          <w:b w:val="0"/>
          <w:bCs w:val="0"/>
        </w:rPr>
        <w:t xml:space="preserve"> Mehmet Akif  Ersoj</w:t>
      </w:r>
    </w:p>
    <w:p w:rsidR="0075063B" w:rsidRDefault="0075063B" w:rsidP="0075063B">
      <w:pPr>
        <w:jc w:val="both"/>
        <w:rPr>
          <w:bCs/>
        </w:rPr>
      </w:pPr>
    </w:p>
    <w:p w:rsidR="0075063B" w:rsidRPr="00241B65" w:rsidRDefault="0075063B" w:rsidP="0075063B">
      <w:pPr>
        <w:jc w:val="both"/>
        <w:rPr>
          <w:bCs/>
        </w:rPr>
      </w:pPr>
    </w:p>
    <w:p w:rsidR="0075063B" w:rsidRPr="000510AC" w:rsidRDefault="00241B65" w:rsidP="0075063B">
      <w:pPr>
        <w:pStyle w:val="Heading5"/>
      </w:pPr>
      <w:r>
        <w:t xml:space="preserve">Podzona </w:t>
      </w:r>
      <w:r w:rsidR="000510AC" w:rsidRPr="000510AC">
        <w:t>I</w:t>
      </w:r>
      <w:r w:rsidR="00C85A60">
        <w:t>-</w:t>
      </w:r>
      <w:r w:rsidR="000510AC" w:rsidRPr="000510AC">
        <w:t>a</w:t>
      </w:r>
    </w:p>
    <w:p w:rsidR="0075063B" w:rsidRDefault="0075063B" w:rsidP="0075063B">
      <w:pPr>
        <w:jc w:val="both"/>
        <w:rPr>
          <w:bCs/>
          <w:color w:val="000000"/>
        </w:rPr>
      </w:pPr>
    </w:p>
    <w:p w:rsidR="000510AC" w:rsidRDefault="000510AC" w:rsidP="000510AC">
      <w:pPr>
        <w:jc w:val="both"/>
        <w:rPr>
          <w:rFonts w:eastAsia="SimSun"/>
        </w:rPr>
      </w:pPr>
      <w:r w:rsidRPr="000510AC">
        <w:rPr>
          <w:rFonts w:eastAsia="SimSun"/>
        </w:rPr>
        <w:t>Idriz Sef</w:t>
      </w:r>
      <w:r w:rsidR="00193804">
        <w:rPr>
          <w:rFonts w:eastAsia="SimSun"/>
        </w:rPr>
        <w:t>eri</w:t>
      </w:r>
      <w:r w:rsidRPr="000510AC">
        <w:rPr>
          <w:rFonts w:eastAsia="SimSun"/>
        </w:rPr>
        <w:t xml:space="preserve">, Isa Boletini, </w:t>
      </w:r>
      <w:r w:rsidR="00193804">
        <w:rPr>
          <w:rFonts w:eastAsia="SimSun"/>
        </w:rPr>
        <w:t>Raif Halimi</w:t>
      </w:r>
      <w:r w:rsidRPr="000510AC">
        <w:rPr>
          <w:rFonts w:eastAsia="SimSun"/>
        </w:rPr>
        <w:t xml:space="preserve">, Metush Krasniqi, Nato 99, 28 Nëntori, Ramiz Cernica , </w:t>
      </w:r>
      <w:r w:rsidR="00193804">
        <w:rPr>
          <w:rFonts w:eastAsia="SimSun"/>
        </w:rPr>
        <w:t>Medllin Ollbrajt</w:t>
      </w:r>
      <w:r w:rsidR="0047686E">
        <w:rPr>
          <w:rFonts w:eastAsia="SimSun"/>
        </w:rPr>
        <w:t>, Avdullah Presheva do ul</w:t>
      </w:r>
      <w:r w:rsidRPr="000510AC">
        <w:rPr>
          <w:rFonts w:eastAsia="SimSun"/>
        </w:rPr>
        <w:t>.V.Frashëri, Sadullah Brestovci d</w:t>
      </w:r>
      <w:r w:rsidR="0047686E">
        <w:rPr>
          <w:rFonts w:eastAsia="SimSun"/>
        </w:rPr>
        <w:t>o raskrsnice ul</w:t>
      </w:r>
      <w:r w:rsidRPr="000510AC">
        <w:rPr>
          <w:rFonts w:eastAsia="SimSun"/>
        </w:rPr>
        <w:t xml:space="preserve">.R. Dajkovci, Haqif Tetova ,Esat Berisha </w:t>
      </w:r>
      <w:r w:rsidR="0047686E">
        <w:rPr>
          <w:rFonts w:eastAsia="SimSun"/>
        </w:rPr>
        <w:t xml:space="preserve">od dzamije do kruznog toka u naselju </w:t>
      </w:r>
      <w:r w:rsidRPr="000510AC">
        <w:rPr>
          <w:rFonts w:eastAsia="SimSun"/>
        </w:rPr>
        <w:t xml:space="preserve">Iliria,   </w:t>
      </w:r>
      <w:r w:rsidR="00193804">
        <w:rPr>
          <w:rFonts w:eastAsia="SimSun"/>
        </w:rPr>
        <w:t>Lufta e Gjilanit 44</w:t>
      </w:r>
      <w:r w:rsidRPr="000510AC">
        <w:rPr>
          <w:rFonts w:eastAsia="SimSun"/>
        </w:rPr>
        <w:t xml:space="preserve">  d</w:t>
      </w:r>
      <w:r w:rsidR="0047686E">
        <w:rPr>
          <w:rFonts w:eastAsia="SimSun"/>
        </w:rPr>
        <w:t>o raskrsnice puta za selo Silovo</w:t>
      </w:r>
      <w:r w:rsidR="002F1B03">
        <w:rPr>
          <w:rFonts w:eastAsia="SimSun"/>
        </w:rPr>
        <w:t>,Ahmet Malisheva,</w:t>
      </w:r>
      <w:r w:rsidR="00C85A60">
        <w:rPr>
          <w:rFonts w:eastAsia="SimSun"/>
        </w:rPr>
        <w:t xml:space="preserve"> Manastiri, Kosova.</w:t>
      </w:r>
    </w:p>
    <w:p w:rsidR="00130C86" w:rsidRPr="000510AC" w:rsidRDefault="00130C86" w:rsidP="000510AC">
      <w:pPr>
        <w:jc w:val="both"/>
        <w:rPr>
          <w:rFonts w:eastAsia="SimSun"/>
        </w:rPr>
      </w:pPr>
    </w:p>
    <w:p w:rsidR="0075063B" w:rsidRDefault="0075063B" w:rsidP="0075063B">
      <w:pPr>
        <w:jc w:val="both"/>
        <w:rPr>
          <w:bCs/>
          <w:color w:val="000000"/>
        </w:rPr>
      </w:pPr>
    </w:p>
    <w:p w:rsidR="0075063B" w:rsidRPr="0075063B" w:rsidRDefault="00C31A11" w:rsidP="0075063B">
      <w:pPr>
        <w:pStyle w:val="Heading4"/>
      </w:pPr>
      <w:r>
        <w:t>Podzona</w:t>
      </w:r>
      <w:r w:rsidR="005E4F46">
        <w:t xml:space="preserve"> I</w:t>
      </w:r>
      <w:r w:rsidR="00C85A60">
        <w:t>-</w:t>
      </w:r>
      <w:r w:rsidR="005E4F46">
        <w:t>b</w:t>
      </w:r>
    </w:p>
    <w:p w:rsidR="0075063B" w:rsidRDefault="0075063B" w:rsidP="0075063B">
      <w:pPr>
        <w:jc w:val="both"/>
        <w:rPr>
          <w:bCs/>
        </w:rPr>
      </w:pPr>
    </w:p>
    <w:p w:rsidR="005E4F46" w:rsidRDefault="009676A2" w:rsidP="0075063B">
      <w:pPr>
        <w:jc w:val="both"/>
        <w:rPr>
          <w:bCs/>
          <w:color w:val="000000"/>
        </w:rPr>
      </w:pPr>
      <w:r>
        <w:rPr>
          <w:rFonts w:eastAsia="SimSun"/>
        </w:rPr>
        <w:t>Beqir Musliu, Muharrem Ibrahimi</w:t>
      </w:r>
      <w:r w:rsidR="005E4F46" w:rsidRPr="005E4F46">
        <w:rPr>
          <w:rFonts w:eastAsia="SimSun"/>
        </w:rPr>
        <w:t>, Enver Miftari, Lidhja e Prizrenit, Pajazit Ahmeti (</w:t>
      </w:r>
      <w:r w:rsidR="00467124">
        <w:rPr>
          <w:rFonts w:eastAsia="SimSun"/>
        </w:rPr>
        <w:t>od kruznog toka ulice</w:t>
      </w:r>
      <w:r w:rsidR="005E4F46" w:rsidRPr="005E4F46">
        <w:rPr>
          <w:rFonts w:eastAsia="SimSun"/>
        </w:rPr>
        <w:t xml:space="preserve"> </w:t>
      </w:r>
      <w:r w:rsidR="0080466B">
        <w:rPr>
          <w:rFonts w:eastAsia="SimSun"/>
        </w:rPr>
        <w:t>Nëna Tereze</w:t>
      </w:r>
      <w:r w:rsidR="005E4F46" w:rsidRPr="005E4F46">
        <w:rPr>
          <w:rFonts w:eastAsia="SimSun"/>
        </w:rPr>
        <w:t xml:space="preserve"> d</w:t>
      </w:r>
      <w:r w:rsidR="00467124">
        <w:rPr>
          <w:rFonts w:eastAsia="SimSun"/>
        </w:rPr>
        <w:t>o samousluge</w:t>
      </w:r>
      <w:r w:rsidR="00E70835">
        <w:rPr>
          <w:rFonts w:eastAsia="SimSun"/>
        </w:rPr>
        <w:t xml:space="preserve"> “Pireva”, Mulla Idrizi(</w:t>
      </w:r>
      <w:r w:rsidR="00467124">
        <w:rPr>
          <w:rFonts w:eastAsia="SimSun"/>
        </w:rPr>
        <w:t xml:space="preserve">do ulice </w:t>
      </w:r>
      <w:r w:rsidR="00E70835">
        <w:rPr>
          <w:rFonts w:eastAsia="SimSun"/>
        </w:rPr>
        <w:t xml:space="preserve"> Mërgimtarët e Gjilanit)</w:t>
      </w:r>
      <w:r w:rsidR="005E4F46" w:rsidRPr="005E4F46">
        <w:rPr>
          <w:rFonts w:eastAsia="SimSun"/>
        </w:rPr>
        <w:t>, Hamd</w:t>
      </w:r>
      <w:r w:rsidR="00E70835">
        <w:rPr>
          <w:rFonts w:eastAsia="SimSun"/>
        </w:rPr>
        <w:t>i Kurteshi (d</w:t>
      </w:r>
      <w:r w:rsidR="00467124">
        <w:rPr>
          <w:rFonts w:eastAsia="SimSun"/>
        </w:rPr>
        <w:t xml:space="preserve">o ulice </w:t>
      </w:r>
      <w:r w:rsidR="00E70835">
        <w:rPr>
          <w:rFonts w:eastAsia="SimSun"/>
        </w:rPr>
        <w:t>Mërgimtarët e Gjilanit)</w:t>
      </w:r>
      <w:r w:rsidR="005E4F46" w:rsidRPr="005E4F46">
        <w:rPr>
          <w:rFonts w:eastAsia="SimSun"/>
        </w:rPr>
        <w:t>,</w:t>
      </w:r>
      <w:r>
        <w:rPr>
          <w:rFonts w:eastAsia="SimSun"/>
        </w:rPr>
        <w:t>Mërgimtarët e Gjilanit, Fehmi Agani</w:t>
      </w:r>
      <w:r w:rsidR="00E70835">
        <w:rPr>
          <w:rFonts w:eastAsia="SimSun"/>
        </w:rPr>
        <w:t>, Skenderbeu,</w:t>
      </w:r>
      <w:r w:rsidR="005E4F46" w:rsidRPr="005E4F46">
        <w:rPr>
          <w:rFonts w:eastAsia="SimSun"/>
        </w:rPr>
        <w:t xml:space="preserve"> Haki Myderizi</w:t>
      </w:r>
      <w:r w:rsidR="00467124">
        <w:rPr>
          <w:rFonts w:eastAsia="SimSun"/>
        </w:rPr>
        <w:t xml:space="preserve"> </w:t>
      </w:r>
      <w:r w:rsidR="003C01C5">
        <w:rPr>
          <w:bCs/>
          <w:color w:val="000000"/>
        </w:rPr>
        <w:t>d</w:t>
      </w:r>
      <w:r w:rsidR="00467124">
        <w:rPr>
          <w:bCs/>
          <w:color w:val="000000"/>
        </w:rPr>
        <w:t>o ulice</w:t>
      </w:r>
      <w:r w:rsidR="003C01C5">
        <w:rPr>
          <w:bCs/>
          <w:color w:val="000000"/>
        </w:rPr>
        <w:t xml:space="preserve"> 9</w:t>
      </w:r>
      <w:r w:rsidR="005E4F46" w:rsidRPr="005E4F46">
        <w:rPr>
          <w:rFonts w:eastAsia="SimSun"/>
        </w:rPr>
        <w:t xml:space="preserve">,  Halim </w:t>
      </w:r>
      <w:r w:rsidR="005E4F46" w:rsidRPr="00291DA7">
        <w:rPr>
          <w:rFonts w:eastAsia="SimSun"/>
        </w:rPr>
        <w:t>Orana</w:t>
      </w:r>
      <w:r w:rsidR="005E4F46" w:rsidRPr="00E70835">
        <w:rPr>
          <w:rFonts w:eastAsia="SimSun"/>
        </w:rPr>
        <w:t>,</w:t>
      </w:r>
      <w:r w:rsidR="00E70835" w:rsidRPr="00E70835">
        <w:rPr>
          <w:bCs/>
          <w:color w:val="000000"/>
        </w:rPr>
        <w:t xml:space="preserve"> Beqir Musliu</w:t>
      </w:r>
      <w:r w:rsidR="003C01C5">
        <w:rPr>
          <w:bCs/>
          <w:color w:val="000000"/>
        </w:rPr>
        <w:t xml:space="preserve"> d</w:t>
      </w:r>
      <w:r w:rsidR="00467124">
        <w:rPr>
          <w:bCs/>
          <w:color w:val="000000"/>
        </w:rPr>
        <w:t>o ulice</w:t>
      </w:r>
      <w:r w:rsidR="003C01C5">
        <w:rPr>
          <w:bCs/>
          <w:color w:val="000000"/>
        </w:rPr>
        <w:t xml:space="preserve"> 9</w:t>
      </w:r>
      <w:r w:rsidR="00E70835" w:rsidRPr="00E70835">
        <w:rPr>
          <w:bCs/>
          <w:color w:val="000000"/>
        </w:rPr>
        <w:t>, Muharrem Ibrahim</w:t>
      </w:r>
      <w:r w:rsidR="003C01C5">
        <w:rPr>
          <w:bCs/>
          <w:color w:val="000000"/>
        </w:rPr>
        <w:t>i</w:t>
      </w:r>
      <w:r w:rsidR="00467124">
        <w:rPr>
          <w:bCs/>
          <w:color w:val="000000"/>
        </w:rPr>
        <w:t xml:space="preserve"> </w:t>
      </w:r>
      <w:r w:rsidR="003C01C5">
        <w:rPr>
          <w:bCs/>
          <w:color w:val="000000"/>
        </w:rPr>
        <w:t>d</w:t>
      </w:r>
      <w:r w:rsidR="00467124">
        <w:rPr>
          <w:bCs/>
          <w:color w:val="000000"/>
        </w:rPr>
        <w:t>o ulice</w:t>
      </w:r>
      <w:r w:rsidR="003C01C5">
        <w:rPr>
          <w:bCs/>
          <w:color w:val="000000"/>
        </w:rPr>
        <w:t xml:space="preserve"> 9</w:t>
      </w:r>
      <w:r w:rsidR="00B215F4">
        <w:rPr>
          <w:bCs/>
          <w:color w:val="000000"/>
        </w:rPr>
        <w:t xml:space="preserve">, </w:t>
      </w:r>
      <w:r w:rsidR="003D1D54">
        <w:rPr>
          <w:bCs/>
          <w:color w:val="000000"/>
        </w:rPr>
        <w:t>Lufta e Gjilanit 44 d</w:t>
      </w:r>
      <w:r w:rsidR="00467124">
        <w:rPr>
          <w:bCs/>
          <w:color w:val="000000"/>
        </w:rPr>
        <w:t>o puta za Silovo.</w:t>
      </w:r>
    </w:p>
    <w:p w:rsidR="00E70835" w:rsidRPr="00C971B6" w:rsidRDefault="00130C86" w:rsidP="00C971B6">
      <w:pPr>
        <w:jc w:val="both"/>
        <w:rPr>
          <w:b/>
          <w:bCs/>
          <w:color w:val="000000"/>
        </w:rPr>
      </w:pPr>
      <w:r>
        <w:br/>
      </w:r>
      <w:r w:rsidR="005E4F46" w:rsidRPr="00C971B6">
        <w:rPr>
          <w:b/>
        </w:rPr>
        <w:t>II</w:t>
      </w:r>
      <w:r w:rsidR="00C971B6" w:rsidRPr="00C971B6">
        <w:rPr>
          <w:b/>
        </w:rPr>
        <w:t xml:space="preserve"> zona</w:t>
      </w:r>
    </w:p>
    <w:p w:rsidR="0075063B" w:rsidRDefault="0075063B" w:rsidP="0075063B">
      <w:pPr>
        <w:jc w:val="both"/>
        <w:rPr>
          <w:bCs/>
          <w:color w:val="000000"/>
        </w:rPr>
      </w:pPr>
    </w:p>
    <w:p w:rsidR="0075063B" w:rsidRDefault="00C971B6" w:rsidP="0075063B">
      <w:pPr>
        <w:jc w:val="both"/>
        <w:rPr>
          <w:bCs/>
          <w:color w:val="000000"/>
        </w:rPr>
      </w:pPr>
      <w:r>
        <w:t>Ulica</w:t>
      </w:r>
      <w:r w:rsidR="005E4F46">
        <w:t xml:space="preserve"> - </w:t>
      </w:r>
      <w:r w:rsidR="005E4F46" w:rsidRPr="009D3A01">
        <w:t>V</w:t>
      </w:r>
      <w:r w:rsidR="005E4F46">
        <w:t>ë</w:t>
      </w:r>
      <w:r w:rsidR="005E4F46" w:rsidRPr="009D3A01">
        <w:t>llez</w:t>
      </w:r>
      <w:r w:rsidR="005E4F46">
        <w:t>ërit Frashë</w:t>
      </w:r>
      <w:r w:rsidR="005E4F46" w:rsidRPr="009D3A01">
        <w:t>ri,Agim Rashiti,Isa Kastrati,Gjon Buzuku,</w:t>
      </w:r>
      <w:r>
        <w:t xml:space="preserve"> Lekë Dukagjini, </w:t>
      </w:r>
      <w:r w:rsidR="005E4F46">
        <w:t xml:space="preserve"> Limon Staneci,Vëllezërit Hyseni, Fadil Jakupi,Bajram Llovca </w:t>
      </w:r>
      <w:r>
        <w:t>itd</w:t>
      </w:r>
      <w:r w:rsidR="005E4F46" w:rsidRPr="009D3A01">
        <w:t>.</w:t>
      </w:r>
    </w:p>
    <w:p w:rsidR="00291DA7" w:rsidRDefault="00291DA7" w:rsidP="0075063B">
      <w:pPr>
        <w:pStyle w:val="Heading4"/>
      </w:pPr>
    </w:p>
    <w:p w:rsidR="0075063B" w:rsidRPr="0075063B" w:rsidRDefault="0075063B" w:rsidP="0075063B">
      <w:pPr>
        <w:pStyle w:val="Heading4"/>
      </w:pPr>
      <w:r w:rsidRPr="0075063B">
        <w:t xml:space="preserve"> </w:t>
      </w:r>
      <w:r w:rsidR="005E4F46">
        <w:t>III</w:t>
      </w:r>
      <w:r w:rsidR="00CC7791">
        <w:t xml:space="preserve"> zona</w:t>
      </w:r>
    </w:p>
    <w:p w:rsidR="00450B92" w:rsidRPr="00CC7791" w:rsidRDefault="00130C86" w:rsidP="00CC7791">
      <w:pPr>
        <w:jc w:val="both"/>
        <w:rPr>
          <w:rFonts w:eastAsia="MS Mincho"/>
        </w:rPr>
      </w:pPr>
      <w:r w:rsidRPr="00CC7791">
        <w:rPr>
          <w:color w:val="222222"/>
          <w:shd w:val="clear" w:color="auto" w:fill="F8F9FA"/>
        </w:rPr>
        <w:t xml:space="preserve">Uključuje sve objekte koji nemaju odgovarajuće nazive ulica i objekte </w:t>
      </w:r>
      <w:r w:rsidR="00CC7791" w:rsidRPr="00CC7791">
        <w:rPr>
          <w:color w:val="222222"/>
          <w:shd w:val="clear" w:color="auto" w:fill="F8F9FA"/>
        </w:rPr>
        <w:t>koji se granice sa</w:t>
      </w:r>
      <w:r w:rsidRPr="00CC7791">
        <w:rPr>
          <w:color w:val="222222"/>
          <w:shd w:val="clear" w:color="auto" w:fill="F8F9FA"/>
        </w:rPr>
        <w:t xml:space="preserve"> okolnim selima.</w:t>
      </w:r>
    </w:p>
    <w:p w:rsidR="00130C86" w:rsidRPr="00130C86" w:rsidRDefault="00130C86" w:rsidP="00130C86"/>
    <w:p w:rsidR="00CC7791" w:rsidRDefault="00CC7791" w:rsidP="00450B92">
      <w:pPr>
        <w:pStyle w:val="Heading5"/>
      </w:pPr>
    </w:p>
    <w:p w:rsidR="00CC7791" w:rsidRDefault="00CC7791" w:rsidP="00450B92">
      <w:pPr>
        <w:pStyle w:val="Heading5"/>
      </w:pPr>
    </w:p>
    <w:p w:rsidR="00450B92" w:rsidRPr="00450B92" w:rsidRDefault="005E4F46" w:rsidP="00450B92">
      <w:pPr>
        <w:pStyle w:val="Heading5"/>
      </w:pPr>
      <w:r w:rsidRPr="005E4F46">
        <w:t>IV</w:t>
      </w:r>
      <w:r w:rsidR="00CC7791">
        <w:t xml:space="preserve"> zona</w:t>
      </w:r>
    </w:p>
    <w:p w:rsidR="0075063B" w:rsidRPr="00CF1F20" w:rsidRDefault="0075063B" w:rsidP="0075063B">
      <w:pPr>
        <w:jc w:val="both"/>
        <w:rPr>
          <w:b/>
          <w:bCs/>
          <w:color w:val="000000"/>
        </w:rPr>
      </w:pPr>
    </w:p>
    <w:p w:rsidR="0075063B" w:rsidRDefault="00CF1F20" w:rsidP="0075063B">
      <w:pPr>
        <w:jc w:val="both"/>
      </w:pPr>
      <w:r w:rsidRPr="00CF1F20">
        <w:rPr>
          <w:rFonts w:asciiTheme="minorHAnsi" w:hAnsiTheme="minorHAnsi"/>
        </w:rPr>
        <w:t>Ukljucuje sledeca</w:t>
      </w:r>
      <w:r w:rsidR="003E454C" w:rsidRPr="00CF1F20">
        <w:rPr>
          <w:rFonts w:asciiTheme="minorHAnsi" w:hAnsiTheme="minorHAnsi"/>
        </w:rPr>
        <w:t xml:space="preserve"> sel</w:t>
      </w:r>
      <w:r w:rsidRPr="00CF1F20">
        <w:rPr>
          <w:rFonts w:asciiTheme="minorHAnsi" w:hAnsiTheme="minorHAnsi"/>
        </w:rPr>
        <w:t>a</w:t>
      </w:r>
      <w:r w:rsidR="00204AAB" w:rsidRPr="00CF1F20">
        <w:t>;</w:t>
      </w:r>
      <w:r w:rsidR="00204AAB">
        <w:t xml:space="preserve"> Malishevo, Ugljare, Podgradje,</w:t>
      </w:r>
      <w:r w:rsidR="005E4F46">
        <w:t xml:space="preserve"> Kmetovc</w:t>
      </w:r>
      <w:r w:rsidR="00204AAB">
        <w:t>e, Doberc</w:t>
      </w:r>
      <w:r w:rsidR="005E4F46">
        <w:t>an</w:t>
      </w:r>
      <w:r w:rsidR="00204AAB">
        <w:t>e, Petrovac, P</w:t>
      </w:r>
      <w:r w:rsidR="005E4F46">
        <w:t>r</w:t>
      </w:r>
      <w:r w:rsidR="00204AAB">
        <w:t>ilepnica</w:t>
      </w:r>
      <w:r w:rsidR="005E4F46">
        <w:t>, Bresal</w:t>
      </w:r>
      <w:r w:rsidR="00204AAB">
        <w:t>j</w:t>
      </w:r>
      <w:r w:rsidR="005E4F46">
        <w:t>c</w:t>
      </w:r>
      <w:r w:rsidR="00204AAB">
        <w:t>e</w:t>
      </w:r>
      <w:r w:rsidR="005E4F46" w:rsidRPr="0094704C">
        <w:t>,</w:t>
      </w:r>
      <w:r w:rsidR="005E4F46">
        <w:t xml:space="preserve"> </w:t>
      </w:r>
      <w:r w:rsidR="00204AAB">
        <w:t>Donji Livoc</w:t>
      </w:r>
      <w:r w:rsidR="005E4F46" w:rsidRPr="0094704C">
        <w:t>,</w:t>
      </w:r>
      <w:r w:rsidR="005E4F46">
        <w:t xml:space="preserve"> </w:t>
      </w:r>
      <w:r w:rsidR="00204AAB">
        <w:t>Gornji Livoc</w:t>
      </w:r>
      <w:r w:rsidR="005E4F46" w:rsidRPr="0094704C">
        <w:t>,</w:t>
      </w:r>
      <w:r w:rsidR="00204AAB">
        <w:t xml:space="preserve"> Cernica, Vladovo , Zeg</w:t>
      </w:r>
      <w:r w:rsidR="005E4F46" w:rsidRPr="0094704C">
        <w:t>r</w:t>
      </w:r>
      <w:r w:rsidR="00204AAB">
        <w:t>a</w:t>
      </w:r>
      <w:r w:rsidR="005E4F46" w:rsidRPr="0094704C">
        <w:t>,</w:t>
      </w:r>
      <w:r w:rsidR="00204AAB">
        <w:t xml:space="preserve"> Lastica, Hadz</w:t>
      </w:r>
      <w:r w:rsidR="005E4F46" w:rsidRPr="0094704C">
        <w:t>aj,</w:t>
      </w:r>
      <w:r w:rsidR="00204AAB">
        <w:t xml:space="preserve"> No</w:t>
      </w:r>
      <w:r w:rsidR="005E4F46" w:rsidRPr="0094704C">
        <w:t>sal</w:t>
      </w:r>
      <w:r w:rsidR="00204AAB">
        <w:t>je</w:t>
      </w:r>
      <w:r w:rsidR="005E4F46" w:rsidRPr="0094704C">
        <w:t>,</w:t>
      </w:r>
      <w:r w:rsidR="00204AAB">
        <w:t xml:space="preserve"> Pones</w:t>
      </w:r>
      <w:r w:rsidR="005E4F46" w:rsidRPr="0094704C">
        <w:t>,</w:t>
      </w:r>
      <w:r w:rsidR="005E4F46">
        <w:t xml:space="preserve"> D</w:t>
      </w:r>
      <w:r w:rsidR="005E4F46" w:rsidRPr="0094704C">
        <w:t>emiraj,</w:t>
      </w:r>
      <w:r w:rsidR="005E4F46">
        <w:t xml:space="preserve"> Ve</w:t>
      </w:r>
      <w:r w:rsidR="00204AAB">
        <w:t>lekinca</w:t>
      </w:r>
      <w:r w:rsidR="005E4F46" w:rsidRPr="0094704C">
        <w:t>,</w:t>
      </w:r>
      <w:r w:rsidR="00204AAB">
        <w:t xml:space="preserve"> Silovo.</w:t>
      </w:r>
    </w:p>
    <w:p w:rsidR="00204AAB" w:rsidRDefault="00204AAB" w:rsidP="0075063B">
      <w:pPr>
        <w:jc w:val="both"/>
        <w:rPr>
          <w:rFonts w:ascii="Arial" w:hAnsi="Arial" w:cs="Arial"/>
          <w:color w:val="222222"/>
          <w:sz w:val="42"/>
          <w:szCs w:val="42"/>
          <w:shd w:val="clear" w:color="auto" w:fill="F8F9FA"/>
        </w:rPr>
      </w:pPr>
    </w:p>
    <w:p w:rsidR="00130C86" w:rsidRDefault="00130C86" w:rsidP="0075063B">
      <w:pPr>
        <w:jc w:val="both"/>
        <w:rPr>
          <w:bCs/>
          <w:color w:val="000000"/>
        </w:rPr>
      </w:pPr>
    </w:p>
    <w:p w:rsidR="0075063B" w:rsidRPr="00CF1F20" w:rsidRDefault="005E4F46" w:rsidP="00CF1F20">
      <w:pPr>
        <w:pStyle w:val="Heading4"/>
      </w:pPr>
      <w:r>
        <w:t>V</w:t>
      </w:r>
      <w:r w:rsidR="00CF1F20">
        <w:t xml:space="preserve"> zona</w:t>
      </w:r>
    </w:p>
    <w:p w:rsidR="005E4F46" w:rsidRDefault="00CF1F20" w:rsidP="00CF1F20">
      <w:pPr>
        <w:jc w:val="both"/>
      </w:pPr>
      <w:r w:rsidRPr="00CF1F20">
        <w:rPr>
          <w:rFonts w:asciiTheme="minorHAnsi" w:hAnsiTheme="minorHAnsi"/>
        </w:rPr>
        <w:t>Ukljucuje sledeca sela</w:t>
      </w:r>
      <w:r w:rsidR="005E4F46">
        <w:t>; B</w:t>
      </w:r>
      <w:r>
        <w:t>ilinice</w:t>
      </w:r>
      <w:r w:rsidR="005E4F46" w:rsidRPr="0094704C">
        <w:t>,</w:t>
      </w:r>
      <w:r w:rsidR="005E4F46">
        <w:t xml:space="preserve"> B</w:t>
      </w:r>
      <w:r w:rsidR="005E4F46" w:rsidRPr="0094704C">
        <w:t>ukovik,</w:t>
      </w:r>
      <w:r w:rsidR="005E4F46">
        <w:t xml:space="preserve"> C</w:t>
      </w:r>
      <w:r w:rsidR="005E4F46" w:rsidRPr="0094704C">
        <w:t>apar,</w:t>
      </w:r>
      <w:r w:rsidR="005E4F46">
        <w:t xml:space="preserve"> B</w:t>
      </w:r>
      <w:r>
        <w:t xml:space="preserve">urince </w:t>
      </w:r>
      <w:r w:rsidR="005E4F46" w:rsidRPr="0094704C">
        <w:t>,</w:t>
      </w:r>
      <w:r>
        <w:t xml:space="preserve"> C</w:t>
      </w:r>
      <w:r w:rsidR="005E4F46" w:rsidRPr="0094704C">
        <w:t>elik,</w:t>
      </w:r>
      <w:r>
        <w:t xml:space="preserve"> </w:t>
      </w:r>
      <w:r w:rsidR="005E4F46" w:rsidRPr="0094704C">
        <w:t>Dunav,</w:t>
      </w:r>
      <w:r>
        <w:t xml:space="preserve"> Gadis</w:t>
      </w:r>
      <w:r w:rsidR="005E4F46" w:rsidRPr="0094704C">
        <w:t xml:space="preserve">, </w:t>
      </w:r>
      <w:r>
        <w:t xml:space="preserve">Mali </w:t>
      </w:r>
      <w:r w:rsidR="005E4F46" w:rsidRPr="0094704C">
        <w:t>Goden</w:t>
      </w:r>
      <w:r>
        <w:t xml:space="preserve">, </w:t>
      </w:r>
      <w:r w:rsidR="005E4F46" w:rsidRPr="0094704C">
        <w:t>Inatovc,</w:t>
      </w:r>
      <w:r>
        <w:t xml:space="preserve">Kisno </w:t>
      </w:r>
      <w:r w:rsidR="005E4F46" w:rsidRPr="0094704C">
        <w:t>pol</w:t>
      </w:r>
      <w:r>
        <w:t>j</w:t>
      </w:r>
      <w:r w:rsidR="005E4F46" w:rsidRPr="0094704C">
        <w:t>e,</w:t>
      </w:r>
      <w:r>
        <w:t xml:space="preserve"> Kravarica</w:t>
      </w:r>
      <w:r w:rsidR="005E4F46" w:rsidRPr="0094704C">
        <w:t>,</w:t>
      </w:r>
      <w:r>
        <w:t xml:space="preserve"> Lipovica</w:t>
      </w:r>
      <w:r w:rsidR="005E4F46" w:rsidRPr="0094704C">
        <w:t>,</w:t>
      </w:r>
      <w:r>
        <w:t xml:space="preserve"> Lovca</w:t>
      </w:r>
      <w:r w:rsidR="005E4F46">
        <w:t xml:space="preserve">, </w:t>
      </w:r>
      <w:r>
        <w:t>Gornje Malisevo</w:t>
      </w:r>
      <w:r w:rsidR="005E4F46" w:rsidRPr="0094704C">
        <w:t>,</w:t>
      </w:r>
      <w:r>
        <w:t xml:space="preserve"> Mucibaba</w:t>
      </w:r>
      <w:r w:rsidR="005E4F46" w:rsidRPr="0094704C">
        <w:t>,</w:t>
      </w:r>
      <w:r>
        <w:t xml:space="preserve"> Pidic</w:t>
      </w:r>
      <w:r w:rsidR="005E4F46" w:rsidRPr="0094704C">
        <w:t>,</w:t>
      </w:r>
      <w:r>
        <w:t xml:space="preserve"> Surl</w:t>
      </w:r>
      <w:r w:rsidR="005E4F46" w:rsidRPr="0094704C">
        <w:t>an</w:t>
      </w:r>
      <w:r>
        <w:t>e, Donji S</w:t>
      </w:r>
      <w:r w:rsidR="005E4F46" w:rsidRPr="0094704C">
        <w:t>lakovc</w:t>
      </w:r>
      <w:r>
        <w:t>, Gornji S</w:t>
      </w:r>
      <w:r w:rsidR="005E4F46" w:rsidRPr="0094704C">
        <w:t>lakovc</w:t>
      </w:r>
      <w:r w:rsidR="00C85A60">
        <w:t>,</w:t>
      </w:r>
      <w:r>
        <w:t xml:space="preserve"> Stancic</w:t>
      </w:r>
      <w:r w:rsidR="005E4F46" w:rsidRPr="0094704C">
        <w:t>,</w:t>
      </w:r>
      <w:r>
        <w:t xml:space="preserve"> Stublina</w:t>
      </w:r>
      <w:r w:rsidR="005E4F46" w:rsidRPr="0094704C">
        <w:t>,</w:t>
      </w:r>
      <w:r w:rsidR="00C85A60">
        <w:t xml:space="preserve"> </w:t>
      </w:r>
      <w:r w:rsidR="00142687">
        <w:t>Kmetovacka Vrbica, Zegovacka V</w:t>
      </w:r>
      <w:r>
        <w:t>rbica</w:t>
      </w:r>
      <w:r w:rsidR="00142687">
        <w:t>, Z</w:t>
      </w:r>
      <w:r w:rsidR="005E4F46">
        <w:t>ego</w:t>
      </w:r>
      <w:r w:rsidR="00142687">
        <w:t>v</w:t>
      </w:r>
      <w:r w:rsidR="005E4F46" w:rsidRPr="0094704C">
        <w:t>c</w:t>
      </w:r>
      <w:r w:rsidR="00142687">
        <w:t>e</w:t>
      </w:r>
      <w:r w:rsidR="005E4F46" w:rsidRPr="0094704C">
        <w:t>,</w:t>
      </w:r>
      <w:r w:rsidR="00142687">
        <w:t>Vrapcic</w:t>
      </w:r>
      <w:r w:rsidR="005E4F46" w:rsidRPr="0094704C">
        <w:t>,</w:t>
      </w:r>
      <w:r w:rsidR="00142687">
        <w:t xml:space="preserve"> Kurec</w:t>
      </w:r>
      <w:r w:rsidR="005E4F46" w:rsidRPr="0094704C">
        <w:t>,</w:t>
      </w:r>
      <w:r w:rsidR="00142687">
        <w:t xml:space="preserve"> </w:t>
      </w:r>
      <w:r w:rsidR="005E4F46" w:rsidRPr="0094704C">
        <w:t>Terziaj,</w:t>
      </w:r>
      <w:r w:rsidR="00142687">
        <w:t xml:space="preserve"> Seliste</w:t>
      </w:r>
      <w:r w:rsidR="005E4F46" w:rsidRPr="0094704C">
        <w:t>,</w:t>
      </w:r>
      <w:r w:rsidR="00142687">
        <w:t xml:space="preserve"> Slubica</w:t>
      </w:r>
      <w:r w:rsidR="00A426AA">
        <w:t>.</w:t>
      </w:r>
    </w:p>
    <w:p w:rsidR="00130C86" w:rsidRDefault="00130C86" w:rsidP="0075063B">
      <w:pPr>
        <w:jc w:val="both"/>
        <w:rPr>
          <w:b/>
          <w:bCs/>
          <w:color w:val="000000"/>
          <w:u w:val="single"/>
        </w:rPr>
      </w:pPr>
    </w:p>
    <w:p w:rsidR="00C24D6E" w:rsidRDefault="00C24D6E" w:rsidP="0075063B">
      <w:pPr>
        <w:jc w:val="both"/>
        <w:rPr>
          <w:b/>
          <w:bCs/>
          <w:color w:val="000000"/>
          <w:u w:val="single"/>
        </w:rPr>
      </w:pPr>
    </w:p>
    <w:p w:rsidR="0075063B" w:rsidRDefault="0075063B" w:rsidP="0075063B">
      <w:pPr>
        <w:jc w:val="both"/>
        <w:rPr>
          <w:bCs/>
          <w:color w:val="000000"/>
        </w:rPr>
      </w:pPr>
    </w:p>
    <w:p w:rsidR="00F6632B" w:rsidRPr="00F6632B" w:rsidRDefault="00491657" w:rsidP="00491657">
      <w:pPr>
        <w:ind w:left="3600" w:firstLine="720"/>
        <w:rPr>
          <w:b/>
          <w:bCs/>
        </w:rPr>
      </w:pPr>
      <w:r>
        <w:rPr>
          <w:b/>
          <w:bCs/>
        </w:rPr>
        <w:t>Clan</w:t>
      </w:r>
      <w:r w:rsidR="00BC01C1">
        <w:rPr>
          <w:b/>
          <w:bCs/>
        </w:rPr>
        <w:t xml:space="preserve"> 3</w:t>
      </w:r>
    </w:p>
    <w:p w:rsidR="0075063B" w:rsidRDefault="00491657" w:rsidP="0075063B">
      <w:pPr>
        <w:jc w:val="center"/>
        <w:rPr>
          <w:b/>
          <w:bCs/>
        </w:rPr>
      </w:pPr>
      <w:r>
        <w:rPr>
          <w:b/>
          <w:bCs/>
        </w:rPr>
        <w:t>Porezne norme</w:t>
      </w:r>
    </w:p>
    <w:p w:rsidR="0075063B" w:rsidRDefault="0075063B" w:rsidP="0075063B">
      <w:pPr>
        <w:jc w:val="center"/>
        <w:rPr>
          <w:b/>
          <w:bCs/>
        </w:rPr>
      </w:pPr>
    </w:p>
    <w:p w:rsidR="00130C86" w:rsidRDefault="00D30F7B" w:rsidP="00D30F7B">
      <w:pPr>
        <w:pStyle w:val="NoSpacing"/>
      </w:pPr>
      <w:r>
        <w:t>U izvrsenju Zakonu br. 06 / L 005,</w:t>
      </w:r>
      <w:r w:rsidR="00130C86">
        <w:t>Porez</w:t>
      </w:r>
      <w:r>
        <w:t xml:space="preserve"> </w:t>
      </w:r>
      <w:r w:rsidR="00130C86">
        <w:t>na</w:t>
      </w:r>
      <w:r>
        <w:t xml:space="preserve"> </w:t>
      </w:r>
      <w:r w:rsidR="00130C86">
        <w:t>nepokretnu</w:t>
      </w:r>
      <w:r>
        <w:t xml:space="preserve"> </w:t>
      </w:r>
      <w:r w:rsidR="00130C86">
        <w:t>imovinu, član 9, stav</w:t>
      </w:r>
      <w:r>
        <w:t xml:space="preserve"> 1, podstav</w:t>
      </w:r>
      <w:r w:rsidR="00543BD1">
        <w:t>i</w:t>
      </w:r>
      <w:r>
        <w:t xml:space="preserve"> od </w:t>
      </w:r>
      <w:r w:rsidR="00130C86">
        <w:t xml:space="preserve"> 1.1 do 1.9, Skupština</w:t>
      </w:r>
      <w:r>
        <w:t xml:space="preserve"> </w:t>
      </w:r>
      <w:r w:rsidR="00130C86">
        <w:t>opštine</w:t>
      </w:r>
      <w:r>
        <w:t xml:space="preserve"> </w:t>
      </w:r>
      <w:r w:rsidR="00130C86">
        <w:t>Gnjilane</w:t>
      </w:r>
      <w:r>
        <w:t xml:space="preserve"> </w:t>
      </w:r>
      <w:r w:rsidR="00130C86">
        <w:t>utvrđuje</w:t>
      </w:r>
      <w:r>
        <w:t xml:space="preserve"> </w:t>
      </w:r>
      <w:r w:rsidR="00130C86">
        <w:t>porezne</w:t>
      </w:r>
      <w:r>
        <w:t xml:space="preserve"> </w:t>
      </w:r>
      <w:r w:rsidR="00130C86">
        <w:t>stope</w:t>
      </w:r>
      <w:r>
        <w:t xml:space="preserve"> za 2020. G</w:t>
      </w:r>
      <w:r w:rsidR="00130C86">
        <w:t>odinu</w:t>
      </w:r>
      <w:r>
        <w:t xml:space="preserve"> </w:t>
      </w:r>
      <w:r w:rsidR="00130C86">
        <w:t>za</w:t>
      </w:r>
      <w:r>
        <w:t xml:space="preserve"> </w:t>
      </w:r>
      <w:r w:rsidR="00130C86">
        <w:t>sve</w:t>
      </w:r>
      <w:r>
        <w:t xml:space="preserve"> </w:t>
      </w:r>
      <w:r w:rsidR="00130C86">
        <w:t>kategorije</w:t>
      </w:r>
      <w:r>
        <w:t xml:space="preserve"> </w:t>
      </w:r>
      <w:r w:rsidR="00130C86">
        <w:t>imovine, osim</w:t>
      </w:r>
      <w:r>
        <w:t xml:space="preserve"> </w:t>
      </w:r>
      <w:r w:rsidR="00130C86">
        <w:t>kategorije</w:t>
      </w:r>
      <w:r>
        <w:t xml:space="preserve"> </w:t>
      </w:r>
      <w:r w:rsidR="00130C86">
        <w:t>javne</w:t>
      </w:r>
      <w:r>
        <w:t xml:space="preserve"> imovine, </w:t>
      </w:r>
      <w:r w:rsidR="00130C86">
        <w:t>kako</w:t>
      </w:r>
      <w:r>
        <w:t xml:space="preserve"> sl</w:t>
      </w:r>
      <w:r w:rsidR="00130C86">
        <w:t>edi:</w:t>
      </w:r>
    </w:p>
    <w:p w:rsidR="00130C86" w:rsidRDefault="00130C86" w:rsidP="0075063B">
      <w:pPr>
        <w:jc w:val="both"/>
        <w:rPr>
          <w:bCs/>
          <w:iCs/>
          <w:noProof/>
          <w:lang w:val="hr-HR" w:eastAsia="en-GB"/>
        </w:rPr>
      </w:pPr>
    </w:p>
    <w:p w:rsidR="00F6632B" w:rsidRPr="00F6632B" w:rsidRDefault="00F6632B" w:rsidP="00F6632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1"/>
        <w:gridCol w:w="3699"/>
      </w:tblGrid>
      <w:tr w:rsidR="00A7535C" w:rsidRPr="00F6632B" w:rsidTr="00371EB2">
        <w:trPr>
          <w:trHeight w:val="197"/>
        </w:trPr>
        <w:tc>
          <w:tcPr>
            <w:tcW w:w="4641" w:type="dxa"/>
          </w:tcPr>
          <w:p w:rsidR="00A7535C" w:rsidRPr="00F6632B" w:rsidRDefault="00A7535C" w:rsidP="009D2AB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Ka</w:t>
            </w:r>
            <w:r w:rsidR="00D54F14">
              <w:rPr>
                <w:b/>
                <w:bCs/>
              </w:rPr>
              <w:t>tegorija imovine</w:t>
            </w:r>
          </w:p>
        </w:tc>
        <w:tc>
          <w:tcPr>
            <w:tcW w:w="3699" w:type="dxa"/>
          </w:tcPr>
          <w:p w:rsidR="00A7535C" w:rsidRPr="00F6632B" w:rsidRDefault="00D54F14" w:rsidP="009D2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Poreska norma</w:t>
            </w:r>
            <w:r w:rsidR="00C24D6E">
              <w:rPr>
                <w:b/>
                <w:bCs/>
              </w:rPr>
              <w:t xml:space="preserve"> %</w:t>
            </w:r>
          </w:p>
        </w:tc>
      </w:tr>
      <w:tr w:rsidR="00A7535C" w:rsidRPr="00F6632B" w:rsidTr="00B32F7D">
        <w:trPr>
          <w:trHeight w:val="368"/>
        </w:trPr>
        <w:tc>
          <w:tcPr>
            <w:tcW w:w="4641" w:type="dxa"/>
            <w:vAlign w:val="center"/>
          </w:tcPr>
          <w:p w:rsidR="00A7535C" w:rsidRPr="00F6632B" w:rsidRDefault="00D54F14" w:rsidP="00D54F14">
            <w:r>
              <w:rPr>
                <w:bCs/>
                <w:iCs/>
                <w:noProof/>
                <w:lang w:val="hr-HR" w:eastAsia="en-GB"/>
              </w:rPr>
              <w:t>Za poljoprivredne parcele objekata</w:t>
            </w:r>
          </w:p>
        </w:tc>
        <w:tc>
          <w:tcPr>
            <w:tcW w:w="3699" w:type="dxa"/>
          </w:tcPr>
          <w:p w:rsidR="00A7535C" w:rsidRPr="00F6632B" w:rsidRDefault="00C24D6E" w:rsidP="009D2AB0">
            <w:pPr>
              <w:jc w:val="center"/>
            </w:pPr>
            <w:r>
              <w:t>0.15</w:t>
            </w:r>
          </w:p>
        </w:tc>
      </w:tr>
      <w:tr w:rsidR="00A7535C" w:rsidRPr="00F6632B" w:rsidTr="00B32F7D">
        <w:trPr>
          <w:trHeight w:val="341"/>
        </w:trPr>
        <w:tc>
          <w:tcPr>
            <w:tcW w:w="4641" w:type="dxa"/>
            <w:vAlign w:val="center"/>
          </w:tcPr>
          <w:p w:rsidR="00A7535C" w:rsidRPr="00F6632B" w:rsidRDefault="00D54F14" w:rsidP="00D54F14">
            <w:r>
              <w:rPr>
                <w:bCs/>
                <w:iCs/>
                <w:noProof/>
                <w:lang w:val="hr-HR" w:eastAsia="en-GB"/>
              </w:rPr>
              <w:t>Za poljoprivredne jedinice objekata</w:t>
            </w:r>
          </w:p>
        </w:tc>
        <w:tc>
          <w:tcPr>
            <w:tcW w:w="3699" w:type="dxa"/>
          </w:tcPr>
          <w:p w:rsidR="00A7535C" w:rsidRPr="00F6632B" w:rsidRDefault="00C24D6E" w:rsidP="009D2AB0">
            <w:pPr>
              <w:jc w:val="center"/>
            </w:pPr>
            <w:r>
              <w:t>0.15</w:t>
            </w:r>
          </w:p>
        </w:tc>
      </w:tr>
      <w:tr w:rsidR="00A7535C" w:rsidRPr="00F6632B" w:rsidTr="00B32F7D">
        <w:trPr>
          <w:trHeight w:val="350"/>
        </w:trPr>
        <w:tc>
          <w:tcPr>
            <w:tcW w:w="4641" w:type="dxa"/>
            <w:vAlign w:val="center"/>
          </w:tcPr>
          <w:p w:rsidR="00A7535C" w:rsidRPr="00F6632B" w:rsidRDefault="009F5597" w:rsidP="00B32F7D">
            <w:r>
              <w:rPr>
                <w:bCs/>
                <w:iCs/>
                <w:noProof/>
                <w:lang w:val="hr-HR" w:eastAsia="en-GB"/>
              </w:rPr>
              <w:t>Za sumske jedinice parcela</w:t>
            </w:r>
          </w:p>
        </w:tc>
        <w:tc>
          <w:tcPr>
            <w:tcW w:w="3699" w:type="dxa"/>
          </w:tcPr>
          <w:p w:rsidR="00A7535C" w:rsidRPr="00F6632B" w:rsidRDefault="00C24D6E" w:rsidP="009D2AB0">
            <w:pPr>
              <w:jc w:val="center"/>
            </w:pPr>
            <w:r>
              <w:t>0.15</w:t>
            </w:r>
          </w:p>
        </w:tc>
      </w:tr>
      <w:tr w:rsidR="00A7535C" w:rsidRPr="00F6632B" w:rsidTr="00B32F7D">
        <w:trPr>
          <w:trHeight w:val="359"/>
        </w:trPr>
        <w:tc>
          <w:tcPr>
            <w:tcW w:w="4641" w:type="dxa"/>
            <w:vAlign w:val="center"/>
          </w:tcPr>
          <w:p w:rsidR="00A7535C" w:rsidRPr="00F6632B" w:rsidRDefault="009F5597" w:rsidP="009F5597">
            <w:r>
              <w:rPr>
                <w:bCs/>
                <w:iCs/>
                <w:noProof/>
                <w:lang w:val="hr-HR" w:eastAsia="en-GB"/>
              </w:rPr>
              <w:t>Za stambene jedinice parcela</w:t>
            </w:r>
          </w:p>
        </w:tc>
        <w:tc>
          <w:tcPr>
            <w:tcW w:w="3699" w:type="dxa"/>
          </w:tcPr>
          <w:p w:rsidR="00A7535C" w:rsidRPr="00F6632B" w:rsidRDefault="00C24D6E" w:rsidP="009D2AB0">
            <w:pPr>
              <w:jc w:val="center"/>
            </w:pPr>
            <w:r>
              <w:t>0.15</w:t>
            </w:r>
          </w:p>
        </w:tc>
      </w:tr>
      <w:tr w:rsidR="00A7535C" w:rsidRPr="00F6632B" w:rsidTr="00B32F7D">
        <w:trPr>
          <w:trHeight w:val="350"/>
        </w:trPr>
        <w:tc>
          <w:tcPr>
            <w:tcW w:w="4641" w:type="dxa"/>
            <w:vAlign w:val="center"/>
          </w:tcPr>
          <w:p w:rsidR="00A7535C" w:rsidRPr="00F6632B" w:rsidRDefault="009F5597" w:rsidP="009F5597">
            <w:r>
              <w:rPr>
                <w:bCs/>
                <w:iCs/>
                <w:noProof/>
                <w:lang w:val="hr-HR" w:eastAsia="en-GB"/>
              </w:rPr>
              <w:t>Za stambene jedinice objekata</w:t>
            </w:r>
          </w:p>
        </w:tc>
        <w:tc>
          <w:tcPr>
            <w:tcW w:w="3699" w:type="dxa"/>
          </w:tcPr>
          <w:p w:rsidR="00A7535C" w:rsidRPr="00F6632B" w:rsidRDefault="00C24D6E" w:rsidP="00C24D6E">
            <w:pPr>
              <w:jc w:val="center"/>
            </w:pPr>
            <w:r>
              <w:t>0.15</w:t>
            </w:r>
          </w:p>
        </w:tc>
      </w:tr>
      <w:tr w:rsidR="00A7535C" w:rsidRPr="00F6632B" w:rsidTr="00B32F7D">
        <w:trPr>
          <w:trHeight w:val="341"/>
        </w:trPr>
        <w:tc>
          <w:tcPr>
            <w:tcW w:w="4641" w:type="dxa"/>
            <w:vAlign w:val="center"/>
          </w:tcPr>
          <w:p w:rsidR="00A7535C" w:rsidRPr="00F6632B" w:rsidRDefault="009F5597" w:rsidP="009F5597">
            <w:r>
              <w:rPr>
                <w:bCs/>
                <w:iCs/>
                <w:noProof/>
                <w:lang w:val="hr-HR" w:eastAsia="en-GB"/>
              </w:rPr>
              <w:t>Za komercijalne jedinice parcela</w:t>
            </w:r>
          </w:p>
        </w:tc>
        <w:tc>
          <w:tcPr>
            <w:tcW w:w="3699" w:type="dxa"/>
          </w:tcPr>
          <w:p w:rsidR="00A7535C" w:rsidRPr="00F6632B" w:rsidRDefault="00C24D6E" w:rsidP="009D2AB0">
            <w:pPr>
              <w:jc w:val="center"/>
            </w:pPr>
            <w:r>
              <w:t>0.17</w:t>
            </w:r>
          </w:p>
        </w:tc>
      </w:tr>
      <w:tr w:rsidR="00A7535C" w:rsidRPr="00F6632B" w:rsidTr="00B32F7D">
        <w:trPr>
          <w:trHeight w:val="350"/>
        </w:trPr>
        <w:tc>
          <w:tcPr>
            <w:tcW w:w="4641" w:type="dxa"/>
            <w:vAlign w:val="center"/>
          </w:tcPr>
          <w:p w:rsidR="00A7535C" w:rsidRPr="00F6632B" w:rsidRDefault="009F5597" w:rsidP="009F5597">
            <w:r>
              <w:rPr>
                <w:bCs/>
                <w:iCs/>
                <w:noProof/>
                <w:lang w:val="hr-HR" w:eastAsia="en-GB"/>
              </w:rPr>
              <w:t>Za komercijalne jedinice objekata</w:t>
            </w:r>
          </w:p>
        </w:tc>
        <w:tc>
          <w:tcPr>
            <w:tcW w:w="3699" w:type="dxa"/>
          </w:tcPr>
          <w:p w:rsidR="00A7535C" w:rsidRPr="00F6632B" w:rsidRDefault="00C24D6E" w:rsidP="009D2AB0">
            <w:pPr>
              <w:jc w:val="center"/>
            </w:pPr>
            <w:r>
              <w:t>0.17</w:t>
            </w:r>
          </w:p>
        </w:tc>
      </w:tr>
      <w:tr w:rsidR="00A7535C" w:rsidRPr="00F6632B" w:rsidTr="00B32F7D">
        <w:trPr>
          <w:trHeight w:val="359"/>
        </w:trPr>
        <w:tc>
          <w:tcPr>
            <w:tcW w:w="4641" w:type="dxa"/>
            <w:vAlign w:val="center"/>
          </w:tcPr>
          <w:p w:rsidR="00A7535C" w:rsidRPr="00F6632B" w:rsidRDefault="009F5597" w:rsidP="009F5597">
            <w:r>
              <w:rPr>
                <w:bCs/>
                <w:iCs/>
                <w:noProof/>
                <w:lang w:val="hr-HR" w:eastAsia="en-GB"/>
              </w:rPr>
              <w:t>Za industrijske jedinice parcela</w:t>
            </w:r>
          </w:p>
        </w:tc>
        <w:tc>
          <w:tcPr>
            <w:tcW w:w="3699" w:type="dxa"/>
          </w:tcPr>
          <w:p w:rsidR="00A7535C" w:rsidRPr="00F6632B" w:rsidRDefault="00C24D6E" w:rsidP="009D2AB0">
            <w:pPr>
              <w:jc w:val="center"/>
            </w:pPr>
            <w:r>
              <w:t>0.15</w:t>
            </w:r>
          </w:p>
        </w:tc>
      </w:tr>
      <w:tr w:rsidR="00A7535C" w:rsidRPr="00F6632B" w:rsidTr="00B32F7D">
        <w:trPr>
          <w:trHeight w:val="350"/>
        </w:trPr>
        <w:tc>
          <w:tcPr>
            <w:tcW w:w="4641" w:type="dxa"/>
            <w:vAlign w:val="center"/>
          </w:tcPr>
          <w:p w:rsidR="00A7535C" w:rsidRPr="00F6632B" w:rsidRDefault="009F5597" w:rsidP="009F5597">
            <w:r>
              <w:rPr>
                <w:bCs/>
                <w:iCs/>
                <w:noProof/>
                <w:lang w:val="hr-HR" w:eastAsia="en-GB"/>
              </w:rPr>
              <w:t>Za industrijske jedinice objekata</w:t>
            </w:r>
          </w:p>
        </w:tc>
        <w:tc>
          <w:tcPr>
            <w:tcW w:w="3699" w:type="dxa"/>
          </w:tcPr>
          <w:p w:rsidR="00A7535C" w:rsidRPr="00F6632B" w:rsidRDefault="00C24D6E" w:rsidP="009D2AB0">
            <w:pPr>
              <w:jc w:val="center"/>
            </w:pPr>
            <w:r>
              <w:t>0.15</w:t>
            </w:r>
          </w:p>
        </w:tc>
      </w:tr>
    </w:tbl>
    <w:p w:rsidR="00F6632B" w:rsidRDefault="00F6632B" w:rsidP="00F6632B">
      <w:pPr>
        <w:rPr>
          <w:b/>
          <w:bCs/>
        </w:rPr>
      </w:pPr>
    </w:p>
    <w:p w:rsidR="003A2EC0" w:rsidRPr="00F6632B" w:rsidRDefault="003A2EC0" w:rsidP="00F6632B">
      <w:pPr>
        <w:rPr>
          <w:b/>
          <w:bCs/>
        </w:rPr>
      </w:pPr>
    </w:p>
    <w:p w:rsidR="00F6632B" w:rsidRDefault="003C3613" w:rsidP="00F6632B">
      <w:pPr>
        <w:jc w:val="center"/>
        <w:rPr>
          <w:b/>
          <w:bCs/>
        </w:rPr>
      </w:pPr>
      <w:r>
        <w:rPr>
          <w:b/>
          <w:bCs/>
        </w:rPr>
        <w:t>Clan</w:t>
      </w:r>
      <w:r w:rsidR="00B32F7D">
        <w:rPr>
          <w:b/>
          <w:bCs/>
        </w:rPr>
        <w:t xml:space="preserve"> 4</w:t>
      </w:r>
    </w:p>
    <w:p w:rsidR="00847775" w:rsidRPr="00F6632B" w:rsidRDefault="003C3613" w:rsidP="00F6632B">
      <w:pPr>
        <w:jc w:val="center"/>
        <w:rPr>
          <w:b/>
          <w:bCs/>
        </w:rPr>
      </w:pPr>
      <w:r>
        <w:rPr>
          <w:b/>
          <w:bCs/>
        </w:rPr>
        <w:t>Stavljanje van snage</w:t>
      </w:r>
    </w:p>
    <w:p w:rsidR="00F6632B" w:rsidRPr="00F6632B" w:rsidRDefault="00F6632B" w:rsidP="00F6632B">
      <w:pPr>
        <w:rPr>
          <w:b/>
          <w:bCs/>
        </w:rPr>
      </w:pPr>
    </w:p>
    <w:p w:rsidR="00F6632B" w:rsidRDefault="003C3613" w:rsidP="00847775">
      <w:pPr>
        <w:pStyle w:val="BodyTextIndent"/>
        <w:ind w:left="0"/>
      </w:pPr>
      <w:r>
        <w:t>Ovaj Pravilnik stavlja van snage Pravilnik  01.B</w:t>
      </w:r>
      <w:r w:rsidR="009B64C7">
        <w:t>r.</w:t>
      </w:r>
      <w:r w:rsidR="006B60D3">
        <w:t>016-</w:t>
      </w:r>
      <w:r w:rsidR="009B64C7">
        <w:t>126665</w:t>
      </w:r>
      <w:r>
        <w:t xml:space="preserve">, od </w:t>
      </w:r>
      <w:r w:rsidR="009B64C7">
        <w:t>26.11.201</w:t>
      </w:r>
      <w:r w:rsidR="00214DD6">
        <w:t>8</w:t>
      </w:r>
      <w:r w:rsidR="006B60D3">
        <w:t>.</w:t>
      </w:r>
    </w:p>
    <w:p w:rsidR="00847775" w:rsidRDefault="00847775" w:rsidP="00847775">
      <w:pPr>
        <w:pStyle w:val="BodyTextIndent"/>
        <w:ind w:left="0"/>
      </w:pPr>
    </w:p>
    <w:p w:rsidR="004B1DBA" w:rsidRDefault="004B1DBA" w:rsidP="00847775">
      <w:pPr>
        <w:pStyle w:val="BodyTextIndent"/>
        <w:ind w:left="0"/>
      </w:pPr>
    </w:p>
    <w:p w:rsidR="004B1DBA" w:rsidRDefault="004B1DBA" w:rsidP="00847775">
      <w:pPr>
        <w:pStyle w:val="BodyTextIndent"/>
        <w:ind w:left="0"/>
      </w:pPr>
    </w:p>
    <w:p w:rsidR="004B1DBA" w:rsidRDefault="004B1DBA" w:rsidP="00847775">
      <w:pPr>
        <w:pStyle w:val="BodyTextIndent"/>
        <w:ind w:left="0"/>
      </w:pPr>
    </w:p>
    <w:p w:rsidR="004B1DBA" w:rsidRDefault="004B1DBA" w:rsidP="00847775">
      <w:pPr>
        <w:pStyle w:val="BodyTextIndent"/>
        <w:ind w:left="0"/>
      </w:pPr>
    </w:p>
    <w:p w:rsidR="00847775" w:rsidRDefault="004B1DBA" w:rsidP="00847775">
      <w:pPr>
        <w:jc w:val="center"/>
        <w:rPr>
          <w:b/>
          <w:bCs/>
        </w:rPr>
      </w:pPr>
      <w:r>
        <w:rPr>
          <w:b/>
          <w:bCs/>
        </w:rPr>
        <w:lastRenderedPageBreak/>
        <w:t>Clan</w:t>
      </w:r>
      <w:r w:rsidR="00B32F7D">
        <w:rPr>
          <w:b/>
          <w:bCs/>
        </w:rPr>
        <w:t xml:space="preserve"> 5</w:t>
      </w:r>
    </w:p>
    <w:p w:rsidR="00847775" w:rsidRPr="00F6632B" w:rsidRDefault="004B1DBA" w:rsidP="00847775">
      <w:pPr>
        <w:jc w:val="center"/>
        <w:rPr>
          <w:b/>
          <w:bCs/>
        </w:rPr>
      </w:pPr>
      <w:r>
        <w:rPr>
          <w:b/>
          <w:bCs/>
        </w:rPr>
        <w:t>Stupanje na snagu</w:t>
      </w:r>
    </w:p>
    <w:p w:rsidR="00847775" w:rsidRPr="00F6632B" w:rsidRDefault="00847775" w:rsidP="00847775">
      <w:pPr>
        <w:pStyle w:val="BodyTextIndent"/>
        <w:ind w:left="0"/>
      </w:pPr>
    </w:p>
    <w:p w:rsidR="00F6632B" w:rsidRPr="00F6632B" w:rsidRDefault="004B1DBA" w:rsidP="00F6632B">
      <w:pPr>
        <w:pStyle w:val="BodyTextIndent"/>
        <w:ind w:left="0"/>
      </w:pPr>
      <w:r>
        <w:t xml:space="preserve">Ovaj Pravilnik stupa na smagu 8 dana nakon usvajanja od strane Skupstine opstine  i pocet ce </w:t>
      </w:r>
      <w:r w:rsidR="00E31FEA">
        <w:t>sa izvrsenjem od 1 januara 2020.</w:t>
      </w:r>
    </w:p>
    <w:p w:rsidR="00F6632B" w:rsidRPr="00F6632B" w:rsidRDefault="00F6632B" w:rsidP="00F6632B">
      <w:pPr>
        <w:pStyle w:val="BodyTextIndent"/>
        <w:ind w:left="0" w:firstLine="720"/>
      </w:pPr>
    </w:p>
    <w:p w:rsidR="00F6632B" w:rsidRPr="00D8234A" w:rsidRDefault="00E31FEA" w:rsidP="00F6632B">
      <w:pPr>
        <w:rPr>
          <w:i/>
          <w:sz w:val="22"/>
          <w:szCs w:val="22"/>
        </w:rPr>
      </w:pPr>
      <w:r>
        <w:rPr>
          <w:i/>
          <w:sz w:val="22"/>
          <w:szCs w:val="22"/>
        </w:rPr>
        <w:t>Pravilnik se dostavlja</w:t>
      </w:r>
      <w:r w:rsidR="00F6632B" w:rsidRPr="00D8234A">
        <w:rPr>
          <w:i/>
          <w:sz w:val="22"/>
          <w:szCs w:val="22"/>
        </w:rPr>
        <w:t>:</w:t>
      </w:r>
    </w:p>
    <w:p w:rsidR="00F6632B" w:rsidRPr="00D8234A" w:rsidRDefault="00E31FEA" w:rsidP="00F6632B">
      <w:pPr>
        <w:numPr>
          <w:ilvl w:val="0"/>
          <w:numId w:val="1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Komitetu za politiku i finansije</w:t>
      </w:r>
      <w:r w:rsidR="00F6632B" w:rsidRPr="00D8234A">
        <w:rPr>
          <w:i/>
          <w:sz w:val="22"/>
          <w:szCs w:val="22"/>
        </w:rPr>
        <w:t>,</w:t>
      </w:r>
    </w:p>
    <w:p w:rsidR="00F6632B" w:rsidRPr="00D8234A" w:rsidRDefault="00E31FEA" w:rsidP="00F6632B">
      <w:pPr>
        <w:numPr>
          <w:ilvl w:val="0"/>
          <w:numId w:val="1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Upravi za budzet i finansije</w:t>
      </w:r>
    </w:p>
    <w:p w:rsidR="00F6632B" w:rsidRPr="00D8234A" w:rsidRDefault="00E31FEA" w:rsidP="00F6632B">
      <w:pPr>
        <w:numPr>
          <w:ilvl w:val="0"/>
          <w:numId w:val="1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Ministarstvu za finansije</w:t>
      </w:r>
      <w:r w:rsidR="00F6632B" w:rsidRPr="00D8234A">
        <w:rPr>
          <w:i/>
          <w:sz w:val="22"/>
          <w:szCs w:val="22"/>
        </w:rPr>
        <w:t xml:space="preserve"> për </w:t>
      </w:r>
      <w:r w:rsidR="00D8234A">
        <w:rPr>
          <w:i/>
          <w:sz w:val="22"/>
          <w:szCs w:val="22"/>
        </w:rPr>
        <w:t>Financa</w:t>
      </w:r>
    </w:p>
    <w:p w:rsidR="00F6632B" w:rsidRPr="00D8234A" w:rsidRDefault="00E31FEA" w:rsidP="00F6632B">
      <w:pPr>
        <w:numPr>
          <w:ilvl w:val="0"/>
          <w:numId w:val="1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Sektoru poreza na imovinu</w:t>
      </w:r>
    </w:p>
    <w:p w:rsidR="00F6632B" w:rsidRPr="00D8234A" w:rsidRDefault="00E31FEA" w:rsidP="00F6632B">
      <w:pPr>
        <w:numPr>
          <w:ilvl w:val="0"/>
          <w:numId w:val="1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Opstinskom arhivu</w:t>
      </w:r>
    </w:p>
    <w:p w:rsidR="00847775" w:rsidRDefault="00847775" w:rsidP="00847775">
      <w:pPr>
        <w:ind w:left="720"/>
        <w:rPr>
          <w:i/>
        </w:rPr>
      </w:pPr>
    </w:p>
    <w:p w:rsidR="006B60D3" w:rsidRDefault="006B60D3" w:rsidP="00847775">
      <w:pPr>
        <w:ind w:left="720"/>
        <w:rPr>
          <w:i/>
        </w:rPr>
      </w:pPr>
    </w:p>
    <w:p w:rsidR="000A7BBB" w:rsidRPr="000A7BBB" w:rsidRDefault="00D44266" w:rsidP="000A7BBB">
      <w:pPr>
        <w:pStyle w:val="Heading6"/>
        <w:rPr>
          <w:i w:val="0"/>
        </w:rPr>
      </w:pPr>
      <w:r>
        <w:rPr>
          <w:i w:val="0"/>
        </w:rPr>
        <w:t>Pravilnik b</w:t>
      </w:r>
      <w:r w:rsidR="000A7BBB" w:rsidRPr="000A7BBB">
        <w:rPr>
          <w:i w:val="0"/>
        </w:rPr>
        <w:t xml:space="preserve">r. </w:t>
      </w:r>
      <w:r w:rsidR="006B60D3">
        <w:rPr>
          <w:i w:val="0"/>
        </w:rPr>
        <w:t>___________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Predsedavajuca Skupstine Opstine</w:t>
      </w:r>
    </w:p>
    <w:p w:rsidR="000A7BBB" w:rsidRDefault="00291DA7" w:rsidP="000A7BBB">
      <w:r>
        <w:t>G</w:t>
      </w:r>
      <w:r w:rsidR="00D44266">
        <w:t>n</w:t>
      </w:r>
      <w:r>
        <w:t>jilan</w:t>
      </w:r>
      <w:r w:rsidR="00D44266">
        <w:t>e</w:t>
      </w:r>
      <w:r>
        <w:t xml:space="preserve">, </w:t>
      </w:r>
      <w:r w:rsidR="006B60D3">
        <w:t>__</w:t>
      </w:r>
      <w:r w:rsidR="00D44266">
        <w:t>_____</w:t>
      </w:r>
      <w:r w:rsidR="006B60D3">
        <w:t xml:space="preserve"> 11.201</w:t>
      </w:r>
      <w:r w:rsidR="00BB7681">
        <w:t>9</w:t>
      </w:r>
      <w:r w:rsidR="000A7BBB" w:rsidRPr="000A7BBB">
        <w:tab/>
      </w:r>
      <w:r w:rsidR="000A7BBB" w:rsidRPr="000A7BBB">
        <w:tab/>
      </w:r>
      <w:r w:rsidR="000A7BBB" w:rsidRPr="000A7BBB">
        <w:tab/>
      </w:r>
      <w:r w:rsidR="00D44266">
        <w:tab/>
        <w:t xml:space="preserve">       </w:t>
      </w:r>
      <w:r w:rsidR="00977624">
        <w:t xml:space="preserve">Shpresa </w:t>
      </w:r>
      <w:r w:rsidR="00A864C9">
        <w:t>K</w:t>
      </w:r>
      <w:r w:rsidR="00977624">
        <w:t>urteshi-Emini</w:t>
      </w:r>
    </w:p>
    <w:p w:rsidR="000A7BBB" w:rsidRDefault="00D44266" w:rsidP="000A7B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0A7BBB">
        <w:t>__________________</w:t>
      </w:r>
    </w:p>
    <w:p w:rsidR="000A7BBB" w:rsidRDefault="000A7BBB" w:rsidP="000A7B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4266">
        <w:t xml:space="preserve">         (Potpis</w:t>
      </w:r>
      <w:r>
        <w:t>)</w:t>
      </w:r>
    </w:p>
    <w:p w:rsidR="00130C86" w:rsidRDefault="00130C86" w:rsidP="000A7BBB"/>
    <w:p w:rsidR="00130C86" w:rsidRDefault="00130C86" w:rsidP="000A7BBB"/>
    <w:p w:rsidR="00130C86" w:rsidRDefault="00130C86" w:rsidP="000A7BBB"/>
    <w:p w:rsidR="00130C86" w:rsidRDefault="00130C86" w:rsidP="000A7BBB"/>
    <w:p w:rsidR="00130C86" w:rsidRPr="000A7BBB" w:rsidRDefault="00130C86" w:rsidP="000A7BBB"/>
    <w:sectPr w:rsidR="00130C86" w:rsidRPr="000A7BBB" w:rsidSect="002D3AD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AAB"/>
    <w:multiLevelType w:val="hybridMultilevel"/>
    <w:tmpl w:val="69E8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A3E9C"/>
    <w:multiLevelType w:val="multilevel"/>
    <w:tmpl w:val="6F36CD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5760EAA"/>
    <w:multiLevelType w:val="multilevel"/>
    <w:tmpl w:val="6F36CD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5FB723F"/>
    <w:multiLevelType w:val="hybridMultilevel"/>
    <w:tmpl w:val="EEFCCC5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A1A5F"/>
    <w:multiLevelType w:val="hybridMultilevel"/>
    <w:tmpl w:val="D0A84908"/>
    <w:lvl w:ilvl="0" w:tplc="56EADCA6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E59A3"/>
    <w:multiLevelType w:val="multilevel"/>
    <w:tmpl w:val="07B60A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E606358"/>
    <w:multiLevelType w:val="multilevel"/>
    <w:tmpl w:val="1D2EF08C"/>
    <w:lvl w:ilvl="0">
      <w:start w:val="3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C44368E"/>
    <w:multiLevelType w:val="hybridMultilevel"/>
    <w:tmpl w:val="29C25254"/>
    <w:lvl w:ilvl="0" w:tplc="56EADCA6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5542B"/>
    <w:multiLevelType w:val="multilevel"/>
    <w:tmpl w:val="041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B506E33"/>
    <w:multiLevelType w:val="hybridMultilevel"/>
    <w:tmpl w:val="DCE4A97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A35CE"/>
    <w:multiLevelType w:val="hybridMultilevel"/>
    <w:tmpl w:val="959AA720"/>
    <w:lvl w:ilvl="0" w:tplc="F63853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D97A43"/>
    <w:multiLevelType w:val="multilevel"/>
    <w:tmpl w:val="041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5A12C88"/>
    <w:multiLevelType w:val="multilevel"/>
    <w:tmpl w:val="94285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69C91799"/>
    <w:multiLevelType w:val="hybridMultilevel"/>
    <w:tmpl w:val="CA9426B6"/>
    <w:lvl w:ilvl="0" w:tplc="56EADCA6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130B4"/>
    <w:multiLevelType w:val="hybridMultilevel"/>
    <w:tmpl w:val="980EB76A"/>
    <w:lvl w:ilvl="0" w:tplc="367E0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8A01E2"/>
    <w:multiLevelType w:val="multilevel"/>
    <w:tmpl w:val="041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F3C7762"/>
    <w:multiLevelType w:val="hybridMultilevel"/>
    <w:tmpl w:val="7748788E"/>
    <w:lvl w:ilvl="0" w:tplc="76E22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3"/>
  </w:num>
  <w:num w:numId="5">
    <w:abstractNumId w:val="9"/>
  </w:num>
  <w:num w:numId="6">
    <w:abstractNumId w:val="4"/>
  </w:num>
  <w:num w:numId="7">
    <w:abstractNumId w:val="2"/>
  </w:num>
  <w:num w:numId="8">
    <w:abstractNumId w:val="15"/>
  </w:num>
  <w:num w:numId="9">
    <w:abstractNumId w:val="8"/>
  </w:num>
  <w:num w:numId="10">
    <w:abstractNumId w:val="12"/>
  </w:num>
  <w:num w:numId="11">
    <w:abstractNumId w:val="7"/>
  </w:num>
  <w:num w:numId="12">
    <w:abstractNumId w:val="1"/>
  </w:num>
  <w:num w:numId="13">
    <w:abstractNumId w:val="16"/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2B"/>
    <w:rsid w:val="00007D57"/>
    <w:rsid w:val="00020CAA"/>
    <w:rsid w:val="000510AC"/>
    <w:rsid w:val="000610B2"/>
    <w:rsid w:val="000A7BBB"/>
    <w:rsid w:val="000D5C81"/>
    <w:rsid w:val="000F63D0"/>
    <w:rsid w:val="001071AF"/>
    <w:rsid w:val="00124369"/>
    <w:rsid w:val="00124A77"/>
    <w:rsid w:val="00130C86"/>
    <w:rsid w:val="00131563"/>
    <w:rsid w:val="00142687"/>
    <w:rsid w:val="0019112D"/>
    <w:rsid w:val="00193804"/>
    <w:rsid w:val="001B2BD4"/>
    <w:rsid w:val="00204AAB"/>
    <w:rsid w:val="002141DE"/>
    <w:rsid w:val="00214DD6"/>
    <w:rsid w:val="00241B65"/>
    <w:rsid w:val="002815CF"/>
    <w:rsid w:val="00291DA7"/>
    <w:rsid w:val="002A307D"/>
    <w:rsid w:val="002B0AD2"/>
    <w:rsid w:val="002B257B"/>
    <w:rsid w:val="002D3ADF"/>
    <w:rsid w:val="002E1846"/>
    <w:rsid w:val="002F1B03"/>
    <w:rsid w:val="002F3CF9"/>
    <w:rsid w:val="002F5DA7"/>
    <w:rsid w:val="00311984"/>
    <w:rsid w:val="00313BF8"/>
    <w:rsid w:val="00371EB2"/>
    <w:rsid w:val="003914C1"/>
    <w:rsid w:val="003A238D"/>
    <w:rsid w:val="003A2EC0"/>
    <w:rsid w:val="003C01C5"/>
    <w:rsid w:val="003C3613"/>
    <w:rsid w:val="003C72CA"/>
    <w:rsid w:val="003D0929"/>
    <w:rsid w:val="003D1D54"/>
    <w:rsid w:val="003D5004"/>
    <w:rsid w:val="003E454C"/>
    <w:rsid w:val="003F0FFD"/>
    <w:rsid w:val="004361BA"/>
    <w:rsid w:val="00450B92"/>
    <w:rsid w:val="00464557"/>
    <w:rsid w:val="00467124"/>
    <w:rsid w:val="0047686E"/>
    <w:rsid w:val="00491657"/>
    <w:rsid w:val="004B1DBA"/>
    <w:rsid w:val="00543BD1"/>
    <w:rsid w:val="0059138A"/>
    <w:rsid w:val="00595343"/>
    <w:rsid w:val="005E4F46"/>
    <w:rsid w:val="005F5F48"/>
    <w:rsid w:val="006146D3"/>
    <w:rsid w:val="00614896"/>
    <w:rsid w:val="00617996"/>
    <w:rsid w:val="006259EA"/>
    <w:rsid w:val="00625C81"/>
    <w:rsid w:val="006445B8"/>
    <w:rsid w:val="006611A0"/>
    <w:rsid w:val="006B60D3"/>
    <w:rsid w:val="006E5729"/>
    <w:rsid w:val="0075063B"/>
    <w:rsid w:val="007D2455"/>
    <w:rsid w:val="007D46A6"/>
    <w:rsid w:val="00802451"/>
    <w:rsid w:val="0080466B"/>
    <w:rsid w:val="008364C0"/>
    <w:rsid w:val="00847775"/>
    <w:rsid w:val="00857D4D"/>
    <w:rsid w:val="00881EF9"/>
    <w:rsid w:val="00882ED8"/>
    <w:rsid w:val="008D12A6"/>
    <w:rsid w:val="008D141F"/>
    <w:rsid w:val="008E4559"/>
    <w:rsid w:val="008F12B6"/>
    <w:rsid w:val="009235FC"/>
    <w:rsid w:val="00962AD5"/>
    <w:rsid w:val="009676A2"/>
    <w:rsid w:val="00977624"/>
    <w:rsid w:val="009B64C7"/>
    <w:rsid w:val="009F5597"/>
    <w:rsid w:val="00A426AA"/>
    <w:rsid w:val="00A7535C"/>
    <w:rsid w:val="00A864C9"/>
    <w:rsid w:val="00A95A5F"/>
    <w:rsid w:val="00AD4463"/>
    <w:rsid w:val="00AE31CC"/>
    <w:rsid w:val="00AF3854"/>
    <w:rsid w:val="00B215F4"/>
    <w:rsid w:val="00B32F7D"/>
    <w:rsid w:val="00B71DE8"/>
    <w:rsid w:val="00BB7681"/>
    <w:rsid w:val="00BC01C1"/>
    <w:rsid w:val="00BC295F"/>
    <w:rsid w:val="00BC4A30"/>
    <w:rsid w:val="00BE0371"/>
    <w:rsid w:val="00C11268"/>
    <w:rsid w:val="00C24D6E"/>
    <w:rsid w:val="00C31A11"/>
    <w:rsid w:val="00C60BEF"/>
    <w:rsid w:val="00C7082B"/>
    <w:rsid w:val="00C720C8"/>
    <w:rsid w:val="00C85A60"/>
    <w:rsid w:val="00C94897"/>
    <w:rsid w:val="00C971B6"/>
    <w:rsid w:val="00CA62A6"/>
    <w:rsid w:val="00CA7EB3"/>
    <w:rsid w:val="00CC1A42"/>
    <w:rsid w:val="00CC7791"/>
    <w:rsid w:val="00CF1F20"/>
    <w:rsid w:val="00D03962"/>
    <w:rsid w:val="00D13D75"/>
    <w:rsid w:val="00D30F7B"/>
    <w:rsid w:val="00D3317B"/>
    <w:rsid w:val="00D34B14"/>
    <w:rsid w:val="00D42C13"/>
    <w:rsid w:val="00D44266"/>
    <w:rsid w:val="00D54F14"/>
    <w:rsid w:val="00D8234A"/>
    <w:rsid w:val="00DB61E0"/>
    <w:rsid w:val="00DF66AB"/>
    <w:rsid w:val="00E31FEA"/>
    <w:rsid w:val="00E66F99"/>
    <w:rsid w:val="00E70835"/>
    <w:rsid w:val="00E74CB5"/>
    <w:rsid w:val="00E75900"/>
    <w:rsid w:val="00EF4146"/>
    <w:rsid w:val="00F11A90"/>
    <w:rsid w:val="00F34275"/>
    <w:rsid w:val="00F3714C"/>
    <w:rsid w:val="00F52A56"/>
    <w:rsid w:val="00F64114"/>
    <w:rsid w:val="00F6632B"/>
    <w:rsid w:val="00F77191"/>
    <w:rsid w:val="00F93A8D"/>
    <w:rsid w:val="00F97CF0"/>
    <w:rsid w:val="00FB2D4B"/>
    <w:rsid w:val="00FB319D"/>
    <w:rsid w:val="00FD2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b/>
        <w:smallCaps/>
        <w:sz w:val="56"/>
        <w:szCs w:val="56"/>
        <w:vertAlign w:val="subscript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32B"/>
    <w:pPr>
      <w:spacing w:after="0" w:line="240" w:lineRule="auto"/>
    </w:pPr>
    <w:rPr>
      <w:rFonts w:ascii="Times New Roman" w:eastAsia="Times New Roman" w:hAnsi="Times New Roman"/>
      <w:b w:val="0"/>
      <w:smallCaps w:val="0"/>
      <w:sz w:val="24"/>
      <w:szCs w:val="24"/>
      <w:vertAlign w:val="baseline"/>
      <w:lang w:val="sq-AL"/>
    </w:rPr>
  </w:style>
  <w:style w:type="paragraph" w:styleId="Heading1">
    <w:name w:val="heading 1"/>
    <w:basedOn w:val="Normal"/>
    <w:next w:val="Normal"/>
    <w:link w:val="Heading1Char"/>
    <w:qFormat/>
    <w:rsid w:val="00F6632B"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632B"/>
    <w:pPr>
      <w:keepNext/>
      <w:jc w:val="center"/>
      <w:outlineLvl w:val="1"/>
    </w:pPr>
    <w:rPr>
      <w:b/>
      <w:bCs/>
      <w:lang w:val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063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063B"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063B"/>
    <w:pPr>
      <w:keepNext/>
      <w:jc w:val="both"/>
      <w:outlineLvl w:val="4"/>
    </w:pPr>
    <w:rPr>
      <w:b/>
      <w:bCs/>
      <w:color w:val="0000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A7BBB"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71EB2"/>
    <w:pPr>
      <w:keepNext/>
      <w:jc w:val="center"/>
      <w:outlineLvl w:val="6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632B"/>
    <w:rPr>
      <w:rFonts w:ascii="Times New Roman" w:eastAsia="Times New Roman" w:hAnsi="Times New Roman"/>
      <w:bCs/>
      <w:smallCaps w:val="0"/>
      <w:sz w:val="36"/>
      <w:szCs w:val="24"/>
      <w:vertAlign w:val="baseline"/>
      <w:lang w:val="sq-AL"/>
    </w:rPr>
  </w:style>
  <w:style w:type="paragraph" w:styleId="BodyTextIndent">
    <w:name w:val="Body Text Indent"/>
    <w:basedOn w:val="Normal"/>
    <w:link w:val="BodyTextIndentChar"/>
    <w:rsid w:val="00F6632B"/>
    <w:pPr>
      <w:ind w:left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F6632B"/>
    <w:rPr>
      <w:rFonts w:ascii="Times New Roman" w:eastAsia="Times New Roman" w:hAnsi="Times New Roman"/>
      <w:b w:val="0"/>
      <w:smallCaps w:val="0"/>
      <w:sz w:val="24"/>
      <w:szCs w:val="24"/>
      <w:vertAlign w:val="baseline"/>
      <w:lang w:val="sq-AL"/>
    </w:rPr>
  </w:style>
  <w:style w:type="paragraph" w:styleId="BodyText2">
    <w:name w:val="Body Text 2"/>
    <w:basedOn w:val="Normal"/>
    <w:link w:val="BodyText2Char"/>
    <w:rsid w:val="00F6632B"/>
    <w:pPr>
      <w:jc w:val="both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F6632B"/>
    <w:rPr>
      <w:rFonts w:ascii="Times New Roman" w:eastAsia="Times New Roman" w:hAnsi="Times New Roman"/>
      <w:b w:val="0"/>
      <w:i/>
      <w:iCs/>
      <w:smallCaps w:val="0"/>
      <w:sz w:val="24"/>
      <w:szCs w:val="24"/>
      <w:vertAlign w:val="baseline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F6632B"/>
    <w:rPr>
      <w:rFonts w:ascii="Times New Roman" w:eastAsia="Times New Roman" w:hAnsi="Times New Roman"/>
      <w:bCs/>
      <w:smallCaps w:val="0"/>
      <w:sz w:val="24"/>
      <w:szCs w:val="24"/>
      <w:vertAlign w:val="baseline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75063B"/>
    <w:rPr>
      <w:rFonts w:ascii="Times New Roman" w:eastAsia="Times New Roman" w:hAnsi="Times New Roman"/>
      <w:bCs/>
      <w:smallCaps w:val="0"/>
      <w:sz w:val="24"/>
      <w:szCs w:val="24"/>
      <w:u w:val="single"/>
      <w:vertAlign w:val="baseline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75063B"/>
    <w:rPr>
      <w:rFonts w:ascii="Times New Roman" w:eastAsia="Times New Roman" w:hAnsi="Times New Roman"/>
      <w:bCs/>
      <w:smallCaps w:val="0"/>
      <w:sz w:val="24"/>
      <w:szCs w:val="24"/>
      <w:vertAlign w:val="baseline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rsid w:val="0075063B"/>
    <w:rPr>
      <w:rFonts w:ascii="Times New Roman" w:eastAsia="Times New Roman" w:hAnsi="Times New Roman"/>
      <w:bCs/>
      <w:smallCaps w:val="0"/>
      <w:color w:val="000000"/>
      <w:sz w:val="24"/>
      <w:szCs w:val="24"/>
      <w:vertAlign w:val="baseline"/>
      <w:lang w:val="sq-AL"/>
    </w:rPr>
  </w:style>
  <w:style w:type="paragraph" w:styleId="BodyText">
    <w:name w:val="Body Text"/>
    <w:basedOn w:val="Normal"/>
    <w:link w:val="BodyTextChar"/>
    <w:uiPriority w:val="99"/>
    <w:unhideWhenUsed/>
    <w:rsid w:val="0084777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47775"/>
    <w:rPr>
      <w:rFonts w:ascii="Times New Roman" w:eastAsia="Times New Roman" w:hAnsi="Times New Roman"/>
      <w:b w:val="0"/>
      <w:smallCaps w:val="0"/>
      <w:sz w:val="24"/>
      <w:szCs w:val="24"/>
      <w:vertAlign w:val="baseline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rsid w:val="000A7BBB"/>
    <w:rPr>
      <w:rFonts w:ascii="Times New Roman" w:eastAsia="Times New Roman" w:hAnsi="Times New Roman"/>
      <w:b w:val="0"/>
      <w:i/>
      <w:smallCaps w:val="0"/>
      <w:sz w:val="24"/>
      <w:szCs w:val="24"/>
      <w:vertAlign w:val="baseline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rsid w:val="00371EB2"/>
    <w:rPr>
      <w:rFonts w:ascii="Times New Roman" w:eastAsia="Times New Roman" w:hAnsi="Times New Roman"/>
      <w:bCs/>
      <w:smallCaps w:val="0"/>
      <w:color w:val="FF0000"/>
      <w:sz w:val="24"/>
      <w:szCs w:val="24"/>
      <w:vertAlign w:val="baseline"/>
      <w:lang w:val="sq-AL"/>
    </w:rPr>
  </w:style>
  <w:style w:type="paragraph" w:styleId="ListParagraph">
    <w:name w:val="List Paragraph"/>
    <w:basedOn w:val="Normal"/>
    <w:uiPriority w:val="34"/>
    <w:qFormat/>
    <w:rsid w:val="00FB31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A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A42"/>
    <w:rPr>
      <w:rFonts w:ascii="Tahoma" w:eastAsia="Times New Roman" w:hAnsi="Tahoma" w:cs="Tahoma"/>
      <w:b w:val="0"/>
      <w:smallCaps w:val="0"/>
      <w:sz w:val="16"/>
      <w:szCs w:val="16"/>
      <w:vertAlign w:val="baseline"/>
      <w:lang w:val="sq-AL"/>
    </w:rPr>
  </w:style>
  <w:style w:type="table" w:styleId="TableGrid">
    <w:name w:val="Table Grid"/>
    <w:basedOn w:val="TableNormal"/>
    <w:uiPriority w:val="39"/>
    <w:rsid w:val="00CA7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0C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0C86"/>
    <w:rPr>
      <w:rFonts w:ascii="Courier New" w:eastAsia="Times New Roman" w:hAnsi="Courier New" w:cs="Courier New"/>
      <w:b w:val="0"/>
      <w:smallCaps w:val="0"/>
      <w:sz w:val="20"/>
      <w:szCs w:val="20"/>
      <w:vertAlign w:val="baseline"/>
    </w:rPr>
  </w:style>
  <w:style w:type="paragraph" w:styleId="NoSpacing">
    <w:name w:val="No Spacing"/>
    <w:uiPriority w:val="1"/>
    <w:qFormat/>
    <w:rsid w:val="000D5C81"/>
    <w:pPr>
      <w:spacing w:after="0" w:line="240" w:lineRule="auto"/>
    </w:pPr>
    <w:rPr>
      <w:rFonts w:ascii="Times New Roman" w:eastAsia="Times New Roman" w:hAnsi="Times New Roman"/>
      <w:b w:val="0"/>
      <w:smallCaps w:val="0"/>
      <w:sz w:val="24"/>
      <w:szCs w:val="24"/>
      <w:vertAlign w:val="baseline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b/>
        <w:smallCaps/>
        <w:sz w:val="56"/>
        <w:szCs w:val="56"/>
        <w:vertAlign w:val="subscript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32B"/>
    <w:pPr>
      <w:spacing w:after="0" w:line="240" w:lineRule="auto"/>
    </w:pPr>
    <w:rPr>
      <w:rFonts w:ascii="Times New Roman" w:eastAsia="Times New Roman" w:hAnsi="Times New Roman"/>
      <w:b w:val="0"/>
      <w:smallCaps w:val="0"/>
      <w:sz w:val="24"/>
      <w:szCs w:val="24"/>
      <w:vertAlign w:val="baseline"/>
      <w:lang w:val="sq-AL"/>
    </w:rPr>
  </w:style>
  <w:style w:type="paragraph" w:styleId="Heading1">
    <w:name w:val="heading 1"/>
    <w:basedOn w:val="Normal"/>
    <w:next w:val="Normal"/>
    <w:link w:val="Heading1Char"/>
    <w:qFormat/>
    <w:rsid w:val="00F6632B"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632B"/>
    <w:pPr>
      <w:keepNext/>
      <w:jc w:val="center"/>
      <w:outlineLvl w:val="1"/>
    </w:pPr>
    <w:rPr>
      <w:b/>
      <w:bCs/>
      <w:lang w:val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063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063B"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063B"/>
    <w:pPr>
      <w:keepNext/>
      <w:jc w:val="both"/>
      <w:outlineLvl w:val="4"/>
    </w:pPr>
    <w:rPr>
      <w:b/>
      <w:bCs/>
      <w:color w:val="0000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A7BBB"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71EB2"/>
    <w:pPr>
      <w:keepNext/>
      <w:jc w:val="center"/>
      <w:outlineLvl w:val="6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632B"/>
    <w:rPr>
      <w:rFonts w:ascii="Times New Roman" w:eastAsia="Times New Roman" w:hAnsi="Times New Roman"/>
      <w:bCs/>
      <w:smallCaps w:val="0"/>
      <w:sz w:val="36"/>
      <w:szCs w:val="24"/>
      <w:vertAlign w:val="baseline"/>
      <w:lang w:val="sq-AL"/>
    </w:rPr>
  </w:style>
  <w:style w:type="paragraph" w:styleId="BodyTextIndent">
    <w:name w:val="Body Text Indent"/>
    <w:basedOn w:val="Normal"/>
    <w:link w:val="BodyTextIndentChar"/>
    <w:rsid w:val="00F6632B"/>
    <w:pPr>
      <w:ind w:left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F6632B"/>
    <w:rPr>
      <w:rFonts w:ascii="Times New Roman" w:eastAsia="Times New Roman" w:hAnsi="Times New Roman"/>
      <w:b w:val="0"/>
      <w:smallCaps w:val="0"/>
      <w:sz w:val="24"/>
      <w:szCs w:val="24"/>
      <w:vertAlign w:val="baseline"/>
      <w:lang w:val="sq-AL"/>
    </w:rPr>
  </w:style>
  <w:style w:type="paragraph" w:styleId="BodyText2">
    <w:name w:val="Body Text 2"/>
    <w:basedOn w:val="Normal"/>
    <w:link w:val="BodyText2Char"/>
    <w:rsid w:val="00F6632B"/>
    <w:pPr>
      <w:jc w:val="both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F6632B"/>
    <w:rPr>
      <w:rFonts w:ascii="Times New Roman" w:eastAsia="Times New Roman" w:hAnsi="Times New Roman"/>
      <w:b w:val="0"/>
      <w:i/>
      <w:iCs/>
      <w:smallCaps w:val="0"/>
      <w:sz w:val="24"/>
      <w:szCs w:val="24"/>
      <w:vertAlign w:val="baseline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F6632B"/>
    <w:rPr>
      <w:rFonts w:ascii="Times New Roman" w:eastAsia="Times New Roman" w:hAnsi="Times New Roman"/>
      <w:bCs/>
      <w:smallCaps w:val="0"/>
      <w:sz w:val="24"/>
      <w:szCs w:val="24"/>
      <w:vertAlign w:val="baseline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75063B"/>
    <w:rPr>
      <w:rFonts w:ascii="Times New Roman" w:eastAsia="Times New Roman" w:hAnsi="Times New Roman"/>
      <w:bCs/>
      <w:smallCaps w:val="0"/>
      <w:sz w:val="24"/>
      <w:szCs w:val="24"/>
      <w:u w:val="single"/>
      <w:vertAlign w:val="baseline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75063B"/>
    <w:rPr>
      <w:rFonts w:ascii="Times New Roman" w:eastAsia="Times New Roman" w:hAnsi="Times New Roman"/>
      <w:bCs/>
      <w:smallCaps w:val="0"/>
      <w:sz w:val="24"/>
      <w:szCs w:val="24"/>
      <w:vertAlign w:val="baseline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rsid w:val="0075063B"/>
    <w:rPr>
      <w:rFonts w:ascii="Times New Roman" w:eastAsia="Times New Roman" w:hAnsi="Times New Roman"/>
      <w:bCs/>
      <w:smallCaps w:val="0"/>
      <w:color w:val="000000"/>
      <w:sz w:val="24"/>
      <w:szCs w:val="24"/>
      <w:vertAlign w:val="baseline"/>
      <w:lang w:val="sq-AL"/>
    </w:rPr>
  </w:style>
  <w:style w:type="paragraph" w:styleId="BodyText">
    <w:name w:val="Body Text"/>
    <w:basedOn w:val="Normal"/>
    <w:link w:val="BodyTextChar"/>
    <w:uiPriority w:val="99"/>
    <w:unhideWhenUsed/>
    <w:rsid w:val="0084777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47775"/>
    <w:rPr>
      <w:rFonts w:ascii="Times New Roman" w:eastAsia="Times New Roman" w:hAnsi="Times New Roman"/>
      <w:b w:val="0"/>
      <w:smallCaps w:val="0"/>
      <w:sz w:val="24"/>
      <w:szCs w:val="24"/>
      <w:vertAlign w:val="baseline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rsid w:val="000A7BBB"/>
    <w:rPr>
      <w:rFonts w:ascii="Times New Roman" w:eastAsia="Times New Roman" w:hAnsi="Times New Roman"/>
      <w:b w:val="0"/>
      <w:i/>
      <w:smallCaps w:val="0"/>
      <w:sz w:val="24"/>
      <w:szCs w:val="24"/>
      <w:vertAlign w:val="baseline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rsid w:val="00371EB2"/>
    <w:rPr>
      <w:rFonts w:ascii="Times New Roman" w:eastAsia="Times New Roman" w:hAnsi="Times New Roman"/>
      <w:bCs/>
      <w:smallCaps w:val="0"/>
      <w:color w:val="FF0000"/>
      <w:sz w:val="24"/>
      <w:szCs w:val="24"/>
      <w:vertAlign w:val="baseline"/>
      <w:lang w:val="sq-AL"/>
    </w:rPr>
  </w:style>
  <w:style w:type="paragraph" w:styleId="ListParagraph">
    <w:name w:val="List Paragraph"/>
    <w:basedOn w:val="Normal"/>
    <w:uiPriority w:val="34"/>
    <w:qFormat/>
    <w:rsid w:val="00FB31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A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A42"/>
    <w:rPr>
      <w:rFonts w:ascii="Tahoma" w:eastAsia="Times New Roman" w:hAnsi="Tahoma" w:cs="Tahoma"/>
      <w:b w:val="0"/>
      <w:smallCaps w:val="0"/>
      <w:sz w:val="16"/>
      <w:szCs w:val="16"/>
      <w:vertAlign w:val="baseline"/>
      <w:lang w:val="sq-AL"/>
    </w:rPr>
  </w:style>
  <w:style w:type="table" w:styleId="TableGrid">
    <w:name w:val="Table Grid"/>
    <w:basedOn w:val="TableNormal"/>
    <w:uiPriority w:val="39"/>
    <w:rsid w:val="00CA7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0C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0C86"/>
    <w:rPr>
      <w:rFonts w:ascii="Courier New" w:eastAsia="Times New Roman" w:hAnsi="Courier New" w:cs="Courier New"/>
      <w:b w:val="0"/>
      <w:smallCaps w:val="0"/>
      <w:sz w:val="20"/>
      <w:szCs w:val="20"/>
      <w:vertAlign w:val="baseline"/>
    </w:rPr>
  </w:style>
  <w:style w:type="paragraph" w:styleId="NoSpacing">
    <w:name w:val="No Spacing"/>
    <w:uiPriority w:val="1"/>
    <w:qFormat/>
    <w:rsid w:val="000D5C81"/>
    <w:pPr>
      <w:spacing w:after="0" w:line="240" w:lineRule="auto"/>
    </w:pPr>
    <w:rPr>
      <w:rFonts w:ascii="Times New Roman" w:eastAsia="Times New Roman" w:hAnsi="Times New Roman"/>
      <w:b w:val="0"/>
      <w:smallCaps w:val="0"/>
      <w:sz w:val="24"/>
      <w:szCs w:val="24"/>
      <w:vertAlign w:val="baseline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4388E-227F-4279-B3DB-CDA369C7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743</Words>
  <Characters>4238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Agroni</dc:creator>
  <cp:lastModifiedBy>Gordana Novicevic</cp:lastModifiedBy>
  <cp:revision>2</cp:revision>
  <cp:lastPrinted>2019-11-07T10:05:00Z</cp:lastPrinted>
  <dcterms:created xsi:type="dcterms:W3CDTF">2020-02-05T09:00:00Z</dcterms:created>
  <dcterms:modified xsi:type="dcterms:W3CDTF">2020-02-05T09:00:00Z</dcterms:modified>
</cp:coreProperties>
</file>