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BB" w:rsidRPr="009F04A7" w:rsidRDefault="00CC25BB" w:rsidP="0056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5BB" w:rsidRPr="009F04A7" w:rsidRDefault="00CC25BB" w:rsidP="0056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5BB" w:rsidRPr="009F04A7" w:rsidRDefault="00CC25BB" w:rsidP="00CC25BB">
      <w:pPr>
        <w:rPr>
          <w:rFonts w:ascii="Times New Roman" w:hAnsi="Times New Roman" w:cs="Times New Roman"/>
        </w:rPr>
      </w:pPr>
      <w:r w:rsidRPr="009F04A7">
        <w:rPr>
          <w:rFonts w:ascii="Times New Roman" w:hAnsi="Times New Roman" w:cs="Times New Roman"/>
        </w:rPr>
        <w:t xml:space="preserve">                                                                       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610"/>
        <w:gridCol w:w="3420"/>
      </w:tblGrid>
      <w:tr w:rsidR="00CC25BB" w:rsidRPr="00C8727A" w:rsidTr="008D69AA">
        <w:trPr>
          <w:trHeight w:val="13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  <w:b/>
              </w:rPr>
            </w:pPr>
            <w:r w:rsidRPr="009F04A7">
              <w:rPr>
                <w:rFonts w:ascii="Times New Roman" w:hAnsi="Times New Roman" w:cs="Times New Roman"/>
                <w:b/>
              </w:rPr>
              <w:t xml:space="preserve">      </w:t>
            </w:r>
            <w:r w:rsidRPr="00C8727A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>
                  <wp:extent cx="795020" cy="810895"/>
                  <wp:effectExtent l="19050" t="0" r="508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</w:rPr>
            </w:pPr>
            <w:r w:rsidRPr="00C8727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C8727A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>
                  <wp:extent cx="771525" cy="819150"/>
                  <wp:effectExtent l="19050" t="0" r="9525" b="0"/>
                  <wp:docPr id="2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5BB" w:rsidRPr="00C8727A" w:rsidRDefault="00CC25BB" w:rsidP="00975AE7">
            <w:pPr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C25BB" w:rsidRPr="00C8727A" w:rsidTr="008D69AA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REPUBLIKA E KOSOVËS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REPUBLIKA KOSOVA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REPUBLIC OF KOSOVO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KOMUNA E GJILANIT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OPŠTINA GNJILANE</w:t>
            </w:r>
          </w:p>
          <w:p w:rsidR="00CC25BB" w:rsidRPr="00C8727A" w:rsidRDefault="00E97CC6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 xml:space="preserve">MUNICIPALITY OF </w:t>
            </w:r>
            <w:r w:rsidR="00CC25BB" w:rsidRPr="00C8727A">
              <w:rPr>
                <w:rFonts w:ascii="Times New Roman" w:hAnsi="Times New Roman" w:cs="Times New Roman"/>
                <w:b/>
              </w:rPr>
              <w:t>GJILAN</w:t>
            </w:r>
          </w:p>
          <w:p w:rsidR="00CC25BB" w:rsidRPr="00C8727A" w:rsidRDefault="00CC25BB" w:rsidP="00975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27A">
              <w:rPr>
                <w:rFonts w:ascii="Times New Roman" w:hAnsi="Times New Roman" w:cs="Times New Roman"/>
                <w:b/>
              </w:rPr>
              <w:t>GILAN BELEDIYESI</w:t>
            </w:r>
          </w:p>
        </w:tc>
      </w:tr>
    </w:tbl>
    <w:p w:rsidR="00CC25BB" w:rsidRPr="00C8727A" w:rsidRDefault="00CC25BB" w:rsidP="00CC25BB">
      <w:pPr>
        <w:shd w:val="clear" w:color="auto" w:fill="FFFFFF"/>
        <w:rPr>
          <w:rFonts w:ascii="Times New Roman" w:hAnsi="Times New Roman" w:cs="Times New Roman"/>
        </w:rPr>
      </w:pPr>
    </w:p>
    <w:p w:rsidR="00CC25BB" w:rsidRPr="00C8727A" w:rsidRDefault="00CC25BB" w:rsidP="00CC25BB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RREGULLORE</w:t>
      </w:r>
    </w:p>
    <w:p w:rsidR="001A71F9" w:rsidRPr="00C8727A" w:rsidRDefault="00D608E6" w:rsidP="001A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PËR TRANSPARENCË (KGJ)NR. 2/2020</w:t>
      </w: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1A71F9" w:rsidRPr="00C8727A" w:rsidRDefault="001A71F9" w:rsidP="001A71F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</w:p>
    <w:p w:rsidR="00CC25BB" w:rsidRPr="00C8727A" w:rsidRDefault="00D608E6" w:rsidP="003B2E2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Gjilan, Shkurt  2020</w:t>
      </w:r>
    </w:p>
    <w:p w:rsidR="00CC25BB" w:rsidRPr="00C8727A" w:rsidRDefault="00CC25BB" w:rsidP="0056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CEC" w:rsidRPr="00C8727A" w:rsidRDefault="00E8013A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lastRenderedPageBreak/>
        <w:t>Ne bazë te nenit 6</w:t>
      </w:r>
      <w:r w:rsidR="00645362" w:rsidRPr="00C8727A">
        <w:rPr>
          <w:rFonts w:ascii="Times New Roman" w:hAnsi="Times New Roman" w:cs="Times New Roman"/>
        </w:rPr>
        <w:t>,</w:t>
      </w:r>
      <w:r w:rsidR="00862AD4" w:rsidRPr="00C8727A">
        <w:rPr>
          <w:rFonts w:ascii="Times New Roman" w:hAnsi="Times New Roman" w:cs="Times New Roman"/>
        </w:rPr>
        <w:t>7</w:t>
      </w:r>
      <w:r w:rsidR="009F04A7" w:rsidRPr="00C8727A">
        <w:rPr>
          <w:rFonts w:ascii="Times New Roman" w:hAnsi="Times New Roman" w:cs="Times New Roman"/>
        </w:rPr>
        <w:t xml:space="preserve"> </w:t>
      </w:r>
      <w:r w:rsidR="00862AD4" w:rsidRPr="00C8727A">
        <w:rPr>
          <w:rFonts w:ascii="Times New Roman" w:hAnsi="Times New Roman" w:cs="Times New Roman"/>
        </w:rPr>
        <w:t xml:space="preserve">dhe </w:t>
      </w:r>
      <w:r w:rsidRPr="00C8727A">
        <w:rPr>
          <w:rFonts w:ascii="Times New Roman" w:hAnsi="Times New Roman" w:cs="Times New Roman"/>
        </w:rPr>
        <w:t xml:space="preserve">9 </w:t>
      </w:r>
      <w:r w:rsidR="00CC6489" w:rsidRPr="00C8727A">
        <w:rPr>
          <w:rFonts w:ascii="Times New Roman" w:hAnsi="Times New Roman" w:cs="Times New Roman"/>
        </w:rPr>
        <w:t>të</w:t>
      </w:r>
      <w:r w:rsidRPr="00C8727A">
        <w:rPr>
          <w:rFonts w:ascii="Times New Roman" w:hAnsi="Times New Roman" w:cs="Times New Roman"/>
        </w:rPr>
        <w:t xml:space="preserve"> </w:t>
      </w:r>
      <w:r w:rsidR="007C70AF" w:rsidRPr="00C8727A">
        <w:rPr>
          <w:rFonts w:ascii="Times New Roman" w:hAnsi="Times New Roman" w:cs="Times New Roman"/>
        </w:rPr>
        <w:t>Ligjit mbi qasjen në dokumente publike</w:t>
      </w:r>
      <w:r w:rsidR="00195A95" w:rsidRPr="00C8727A">
        <w:rPr>
          <w:rFonts w:ascii="Times New Roman" w:hAnsi="Times New Roman" w:cs="Times New Roman"/>
        </w:rPr>
        <w:t xml:space="preserve"> nr.</w:t>
      </w:r>
      <w:r w:rsidR="00C92301" w:rsidRPr="00C8727A">
        <w:rPr>
          <w:rFonts w:ascii="Times New Roman" w:hAnsi="Times New Roman" w:cs="Times New Roman"/>
        </w:rPr>
        <w:t xml:space="preserve"> </w:t>
      </w:r>
      <w:r w:rsidR="00195A95" w:rsidRPr="00C8727A">
        <w:rPr>
          <w:rFonts w:ascii="Times New Roman" w:hAnsi="Times New Roman" w:cs="Times New Roman"/>
        </w:rPr>
        <w:t>06/L-81</w:t>
      </w:r>
      <w:r w:rsidR="00C1101F" w:rsidRPr="00C8727A">
        <w:rPr>
          <w:rFonts w:ascii="Times New Roman" w:hAnsi="Times New Roman" w:cs="Times New Roman"/>
        </w:rPr>
        <w:t>,</w:t>
      </w:r>
      <w:r w:rsidR="004F6E41" w:rsidRPr="00C8727A">
        <w:rPr>
          <w:rFonts w:ascii="Times New Roman" w:hAnsi="Times New Roman" w:cs="Times New Roman"/>
        </w:rPr>
        <w:t xml:space="preserve"> Gazeta Zyrtare e Republikës së Kosovës / nr. 13 / 04 korrik 2019, nenit 12</w:t>
      </w:r>
      <w:r w:rsidR="009F04A7" w:rsidRPr="00C8727A">
        <w:rPr>
          <w:rFonts w:ascii="Times New Roman" w:hAnsi="Times New Roman" w:cs="Times New Roman"/>
        </w:rPr>
        <w:t xml:space="preserve"> </w:t>
      </w:r>
      <w:r w:rsidR="004F6E41" w:rsidRPr="00C8727A">
        <w:rPr>
          <w:rFonts w:ascii="Times New Roman" w:hAnsi="Times New Roman" w:cs="Times New Roman"/>
        </w:rPr>
        <w:t xml:space="preserve">paragrafi  </w:t>
      </w:r>
      <w:r w:rsidR="00AC71C0" w:rsidRPr="00C8727A">
        <w:rPr>
          <w:rFonts w:ascii="Times New Roman" w:hAnsi="Times New Roman" w:cs="Times New Roman"/>
        </w:rPr>
        <w:t>12.</w:t>
      </w:r>
      <w:r w:rsidR="004F6E41" w:rsidRPr="00C8727A">
        <w:rPr>
          <w:rFonts w:ascii="Times New Roman" w:hAnsi="Times New Roman" w:cs="Times New Roman"/>
        </w:rPr>
        <w:t xml:space="preserve">2, nënparagrafi </w:t>
      </w:r>
      <w:r w:rsidR="000C119D" w:rsidRPr="00C8727A">
        <w:rPr>
          <w:rFonts w:ascii="Times New Roman" w:hAnsi="Times New Roman" w:cs="Times New Roman"/>
        </w:rPr>
        <w:t>c</w:t>
      </w:r>
      <w:r w:rsidR="003133A3" w:rsidRPr="00C8727A">
        <w:rPr>
          <w:rFonts w:ascii="Times New Roman" w:hAnsi="Times New Roman" w:cs="Times New Roman"/>
        </w:rPr>
        <w:t xml:space="preserve"> dhe </w:t>
      </w:r>
      <w:r w:rsidR="00C92301" w:rsidRPr="00C8727A">
        <w:rPr>
          <w:rFonts w:ascii="Times New Roman" w:hAnsi="Times New Roman" w:cs="Times New Roman"/>
        </w:rPr>
        <w:t xml:space="preserve"> nenit 68  paragrafi </w:t>
      </w:r>
      <w:r w:rsidR="00DF6B52" w:rsidRPr="00C8727A">
        <w:rPr>
          <w:rFonts w:ascii="Times New Roman" w:hAnsi="Times New Roman" w:cs="Times New Roman"/>
        </w:rPr>
        <w:t>68.</w:t>
      </w:r>
      <w:r w:rsidR="00C92301" w:rsidRPr="00C8727A">
        <w:rPr>
          <w:rFonts w:ascii="Times New Roman" w:hAnsi="Times New Roman" w:cs="Times New Roman"/>
        </w:rPr>
        <w:t xml:space="preserve">4 </w:t>
      </w:r>
      <w:r w:rsidR="007C70AF" w:rsidRPr="00C8727A">
        <w:rPr>
          <w:rFonts w:ascii="Times New Roman" w:hAnsi="Times New Roman" w:cs="Times New Roman"/>
        </w:rPr>
        <w:t>të Ligjit për Vetëqeverisje Lokale</w:t>
      </w:r>
      <w:r w:rsidR="00780B44" w:rsidRPr="00C8727A">
        <w:rPr>
          <w:rFonts w:ascii="Times New Roman" w:hAnsi="Times New Roman" w:cs="Times New Roman"/>
        </w:rPr>
        <w:t xml:space="preserve">  nr. 03/L-040</w:t>
      </w:r>
      <w:r w:rsidR="007C70AF" w:rsidRPr="00C8727A">
        <w:rPr>
          <w:rFonts w:ascii="Times New Roman" w:hAnsi="Times New Roman" w:cs="Times New Roman"/>
        </w:rPr>
        <w:t>,</w:t>
      </w:r>
      <w:r w:rsidR="00B27052" w:rsidRPr="00C8727A">
        <w:rPr>
          <w:rFonts w:ascii="Times New Roman" w:hAnsi="Times New Roman" w:cs="Times New Roman"/>
        </w:rPr>
        <w:t xml:space="preserve"> Gazeta Zyrtare e Republikës së Kosovës / nr. 28 / 04 qershor 2008</w:t>
      </w:r>
      <w:r w:rsidR="003133A3" w:rsidRPr="00C8727A">
        <w:rPr>
          <w:rFonts w:ascii="Times New Roman" w:hAnsi="Times New Roman" w:cs="Times New Roman"/>
        </w:rPr>
        <w:t>,</w:t>
      </w:r>
      <w:r w:rsidR="00B27052" w:rsidRPr="00C8727A">
        <w:rPr>
          <w:rFonts w:ascii="Times New Roman" w:hAnsi="Times New Roman" w:cs="Times New Roman"/>
        </w:rPr>
        <w:t xml:space="preserve"> </w:t>
      </w:r>
      <w:r w:rsidR="00C1101F" w:rsidRPr="00C8727A">
        <w:rPr>
          <w:rFonts w:ascii="Times New Roman" w:hAnsi="Times New Roman" w:cs="Times New Roman"/>
        </w:rPr>
        <w:t>nenit 38,</w:t>
      </w:r>
      <w:r w:rsidR="009F04A7" w:rsidRPr="00C8727A">
        <w:rPr>
          <w:rFonts w:ascii="Times New Roman" w:hAnsi="Times New Roman" w:cs="Times New Roman"/>
        </w:rPr>
        <w:t xml:space="preserve"> </w:t>
      </w:r>
      <w:r w:rsidR="00C1101F" w:rsidRPr="00C8727A">
        <w:rPr>
          <w:rFonts w:ascii="Times New Roman" w:hAnsi="Times New Roman" w:cs="Times New Roman"/>
        </w:rPr>
        <w:t xml:space="preserve">paragrafi 1nënparagrafi 1.3 </w:t>
      </w:r>
      <w:r w:rsidR="003133A3" w:rsidRPr="00C8727A">
        <w:rPr>
          <w:rFonts w:ascii="Times New Roman" w:hAnsi="Times New Roman" w:cs="Times New Roman"/>
        </w:rPr>
        <w:t xml:space="preserve"> të </w:t>
      </w:r>
      <w:r w:rsidR="00C1101F" w:rsidRPr="00C8727A">
        <w:rPr>
          <w:rFonts w:ascii="Times New Roman" w:hAnsi="Times New Roman" w:cs="Times New Roman"/>
        </w:rPr>
        <w:t>Statutit të Komunës</w:t>
      </w:r>
      <w:r w:rsidR="007301BA" w:rsidRPr="00C8727A">
        <w:rPr>
          <w:rFonts w:ascii="Times New Roman" w:hAnsi="Times New Roman" w:cs="Times New Roman"/>
        </w:rPr>
        <w:t xml:space="preserve"> </w:t>
      </w:r>
      <w:r w:rsidR="005F4668" w:rsidRPr="00C8727A">
        <w:rPr>
          <w:rFonts w:ascii="Times New Roman" w:hAnsi="Times New Roman" w:cs="Times New Roman"/>
        </w:rPr>
        <w:t>01 nr.</w:t>
      </w:r>
      <w:r w:rsidR="001719C7" w:rsidRPr="00C8727A">
        <w:rPr>
          <w:rFonts w:ascii="Times New Roman" w:hAnsi="Times New Roman" w:cs="Times New Roman"/>
        </w:rPr>
        <w:t xml:space="preserve"> </w:t>
      </w:r>
      <w:r w:rsidR="005F4668" w:rsidRPr="00C8727A">
        <w:rPr>
          <w:rFonts w:ascii="Times New Roman" w:hAnsi="Times New Roman" w:cs="Times New Roman"/>
        </w:rPr>
        <w:t>016-126211 dt.</w:t>
      </w:r>
      <w:r w:rsidR="001719C7" w:rsidRPr="00C8727A">
        <w:rPr>
          <w:rFonts w:ascii="Times New Roman" w:hAnsi="Times New Roman" w:cs="Times New Roman"/>
        </w:rPr>
        <w:t xml:space="preserve"> </w:t>
      </w:r>
      <w:r w:rsidR="005F4668" w:rsidRPr="00C8727A">
        <w:rPr>
          <w:rFonts w:ascii="Times New Roman" w:hAnsi="Times New Roman" w:cs="Times New Roman"/>
        </w:rPr>
        <w:t>06.11.2014</w:t>
      </w:r>
      <w:r w:rsidR="001719C7" w:rsidRPr="00C8727A">
        <w:rPr>
          <w:rFonts w:ascii="Times New Roman" w:hAnsi="Times New Roman" w:cs="Times New Roman"/>
        </w:rPr>
        <w:t xml:space="preserve"> </w:t>
      </w:r>
      <w:r w:rsidR="001E6E32" w:rsidRPr="00C8727A">
        <w:rPr>
          <w:rFonts w:ascii="Times New Roman" w:hAnsi="Times New Roman" w:cs="Times New Roman"/>
        </w:rPr>
        <w:t xml:space="preserve">me </w:t>
      </w:r>
      <w:r w:rsidR="005F4668" w:rsidRPr="00C8727A">
        <w:rPr>
          <w:rFonts w:ascii="Times New Roman" w:hAnsi="Times New Roman" w:cs="Times New Roman"/>
        </w:rPr>
        <w:t xml:space="preserve"> ndryshimet </w:t>
      </w:r>
      <w:r w:rsidR="001719C7" w:rsidRPr="00C8727A">
        <w:rPr>
          <w:rFonts w:ascii="Times New Roman" w:hAnsi="Times New Roman" w:cs="Times New Roman"/>
        </w:rPr>
        <w:t>në</w:t>
      </w:r>
      <w:r w:rsidR="007301BA" w:rsidRPr="00C8727A">
        <w:rPr>
          <w:rFonts w:ascii="Times New Roman" w:hAnsi="Times New Roman" w:cs="Times New Roman"/>
        </w:rPr>
        <w:t xml:space="preserve"> S</w:t>
      </w:r>
      <w:r w:rsidR="00CA0C89" w:rsidRPr="00C8727A">
        <w:rPr>
          <w:rFonts w:ascii="Times New Roman" w:hAnsi="Times New Roman" w:cs="Times New Roman"/>
        </w:rPr>
        <w:t>tatut</w:t>
      </w:r>
      <w:r w:rsidR="005F4668" w:rsidRPr="00C8727A">
        <w:rPr>
          <w:rFonts w:ascii="Times New Roman" w:hAnsi="Times New Roman" w:cs="Times New Roman"/>
        </w:rPr>
        <w:t xml:space="preserve"> 01-016-28448 dt.</w:t>
      </w:r>
      <w:r w:rsidR="001719C7" w:rsidRPr="00C8727A">
        <w:rPr>
          <w:rFonts w:ascii="Times New Roman" w:hAnsi="Times New Roman" w:cs="Times New Roman"/>
        </w:rPr>
        <w:t xml:space="preserve"> </w:t>
      </w:r>
      <w:r w:rsidR="005F4668" w:rsidRPr="00C8727A">
        <w:rPr>
          <w:rFonts w:ascii="Times New Roman" w:hAnsi="Times New Roman" w:cs="Times New Roman"/>
        </w:rPr>
        <w:t>22.03.2018</w:t>
      </w:r>
      <w:r w:rsidR="00C1101F" w:rsidRPr="00C8727A">
        <w:rPr>
          <w:rFonts w:ascii="Times New Roman" w:hAnsi="Times New Roman" w:cs="Times New Roman"/>
        </w:rPr>
        <w:t xml:space="preserve">, </w:t>
      </w:r>
      <w:r w:rsidR="00B27052" w:rsidRPr="00C8727A">
        <w:rPr>
          <w:rFonts w:ascii="Times New Roman" w:hAnsi="Times New Roman" w:cs="Times New Roman"/>
        </w:rPr>
        <w:t>dhe n</w:t>
      </w:r>
      <w:r w:rsidR="00CC6489" w:rsidRPr="00C8727A">
        <w:rPr>
          <w:rFonts w:ascii="Times New Roman" w:hAnsi="Times New Roman" w:cs="Times New Roman"/>
        </w:rPr>
        <w:t>ë</w:t>
      </w:r>
      <w:r w:rsidR="00B27052" w:rsidRPr="00C8727A">
        <w:rPr>
          <w:rFonts w:ascii="Times New Roman" w:hAnsi="Times New Roman" w:cs="Times New Roman"/>
        </w:rPr>
        <w:t xml:space="preserve"> zbatim </w:t>
      </w:r>
      <w:r w:rsidR="00CC6489" w:rsidRPr="00C8727A">
        <w:rPr>
          <w:rFonts w:ascii="Times New Roman" w:hAnsi="Times New Roman" w:cs="Times New Roman"/>
        </w:rPr>
        <w:t>të</w:t>
      </w:r>
      <w:r w:rsidR="00B27052" w:rsidRPr="00C8727A">
        <w:rPr>
          <w:rFonts w:ascii="Times New Roman" w:hAnsi="Times New Roman" w:cs="Times New Roman"/>
        </w:rPr>
        <w:t xml:space="preserve">  </w:t>
      </w:r>
      <w:r w:rsidR="007C70AF" w:rsidRPr="00C8727A">
        <w:rPr>
          <w:rFonts w:ascii="Times New Roman" w:hAnsi="Times New Roman" w:cs="Times New Roman"/>
        </w:rPr>
        <w:t>dispozitave t</w:t>
      </w:r>
      <w:r w:rsidR="00182052" w:rsidRPr="00C8727A">
        <w:rPr>
          <w:rFonts w:ascii="Times New Roman" w:hAnsi="Times New Roman" w:cs="Times New Roman"/>
        </w:rPr>
        <w:t xml:space="preserve">ë Udhëzimit Administrativ Nr. 04/2018 </w:t>
      </w:r>
      <w:r w:rsidR="007C70AF" w:rsidRPr="00C8727A">
        <w:rPr>
          <w:rFonts w:ascii="Times New Roman" w:hAnsi="Times New Roman" w:cs="Times New Roman"/>
        </w:rPr>
        <w:t xml:space="preserve">për Transparencë në komuna të Ministrisë së Administrimit </w:t>
      </w:r>
      <w:r w:rsidR="009F04A7" w:rsidRPr="00C8727A">
        <w:rPr>
          <w:rFonts w:ascii="Times New Roman" w:hAnsi="Times New Roman" w:cs="Times New Roman"/>
        </w:rPr>
        <w:t>dhe Pushtetit Lokal</w:t>
      </w:r>
      <w:r w:rsidR="00806622" w:rsidRPr="00C8727A">
        <w:rPr>
          <w:rFonts w:ascii="Times New Roman" w:hAnsi="Times New Roman" w:cs="Times New Roman"/>
        </w:rPr>
        <w:t>,</w:t>
      </w:r>
      <w:r w:rsidR="009F04A7" w:rsidRPr="00C8727A">
        <w:rPr>
          <w:rFonts w:ascii="Times New Roman" w:hAnsi="Times New Roman" w:cs="Times New Roman"/>
        </w:rPr>
        <w:t xml:space="preserve"> </w:t>
      </w:r>
      <w:r w:rsidR="00163CC6">
        <w:rPr>
          <w:rFonts w:ascii="Times New Roman" w:hAnsi="Times New Roman" w:cs="Times New Roman"/>
        </w:rPr>
        <w:t xml:space="preserve">e pas kërkesës për rishqyrtim të MAPL VI Nr.0-1307/1 të datës 27.01.2020, </w:t>
      </w:r>
      <w:bookmarkStart w:id="0" w:name="_GoBack"/>
      <w:bookmarkEnd w:id="0"/>
      <w:r w:rsidR="002600CA" w:rsidRPr="00C8727A">
        <w:rPr>
          <w:rFonts w:ascii="Times New Roman" w:hAnsi="Times New Roman" w:cs="Times New Roman"/>
        </w:rPr>
        <w:t>Kuvendi i Komunës së Gjilanit</w:t>
      </w:r>
      <w:r w:rsidR="007C70AF" w:rsidRPr="00C8727A">
        <w:rPr>
          <w:rFonts w:ascii="Times New Roman" w:hAnsi="Times New Roman" w:cs="Times New Roman"/>
        </w:rPr>
        <w:t xml:space="preserve">, në mbledhjen </w:t>
      </w:r>
      <w:r w:rsidR="002D2C36" w:rsidRPr="00C8727A">
        <w:rPr>
          <w:rFonts w:ascii="Times New Roman" w:hAnsi="Times New Roman" w:cs="Times New Roman"/>
        </w:rPr>
        <w:t xml:space="preserve">mbajtur </w:t>
      </w:r>
      <w:r w:rsidR="008E5FAA">
        <w:rPr>
          <w:rFonts w:ascii="Times New Roman" w:hAnsi="Times New Roman" w:cs="Times New Roman"/>
        </w:rPr>
        <w:t>më</w:t>
      </w:r>
      <w:r w:rsidR="00F17271">
        <w:rPr>
          <w:rFonts w:ascii="Times New Roman" w:hAnsi="Times New Roman" w:cs="Times New Roman"/>
        </w:rPr>
        <w:t xml:space="preserve"> 27.02.2020</w:t>
      </w:r>
      <w:r w:rsidR="00674CEC" w:rsidRPr="00C8727A">
        <w:rPr>
          <w:rFonts w:ascii="Times New Roman" w:hAnsi="Times New Roman" w:cs="Times New Roman"/>
        </w:rPr>
        <w:t>,</w:t>
      </w:r>
      <w:r w:rsidR="00F17271">
        <w:rPr>
          <w:rFonts w:ascii="Times New Roman" w:hAnsi="Times New Roman" w:cs="Times New Roman"/>
        </w:rPr>
        <w:t xml:space="preserve"> </w:t>
      </w:r>
      <w:r w:rsidR="00674CEC" w:rsidRPr="00C8727A">
        <w:rPr>
          <w:rFonts w:ascii="Times New Roman" w:hAnsi="Times New Roman" w:cs="Times New Roman"/>
        </w:rPr>
        <w:t>miratoi këtë :</w:t>
      </w:r>
    </w:p>
    <w:p w:rsidR="00326ECE" w:rsidRPr="00C8727A" w:rsidRDefault="00326ECE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165B5" w:rsidRPr="00C8727A" w:rsidRDefault="004165B5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165B5" w:rsidRPr="00C8727A" w:rsidRDefault="004165B5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3A74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RREGULLORE</w:t>
      </w:r>
    </w:p>
    <w:p w:rsidR="007C70AF" w:rsidRPr="00C8727A" w:rsidRDefault="007C70AF" w:rsidP="003A74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PËR TRANSPARENCË</w:t>
      </w:r>
    </w:p>
    <w:p w:rsidR="00326ECE" w:rsidRPr="00C8727A" w:rsidRDefault="00326ECE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0560CD" w:rsidRPr="00C8727A" w:rsidRDefault="000560CD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KREU I</w:t>
      </w: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DISPOZITAT E PËRGJITHËSHME</w:t>
      </w:r>
    </w:p>
    <w:p w:rsidR="00326ECE" w:rsidRPr="00C8727A" w:rsidRDefault="00326ECE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326ECE" w:rsidRPr="00C8727A" w:rsidRDefault="00326ECE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1</w:t>
      </w:r>
    </w:p>
    <w:p w:rsidR="00AE12AB" w:rsidRPr="00C8727A" w:rsidRDefault="00AE12AB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Qëllimi</w:t>
      </w:r>
    </w:p>
    <w:p w:rsidR="00AE7097" w:rsidRPr="00C8727A" w:rsidRDefault="00AE7097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Qëllimi i kësaj rregulloreje është rritja dhe forcimi i transparencës në punë të organeve të</w:t>
      </w:r>
      <w:r w:rsidR="00BD5A54">
        <w:rPr>
          <w:rFonts w:ascii="Times New Roman" w:hAnsi="Times New Roman" w:cs="Times New Roman"/>
        </w:rPr>
        <w:t xml:space="preserve"> </w:t>
      </w:r>
      <w:r w:rsidR="009F04A7" w:rsidRPr="00C8727A">
        <w:rPr>
          <w:rFonts w:ascii="Times New Roman" w:hAnsi="Times New Roman" w:cs="Times New Roman"/>
        </w:rPr>
        <w:t>komunës</w:t>
      </w:r>
      <w:r w:rsidRPr="00C8727A">
        <w:rPr>
          <w:rFonts w:ascii="Times New Roman" w:hAnsi="Times New Roman" w:cs="Times New Roman"/>
        </w:rPr>
        <w:t>, Kuvendit të Komunës, Kryetarit të Komunës dhe organeve të Administratës: drejtorive</w:t>
      </w:r>
      <w:r w:rsidR="00326ECE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komunale, institucioneve arsimore dhe shëndetësore, ndërmarrjeve publike</w:t>
      </w:r>
      <w:r w:rsidR="009F04A7" w:rsidRPr="00C8727A">
        <w:rPr>
          <w:rFonts w:ascii="Times New Roman" w:hAnsi="Times New Roman" w:cs="Times New Roman"/>
        </w:rPr>
        <w:t>,</w:t>
      </w:r>
      <w:r w:rsidRPr="00C8727A">
        <w:rPr>
          <w:rFonts w:ascii="Times New Roman" w:hAnsi="Times New Roman" w:cs="Times New Roman"/>
        </w:rPr>
        <w:t xml:space="preserve"> lokale dhe rritjes së</w:t>
      </w:r>
      <w:r w:rsidR="00326ECE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pjesëmarrjes të publikut në vendimmarrje në nivel lokal.</w:t>
      </w:r>
    </w:p>
    <w:p w:rsidR="00023EFC" w:rsidRPr="00C8727A" w:rsidRDefault="00023EFC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2. Krijimi i rregullave që mundësojnë ushtrimin sa më të lehtë të mundshëm të kësaj të drejte, rritjen</w:t>
      </w:r>
      <w:r w:rsidR="00326ECE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e pjesëmarrjes së publikut në vendimmarrje në nivelin lokal dhe lehtësimin e qasjes së publikut në</w:t>
      </w:r>
      <w:r w:rsidR="00326ECE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dokumentet publike komunale.</w:t>
      </w:r>
    </w:p>
    <w:p w:rsidR="00AE7097" w:rsidRPr="00C8727A" w:rsidRDefault="00AE7097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F4A71" w:rsidRDefault="00DF4A71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3418C" w:rsidRDefault="0033418C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3418C" w:rsidRDefault="0033418C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3418C" w:rsidRPr="00C8727A" w:rsidRDefault="0033418C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2</w:t>
      </w: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Fushëveprimi</w:t>
      </w:r>
    </w:p>
    <w:p w:rsidR="00020BC5" w:rsidRPr="00C8727A" w:rsidRDefault="00020BC5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Me dispozitat e kësaj rregulloreje, rregullohet pjesëmarrja e publikut në mbledhjet e Kuvendit të</w:t>
      </w:r>
      <w:r w:rsidR="00020BC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Komunës dhe Komiteteve, mbledhjet me publikun, detyrimin për njoftim publik, konsultimin e</w:t>
      </w:r>
      <w:r w:rsidR="00020BC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publikut para miratimit të akteve komunale, nga organi propozues i aktit, pjesëmarrjen e publikut në</w:t>
      </w:r>
      <w:r w:rsidR="00020BC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procesin e vendimmarrjes si dhe qasjen në dokumentet publike të komunës të cilët janë të hapura me</w:t>
      </w:r>
      <w:r w:rsidR="00020BC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publikun.</w:t>
      </w:r>
    </w:p>
    <w:p w:rsidR="00020BC5" w:rsidRPr="00C8727A" w:rsidRDefault="00020BC5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3</w:t>
      </w: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Përkufizimet</w:t>
      </w:r>
    </w:p>
    <w:p w:rsidR="00020BC5" w:rsidRPr="00C8727A" w:rsidRDefault="00020BC5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Shprehjet e përdorura në këtë Rregullore kanë këtë kuptim: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1. </w:t>
      </w:r>
      <w:r w:rsidRPr="00C8727A">
        <w:rPr>
          <w:rFonts w:ascii="Times New Roman" w:hAnsi="Times New Roman" w:cs="Times New Roman"/>
          <w:b/>
          <w:bCs/>
        </w:rPr>
        <w:t xml:space="preserve">“Mbledhjet e Kuvendit të Komunës” </w:t>
      </w:r>
      <w:r w:rsidRPr="00C8727A">
        <w:rPr>
          <w:rFonts w:ascii="Times New Roman" w:hAnsi="Times New Roman" w:cs="Times New Roman"/>
        </w:rPr>
        <w:t>– mbledhjet e rregullta, urgjente dhe të jashtëzakonshme</w:t>
      </w:r>
      <w:r w:rsidR="00CC33FD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të Kuvendit të Komunës.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2. </w:t>
      </w:r>
      <w:r w:rsidRPr="00C8727A">
        <w:rPr>
          <w:rFonts w:ascii="Times New Roman" w:hAnsi="Times New Roman" w:cs="Times New Roman"/>
          <w:b/>
          <w:bCs/>
        </w:rPr>
        <w:t xml:space="preserve">“Komitetet” - </w:t>
      </w:r>
      <w:r w:rsidRPr="00C8727A">
        <w:rPr>
          <w:rFonts w:ascii="Times New Roman" w:hAnsi="Times New Roman" w:cs="Times New Roman"/>
        </w:rPr>
        <w:t>trupa ndihmëse që i ndihmojnë Kuvendit në përmbushjen e përgjegjësive të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caktuara me</w:t>
      </w:r>
      <w:r w:rsidR="004165B5" w:rsidRPr="00C8727A">
        <w:rPr>
          <w:rFonts w:ascii="Times New Roman" w:hAnsi="Times New Roman" w:cs="Times New Roman"/>
        </w:rPr>
        <w:t xml:space="preserve"> Ligjin për vetëqeverisjen lokale</w:t>
      </w:r>
      <w:r w:rsidR="009F04A7" w:rsidRPr="00C8727A">
        <w:rPr>
          <w:rFonts w:ascii="Times New Roman" w:hAnsi="Times New Roman" w:cs="Times New Roman"/>
        </w:rPr>
        <w:t xml:space="preserve"> </w:t>
      </w:r>
      <w:r w:rsidR="004165B5" w:rsidRPr="00C8727A">
        <w:rPr>
          <w:rFonts w:ascii="Times New Roman" w:hAnsi="Times New Roman" w:cs="Times New Roman"/>
        </w:rPr>
        <w:t>(</w:t>
      </w:r>
      <w:r w:rsidRPr="00C8727A">
        <w:rPr>
          <w:rFonts w:ascii="Times New Roman" w:hAnsi="Times New Roman" w:cs="Times New Roman"/>
        </w:rPr>
        <w:t xml:space="preserve"> LVL </w:t>
      </w:r>
      <w:r w:rsidR="004165B5" w:rsidRPr="00C8727A">
        <w:rPr>
          <w:rFonts w:ascii="Times New Roman" w:hAnsi="Times New Roman" w:cs="Times New Roman"/>
        </w:rPr>
        <w:t>)</w:t>
      </w:r>
      <w:r w:rsidR="009F04A7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dhe me Statutin e Komunës.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3. </w:t>
      </w:r>
      <w:r w:rsidRPr="00C8727A">
        <w:rPr>
          <w:rFonts w:ascii="Times New Roman" w:hAnsi="Times New Roman" w:cs="Times New Roman"/>
          <w:b/>
          <w:bCs/>
        </w:rPr>
        <w:t xml:space="preserve">“Pjesëmarrja e publikut” - </w:t>
      </w:r>
      <w:r w:rsidRPr="00C8727A">
        <w:rPr>
          <w:rFonts w:ascii="Times New Roman" w:hAnsi="Times New Roman" w:cs="Times New Roman"/>
        </w:rPr>
        <w:t>pjesëmarrjen e qytetarëve, shoqërisë civile dhe komunitetit të</w:t>
      </w:r>
      <w:r w:rsidR="005D3030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biznesit në vendimmarrje.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4. </w:t>
      </w:r>
      <w:r w:rsidRPr="00C8727A">
        <w:rPr>
          <w:rFonts w:ascii="Times New Roman" w:hAnsi="Times New Roman" w:cs="Times New Roman"/>
          <w:b/>
          <w:bCs/>
        </w:rPr>
        <w:t xml:space="preserve">“Njoftimi i publikut” - </w:t>
      </w:r>
      <w:r w:rsidRPr="00C8727A">
        <w:rPr>
          <w:rFonts w:ascii="Times New Roman" w:hAnsi="Times New Roman" w:cs="Times New Roman"/>
        </w:rPr>
        <w:t xml:space="preserve">njoftimin e publikuar në tabelën e shpalljeve në ndërtesën e </w:t>
      </w:r>
      <w:r w:rsidR="009F04A7" w:rsidRPr="00C8727A">
        <w:rPr>
          <w:rFonts w:ascii="Times New Roman" w:hAnsi="Times New Roman" w:cs="Times New Roman"/>
        </w:rPr>
        <w:t>Komunës, publikimin</w:t>
      </w:r>
      <w:r w:rsidRPr="00C8727A">
        <w:rPr>
          <w:rFonts w:ascii="Times New Roman" w:hAnsi="Times New Roman" w:cs="Times New Roman"/>
        </w:rPr>
        <w:t xml:space="preserve"> e tyre në media lokale dhe internet për mbajtjen e mbledhjeve të Kuvendit Komunal dhe</w:t>
      </w:r>
      <w:r w:rsidR="00327AA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Komiteteve, të organeve administrative, të institucioneve arsimore dhe shëndetësore dhe</w:t>
      </w:r>
      <w:r w:rsidR="00327AA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ndërmarrjeve publike lokale.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5. </w:t>
      </w:r>
      <w:r w:rsidRPr="00C8727A">
        <w:rPr>
          <w:rFonts w:ascii="Times New Roman" w:hAnsi="Times New Roman" w:cs="Times New Roman"/>
          <w:b/>
          <w:bCs/>
        </w:rPr>
        <w:t xml:space="preserve">“Tubime publike” - </w:t>
      </w:r>
      <w:r w:rsidRPr="00C8727A">
        <w:rPr>
          <w:rFonts w:ascii="Times New Roman" w:hAnsi="Times New Roman" w:cs="Times New Roman"/>
        </w:rPr>
        <w:t>tubime të organizuara nga Komuna dhe organet e tij me qëllim të njoftimit të</w:t>
      </w:r>
      <w:r w:rsidR="00327AA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qytetarëve me punën e bërë dhe ngritjen e çështjeve të ndryshme nga banorët.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6. </w:t>
      </w:r>
      <w:r w:rsidRPr="00C8727A">
        <w:rPr>
          <w:rFonts w:ascii="Times New Roman" w:hAnsi="Times New Roman" w:cs="Times New Roman"/>
          <w:b/>
          <w:bCs/>
        </w:rPr>
        <w:t xml:space="preserve">“Peticioni” - </w:t>
      </w:r>
      <w:r w:rsidRPr="00C8727A">
        <w:rPr>
          <w:rFonts w:ascii="Times New Roman" w:hAnsi="Times New Roman" w:cs="Times New Roman"/>
        </w:rPr>
        <w:t>është kërkesë kolektive me shkrim që i adresohen Komunës, respektivisht Kryetarit</w:t>
      </w:r>
      <w:r w:rsidR="00327AA5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të Komunës për çfarëdo çështje lidhur më përgjegjësitë dhe kompetencat e Komunës.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7. </w:t>
      </w:r>
      <w:r w:rsidRPr="00C8727A">
        <w:rPr>
          <w:rFonts w:ascii="Times New Roman" w:hAnsi="Times New Roman" w:cs="Times New Roman"/>
          <w:b/>
          <w:bCs/>
        </w:rPr>
        <w:t xml:space="preserve">“Konsultim publik i akteve komunale” - </w:t>
      </w:r>
      <w:r w:rsidRPr="00C8727A">
        <w:rPr>
          <w:rFonts w:ascii="Times New Roman" w:hAnsi="Times New Roman" w:cs="Times New Roman"/>
        </w:rPr>
        <w:t>seanca dëgjimore dhe marrjen e propozimeve,këshillave dhe vërejtjeve të publikut para miratimit të aktit.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8. </w:t>
      </w:r>
      <w:r w:rsidRPr="00C8727A">
        <w:rPr>
          <w:rFonts w:ascii="Times New Roman" w:hAnsi="Times New Roman" w:cs="Times New Roman"/>
          <w:b/>
          <w:bCs/>
        </w:rPr>
        <w:t xml:space="preserve">“Qasja në dokumentet publike”- </w:t>
      </w:r>
      <w:r w:rsidRPr="00C8727A">
        <w:rPr>
          <w:rFonts w:ascii="Times New Roman" w:hAnsi="Times New Roman" w:cs="Times New Roman"/>
        </w:rPr>
        <w:t>shikimin e dokumenteve publike të Komunës, në pajtim me</w:t>
      </w:r>
      <w:r w:rsidR="00552DAA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Ligjin për qasje në dokumente publike.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9.”</w:t>
      </w:r>
      <w:r w:rsidRPr="00C8727A">
        <w:rPr>
          <w:rFonts w:ascii="Times New Roman" w:hAnsi="Times New Roman" w:cs="Times New Roman"/>
          <w:b/>
          <w:bCs/>
        </w:rPr>
        <w:t xml:space="preserve">Dokument publik “ - </w:t>
      </w:r>
      <w:r w:rsidR="009B1777" w:rsidRPr="00C8727A">
        <w:rPr>
          <w:rFonts w:ascii="Times New Roman" w:hAnsi="Times New Roman" w:cs="Times New Roman"/>
        </w:rPr>
        <w:t>nënkupton çdo akt, fakt apo informatë në formë elektronike apo me zë, formë të shtypur, në incizime vizuale apo audiovizuale të prodhuara apo mbajtura nga institucioni publik</w:t>
      </w:r>
    </w:p>
    <w:p w:rsidR="00552DAA" w:rsidRPr="00C8727A" w:rsidRDefault="00552DAA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552DAA" w:rsidRPr="00C8727A" w:rsidRDefault="00552DAA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B65E1" w:rsidRPr="00C8727A" w:rsidRDefault="001B65E1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52DAA" w:rsidRPr="00C8727A" w:rsidRDefault="00552DAA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4</w:t>
      </w: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Mbledhjet e Kuvendit Komunal dhe komiteteve të tij</w:t>
      </w:r>
    </w:p>
    <w:p w:rsidR="00552DAA" w:rsidRPr="00C8727A" w:rsidRDefault="00552DAA" w:rsidP="00574F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574F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Mbledhjet e Kuvendit të Komunës dhe komiteteve të tij, janë të hapura për publikun dhe</w:t>
      </w:r>
      <w:r w:rsidR="00574F5F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përfaqësuesit e mjeteve të informimit dhe për subjektet e interesuara për çështjet që janë objekt</w:t>
      </w:r>
      <w:r w:rsidR="00574F5F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diskutimi.</w:t>
      </w:r>
    </w:p>
    <w:p w:rsidR="00F80474" w:rsidRPr="00C8727A" w:rsidRDefault="00F8047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2. Kryesuesi i mbledhjes së Kuvendit të Komunës ose komitetit përkatës</w:t>
      </w:r>
      <w:r w:rsidR="009F04A7" w:rsidRPr="00C8727A">
        <w:rPr>
          <w:rFonts w:ascii="Times New Roman" w:hAnsi="Times New Roman" w:cs="Times New Roman"/>
        </w:rPr>
        <w:t>,</w:t>
      </w:r>
      <w:r w:rsidRPr="00C8727A">
        <w:rPr>
          <w:rFonts w:ascii="Times New Roman" w:hAnsi="Times New Roman" w:cs="Times New Roman"/>
        </w:rPr>
        <w:t xml:space="preserve"> siguron materialet e</w:t>
      </w:r>
      <w:r w:rsidR="00277FD3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nevojshme si dhe mundësitë fizike (hapësirë të mjaftueshme) për pjesëmarrjen e publikut në</w:t>
      </w:r>
      <w:r w:rsidR="00277FD3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mbledhjet e parapara.</w:t>
      </w:r>
    </w:p>
    <w:p w:rsidR="00F80474" w:rsidRPr="00C8727A" w:rsidRDefault="00F8047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 Kryesuesi i mbledhjes së Kuvendit të Komunës ose komitetit përkatës, nëpërmjet Zyrës për</w:t>
      </w:r>
      <w:r w:rsidR="00047157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informim (zyrtarit/es) njofton publikun së paku 7 ditë pune para mbledhjeve të rregullta ose 3 ditë</w:t>
      </w:r>
      <w:r w:rsidR="00E42A8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pune para mbledhjeve të jashtëzakonshme, ndër të tjera edhe përmes: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3.1. tabelës së shpalljeve publike të komunës,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3.2. shpalljeve publike në vendet më të frekuentuara brenda territorit të Komunës,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3.3. mediave të shkruara dhe elektronike, dhe</w:t>
      </w:r>
    </w:p>
    <w:p w:rsidR="007C70AF" w:rsidRPr="00C8727A" w:rsidRDefault="009F04A7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3.4. </w:t>
      </w:r>
      <w:r w:rsidR="00D13FD7" w:rsidRPr="00C8727A">
        <w:rPr>
          <w:rFonts w:ascii="Times New Roman" w:hAnsi="Times New Roman" w:cs="Times New Roman"/>
        </w:rPr>
        <w:t>ueb</w:t>
      </w:r>
      <w:r w:rsidR="007C70AF" w:rsidRPr="00C8727A">
        <w:rPr>
          <w:rFonts w:ascii="Times New Roman" w:hAnsi="Times New Roman" w:cs="Times New Roman"/>
        </w:rPr>
        <w:t>-faqes zyrtare të Komunës dhe rrjeteve sociale</w:t>
      </w:r>
    </w:p>
    <w:p w:rsidR="00F80474" w:rsidRPr="00C8727A" w:rsidRDefault="00F8047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 Njoftimet publike sipas paragrafit 3 të këtij neni domosdoshmërisht duhet të përmbajnë: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4.1. datën e mbajtjes së mbledhjes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4.2. kohën e mbledhjes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4.3. vendin e mbledhjes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4.4. rendin e ditës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4.5. materialet e mbledhjes.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5. Kryesuesi i Kuvendit duhet ta njoftojë MAPL-në, 7 ditë para mbajtjes së mbledhjeve të rregullta</w:t>
      </w:r>
      <w:r w:rsidR="00B530CB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ose 3 ditë për mbledhjet e jashtëzakonshme të Kuvendit të Komunës.</w:t>
      </w:r>
    </w:p>
    <w:p w:rsidR="000560CD" w:rsidRPr="00C8727A" w:rsidRDefault="000560CD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6</w:t>
      </w:r>
      <w:r w:rsidR="00A053B1" w:rsidRPr="00C8727A">
        <w:rPr>
          <w:rFonts w:ascii="Times New Roman" w:hAnsi="Times New Roman" w:cs="Times New Roman"/>
        </w:rPr>
        <w:t>.</w:t>
      </w:r>
      <w:r w:rsidRPr="00C8727A">
        <w:rPr>
          <w:rFonts w:ascii="Times New Roman" w:hAnsi="Times New Roman" w:cs="Times New Roman"/>
        </w:rPr>
        <w:t xml:space="preserve"> Mbledhjet e Kuvendit të Komunës ose të komiteteve të tij mund të jenë të mbyllura pjesërisht ose</w:t>
      </w:r>
      <w:r w:rsidR="00B530CB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tërësisht vetëm për shkaqet e parashikuara nga legjislacioni në fuqi. Në këto raste, me vendim të</w:t>
      </w:r>
      <w:r w:rsidR="00B530CB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arsyetuar, Kuvendi i Komunës ose komiteti përkatës i shpall mbledhjet pjesërisht ose tërësisht të</w:t>
      </w:r>
      <w:r w:rsidR="00B530CB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mbyllura për publikun.</w:t>
      </w:r>
    </w:p>
    <w:p w:rsidR="00B530CB" w:rsidRPr="00C8727A" w:rsidRDefault="00B530C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530CB" w:rsidRPr="00C8727A" w:rsidRDefault="00B530C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530CB" w:rsidRPr="00C8727A" w:rsidRDefault="00B530C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4122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lastRenderedPageBreak/>
        <w:t>Neni 5</w:t>
      </w:r>
    </w:p>
    <w:p w:rsidR="007C70AF" w:rsidRPr="00C8727A" w:rsidRDefault="007C70AF" w:rsidP="004122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Publikimi i akteve të Komunës</w:t>
      </w:r>
    </w:p>
    <w:p w:rsidR="00B530CB" w:rsidRPr="00C8727A" w:rsidRDefault="00B530CB" w:rsidP="0077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771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Statuti, rregulloret, vendimet dhe aktet tjera të Kuvendit të Komunës, publikimi i të cilave</w:t>
      </w:r>
      <w:r w:rsidR="0041228E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nuk është i kufizuar me legjislacion në fuqi për qasje në dokumente publike, bëhen publike</w:t>
      </w:r>
      <w:r w:rsidR="0041228E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me së voni 7 ditë pas vlerësi</w:t>
      </w:r>
      <w:r w:rsidR="001B5ABF" w:rsidRPr="00C8727A">
        <w:rPr>
          <w:rFonts w:ascii="Times New Roman" w:hAnsi="Times New Roman" w:cs="Times New Roman"/>
        </w:rPr>
        <w:t>mit të ligjshmërisë nga MAPL-</w:t>
      </w:r>
      <w:r w:rsidR="001B5ABF" w:rsidRPr="00DB6FDA">
        <w:rPr>
          <w:rFonts w:ascii="Times New Roman" w:hAnsi="Times New Roman" w:cs="Times New Roman"/>
        </w:rPr>
        <w:t>ja përmes</w:t>
      </w:r>
      <w:r w:rsidR="001B5ABF" w:rsidRPr="00C8727A">
        <w:rPr>
          <w:rFonts w:ascii="Times New Roman" w:hAnsi="Times New Roman" w:cs="Times New Roman"/>
          <w:color w:val="FF0000"/>
        </w:rPr>
        <w:t>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1.1. tabelës së shpalljeve publike të komunës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1.2. shpalljeve publike në vendet më të frekuentuara brenda territorit të komunës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1.3. mediave të shkruar dhe elektronike lokale dhe</w:t>
      </w:r>
    </w:p>
    <w:p w:rsidR="007C70AF" w:rsidRPr="00C8727A" w:rsidRDefault="006D0DA5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1.4. </w:t>
      </w:r>
      <w:r w:rsidR="00D13FD7" w:rsidRPr="00C8727A">
        <w:rPr>
          <w:rFonts w:ascii="Times New Roman" w:hAnsi="Times New Roman" w:cs="Times New Roman"/>
        </w:rPr>
        <w:t>ueb</w:t>
      </w:r>
      <w:r w:rsidR="007C70AF" w:rsidRPr="00C8727A">
        <w:rPr>
          <w:rFonts w:ascii="Times New Roman" w:hAnsi="Times New Roman" w:cs="Times New Roman"/>
        </w:rPr>
        <w:t>–faqes zyrtare të komunës dhe rrjeteve sociale</w:t>
      </w:r>
    </w:p>
    <w:p w:rsidR="00B530CB" w:rsidRPr="00C8727A" w:rsidRDefault="00B530C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2. Ko</w:t>
      </w:r>
      <w:r w:rsidR="00E63D69" w:rsidRPr="00C8727A">
        <w:rPr>
          <w:rFonts w:ascii="Times New Roman" w:hAnsi="Times New Roman" w:cs="Times New Roman"/>
        </w:rPr>
        <w:t xml:space="preserve">muna obligohet të publikojë në </w:t>
      </w:r>
      <w:r w:rsidR="00D13FD7" w:rsidRPr="00C8727A">
        <w:rPr>
          <w:rFonts w:ascii="Times New Roman" w:hAnsi="Times New Roman" w:cs="Times New Roman"/>
        </w:rPr>
        <w:t>ueb</w:t>
      </w:r>
      <w:r w:rsidRPr="00C8727A">
        <w:rPr>
          <w:rFonts w:ascii="Times New Roman" w:hAnsi="Times New Roman" w:cs="Times New Roman"/>
        </w:rPr>
        <w:t xml:space="preserve"> faqen zyrtare edhe:</w:t>
      </w:r>
    </w:p>
    <w:p w:rsidR="00ED5EDC" w:rsidRPr="00C8727A" w:rsidRDefault="00ED5EDC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C8727A">
        <w:rPr>
          <w:rFonts w:ascii="Times New Roman" w:hAnsi="Times New Roman" w:cs="Times New Roman"/>
        </w:rPr>
        <w:tab/>
      </w:r>
      <w:r w:rsidRPr="00DB6FDA">
        <w:rPr>
          <w:rFonts w:ascii="Times New Roman" w:hAnsi="Times New Roman" w:cs="Times New Roman"/>
        </w:rPr>
        <w:t>a. vendimet e kryetarit</w:t>
      </w:r>
    </w:p>
    <w:p w:rsidR="007C70AF" w:rsidRPr="00C8727A" w:rsidRDefault="00ED5EDC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b</w:t>
      </w:r>
      <w:r w:rsidR="007C70AF" w:rsidRPr="00C8727A">
        <w:rPr>
          <w:rFonts w:ascii="Times New Roman" w:hAnsi="Times New Roman" w:cs="Times New Roman"/>
        </w:rPr>
        <w:t>. planin e buxhetit dhe planet investuese,</w:t>
      </w:r>
    </w:p>
    <w:p w:rsidR="007C70AF" w:rsidRPr="00C8727A" w:rsidRDefault="00ED5EDC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c</w:t>
      </w:r>
      <w:r w:rsidR="007C70AF" w:rsidRPr="00C8727A">
        <w:rPr>
          <w:rFonts w:ascii="Times New Roman" w:hAnsi="Times New Roman" w:cs="Times New Roman"/>
        </w:rPr>
        <w:t>. raportet tre mujore të shpenzimeve buxhetore,</w:t>
      </w:r>
    </w:p>
    <w:p w:rsidR="007C70AF" w:rsidRPr="00C8727A" w:rsidRDefault="00ED5EDC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d</w:t>
      </w:r>
      <w:r w:rsidR="007C70AF" w:rsidRPr="00C8727A">
        <w:rPr>
          <w:rFonts w:ascii="Times New Roman" w:hAnsi="Times New Roman" w:cs="Times New Roman"/>
        </w:rPr>
        <w:t>. kornizën afatmesme të buxhetit,</w:t>
      </w:r>
    </w:p>
    <w:p w:rsidR="007C70AF" w:rsidRPr="00C8727A" w:rsidRDefault="00ED5EDC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e</w:t>
      </w:r>
      <w:r w:rsidR="007C70AF" w:rsidRPr="00C8727A">
        <w:rPr>
          <w:rFonts w:ascii="Times New Roman" w:hAnsi="Times New Roman" w:cs="Times New Roman"/>
        </w:rPr>
        <w:t>. raportin përmbledhës të buxhetit të komunës për vitin e kaluar fiskal dhe</w:t>
      </w:r>
    </w:p>
    <w:p w:rsidR="007C70AF" w:rsidRPr="00C8727A" w:rsidRDefault="00ED5EDC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ë</w:t>
      </w:r>
      <w:r w:rsidR="007C70AF" w:rsidRPr="00C8727A">
        <w:rPr>
          <w:rFonts w:ascii="Times New Roman" w:hAnsi="Times New Roman" w:cs="Times New Roman"/>
        </w:rPr>
        <w:t>. raportin e auditorit të përgjithshëm mbi buxhetin e komunës për vitin fiskal.</w:t>
      </w:r>
    </w:p>
    <w:p w:rsidR="00ED5EDC" w:rsidRPr="00DB6FDA" w:rsidRDefault="00ED5EDC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B6FDA">
        <w:rPr>
          <w:rFonts w:ascii="Times New Roman" w:hAnsi="Times New Roman" w:cs="Times New Roman"/>
        </w:rPr>
        <w:t>f. çdo aktivitet të prokurimit</w:t>
      </w:r>
    </w:p>
    <w:p w:rsidR="00ED5EDC" w:rsidRPr="00C8727A" w:rsidRDefault="00ED5EDC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 Komuna, siguron mjete financiare për t’i vënë këto dokumente në dispozicion të publikut, mjeteve</w:t>
      </w:r>
      <w:r w:rsidR="00BE6A1B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të informimit dhe palëve të interesuara në formë të plotë ose të shkurtuar, sipas kërkesës.</w:t>
      </w:r>
    </w:p>
    <w:p w:rsidR="00BE6A1B" w:rsidRPr="00C8727A" w:rsidRDefault="00BE6A1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E6A1B" w:rsidRPr="00C8727A" w:rsidRDefault="00BE6A1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D962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6</w:t>
      </w:r>
    </w:p>
    <w:p w:rsidR="007C70AF" w:rsidRPr="00C8727A" w:rsidRDefault="007C70AF" w:rsidP="00D962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Kërkesa për informim, iniciativa qytetare dhe peticion</w:t>
      </w:r>
    </w:p>
    <w:p w:rsidR="00BE6A1B" w:rsidRPr="00C8727A" w:rsidRDefault="00BE6A1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Çdo subjekt fizik apo juridik i interesuar ka të drejtë të parashtrojë kërkesë për informacion,iniciativë qytetare ose peticion për çështjet që janë në kompetencë të organeve komunale.</w:t>
      </w:r>
    </w:p>
    <w:p w:rsidR="00F80474" w:rsidRPr="00C8727A" w:rsidRDefault="00F8047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2. Kërkesat, iniciativat qytetare dhe peticionet, shqyrtohen nga Kuvendi i Komunës brenda afatit prej</w:t>
      </w:r>
      <w:r w:rsidR="0052537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60 ditësh siç është përcaktuar në nenin 70 të Ligjit nr.</w:t>
      </w:r>
      <w:r w:rsidR="005D070E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03/L-040 për Vetëqeverisje</w:t>
      </w:r>
      <w:r w:rsidR="004A19FE" w:rsidRPr="00C8727A">
        <w:rPr>
          <w:rFonts w:ascii="Times New Roman" w:hAnsi="Times New Roman" w:cs="Times New Roman"/>
        </w:rPr>
        <w:t>n</w:t>
      </w:r>
      <w:r w:rsidRPr="00C8727A">
        <w:rPr>
          <w:rFonts w:ascii="Times New Roman" w:hAnsi="Times New Roman" w:cs="Times New Roman"/>
        </w:rPr>
        <w:t xml:space="preserve"> Lokale.</w:t>
      </w:r>
    </w:p>
    <w:p w:rsidR="00F80474" w:rsidRPr="00C8727A" w:rsidRDefault="00F8047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lastRenderedPageBreak/>
        <w:t>3. Pas diskutimit publik në Kuvendin e Komunës, Kryetari i Komunës apo zyrtari i autorizuar prej</w:t>
      </w:r>
      <w:r w:rsidR="0052537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tij, jo më vonë se 15 ditë nga dita e shqyrtimit, njofton me shkrim parashtruesin e</w:t>
      </w:r>
      <w:r w:rsidR="005D070E" w:rsidRPr="00C8727A">
        <w:rPr>
          <w:rFonts w:ascii="Times New Roman" w:hAnsi="Times New Roman" w:cs="Times New Roman"/>
        </w:rPr>
        <w:t xml:space="preserve"> kërkesës .</w:t>
      </w:r>
    </w:p>
    <w:p w:rsidR="00F80474" w:rsidRPr="00C8727A" w:rsidRDefault="00F8047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 Në raste kur kërkesa për realizimin e ndonjë të drejte, iniciative qytetare ose peticione lidhen me</w:t>
      </w:r>
      <w:r w:rsidR="0052537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çështje për të cilat Komuna nuk është drejtpërdrejtë kompetente, Kryetari i Komunës ose një zyrtar i</w:t>
      </w:r>
      <w:r w:rsidR="0052537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autorizuar prej tij, brenda afatit prej pesëmbëdhjete (15) ditësh, njofton me shkrim parashtruesin e</w:t>
      </w:r>
      <w:r w:rsidR="0052537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peticionit</w:t>
      </w:r>
      <w:r w:rsidR="00A82B54" w:rsidRPr="00C8727A">
        <w:rPr>
          <w:rFonts w:ascii="Times New Roman" w:hAnsi="Times New Roman" w:cs="Times New Roman"/>
        </w:rPr>
        <w:t>,</w:t>
      </w:r>
      <w:r w:rsidRPr="00C8727A">
        <w:rPr>
          <w:rFonts w:ascii="Times New Roman" w:hAnsi="Times New Roman" w:cs="Times New Roman"/>
        </w:rPr>
        <w:t xml:space="preserve"> se komuna është jo kompetente dhe çështjen e procedon tek organi kompetent, duke e</w:t>
      </w:r>
      <w:r w:rsidR="0052537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njoftuar edhe parashtruesin e kërkesës.</w:t>
      </w:r>
    </w:p>
    <w:p w:rsidR="008B1D9A" w:rsidRPr="00C8727A" w:rsidRDefault="008B1D9A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106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7</w:t>
      </w:r>
    </w:p>
    <w:p w:rsidR="007C70AF" w:rsidRPr="00C8727A" w:rsidRDefault="007C70AF" w:rsidP="00106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Takimet me publikun</w:t>
      </w:r>
    </w:p>
    <w:p w:rsidR="008B1D9A" w:rsidRPr="00C8727A" w:rsidRDefault="008B1D9A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Në pajtim me dispozitat e nenit 68 paragrafi 1 të Ligjit për Vetëqeverisje</w:t>
      </w:r>
      <w:r w:rsidR="00247D20" w:rsidRPr="00C8727A">
        <w:rPr>
          <w:rFonts w:ascii="Times New Roman" w:hAnsi="Times New Roman" w:cs="Times New Roman"/>
        </w:rPr>
        <w:t>n</w:t>
      </w:r>
      <w:r w:rsidRPr="00C8727A">
        <w:rPr>
          <w:rFonts w:ascii="Times New Roman" w:hAnsi="Times New Roman" w:cs="Times New Roman"/>
        </w:rPr>
        <w:t xml:space="preserve"> Lokale dhe udhëzimit</w:t>
      </w:r>
      <w:r w:rsidR="008B1D9A" w:rsidRPr="00C8727A">
        <w:rPr>
          <w:rFonts w:ascii="Times New Roman" w:hAnsi="Times New Roman" w:cs="Times New Roman"/>
        </w:rPr>
        <w:t xml:space="preserve"> </w:t>
      </w:r>
      <w:r w:rsidR="0036287F" w:rsidRPr="00C8727A">
        <w:rPr>
          <w:rFonts w:ascii="Times New Roman" w:hAnsi="Times New Roman" w:cs="Times New Roman"/>
        </w:rPr>
        <w:t xml:space="preserve">administrativ të </w:t>
      </w:r>
      <w:r w:rsidR="0036287F" w:rsidRPr="00DB6FDA">
        <w:rPr>
          <w:rFonts w:ascii="Times New Roman" w:hAnsi="Times New Roman" w:cs="Times New Roman"/>
        </w:rPr>
        <w:t>MAPL-së nr 04/2018</w:t>
      </w:r>
      <w:r w:rsidR="00653A06" w:rsidRPr="00DB6FDA">
        <w:rPr>
          <w:rFonts w:ascii="Times New Roman" w:hAnsi="Times New Roman" w:cs="Times New Roman"/>
        </w:rPr>
        <w:t xml:space="preserve"> </w:t>
      </w:r>
      <w:r w:rsidR="00157074" w:rsidRPr="00DB6FDA">
        <w:rPr>
          <w:rFonts w:ascii="Times New Roman" w:hAnsi="Times New Roman" w:cs="Times New Roman"/>
        </w:rPr>
        <w:t>pë</w:t>
      </w:r>
      <w:r w:rsidR="0036287F" w:rsidRPr="00DB6FDA">
        <w:rPr>
          <w:rFonts w:ascii="Times New Roman" w:hAnsi="Times New Roman" w:cs="Times New Roman"/>
        </w:rPr>
        <w:t xml:space="preserve">r </w:t>
      </w:r>
      <w:r w:rsidR="007D79CB" w:rsidRPr="00DB6FDA">
        <w:rPr>
          <w:rFonts w:ascii="Times New Roman" w:hAnsi="Times New Roman" w:cs="Times New Roman"/>
        </w:rPr>
        <w:t>transparencë</w:t>
      </w:r>
      <w:r w:rsidR="006D7449" w:rsidRPr="00DB6FDA">
        <w:rPr>
          <w:rFonts w:ascii="Times New Roman" w:hAnsi="Times New Roman" w:cs="Times New Roman"/>
        </w:rPr>
        <w:t xml:space="preserve"> në</w:t>
      </w:r>
      <w:r w:rsidR="0036287F" w:rsidRPr="00DB6FDA">
        <w:rPr>
          <w:rFonts w:ascii="Times New Roman" w:hAnsi="Times New Roman" w:cs="Times New Roman"/>
        </w:rPr>
        <w:t xml:space="preserve"> komuna</w:t>
      </w:r>
      <w:r w:rsidRPr="00DB6FDA">
        <w:rPr>
          <w:rFonts w:ascii="Times New Roman" w:hAnsi="Times New Roman" w:cs="Times New Roman"/>
        </w:rPr>
        <w:t xml:space="preserve">, </w:t>
      </w:r>
      <w:r w:rsidRPr="00C8727A">
        <w:rPr>
          <w:rFonts w:ascii="Times New Roman" w:hAnsi="Times New Roman" w:cs="Times New Roman"/>
        </w:rPr>
        <w:t>çdo vit kryetari i Komunës obligohet që të mbajë të paktën dy</w:t>
      </w:r>
      <w:r w:rsidR="008B1D9A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takime me publikun për çështje të interesit të përgjithshëm, njëri nga takimet me publikun mbahet</w:t>
      </w:r>
      <w:r w:rsidR="008B1D9A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 xml:space="preserve">gjatë gjashtë (6) mujorit të parë të vitit dhe </w:t>
      </w:r>
      <w:r w:rsidRPr="00DB6FDA">
        <w:rPr>
          <w:rFonts w:ascii="Times New Roman" w:hAnsi="Times New Roman" w:cs="Times New Roman"/>
        </w:rPr>
        <w:t>tjetri në</w:t>
      </w:r>
      <w:r w:rsidR="0036287F" w:rsidRPr="00DB6FDA">
        <w:rPr>
          <w:rFonts w:ascii="Times New Roman" w:hAnsi="Times New Roman" w:cs="Times New Roman"/>
        </w:rPr>
        <w:t xml:space="preserve"> gjashtëmujorin e dytë </w:t>
      </w:r>
      <w:r w:rsidRPr="00DB6FDA">
        <w:rPr>
          <w:rFonts w:ascii="Times New Roman" w:hAnsi="Times New Roman" w:cs="Times New Roman"/>
        </w:rPr>
        <w:t xml:space="preserve"> të vitit.</w:t>
      </w:r>
    </w:p>
    <w:p w:rsidR="00247D20" w:rsidRPr="00C8727A" w:rsidRDefault="00247D20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2. Përveç dy takimeve publike, Komuna (Ekzekutivi dhe Legjislativi) mbajnë takime shtesë që të</w:t>
      </w:r>
      <w:r w:rsidR="0058324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jenë sa më pranë qytetarëve (vendbanimeve, fshatrave, lagjeve) për çështjet që lidhen me buxhetin</w:t>
      </w:r>
      <w:r w:rsidR="00F0445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komunal, zhvillimin ekonomik, përdorimin e pronës komunale, planifikimin hapësinor, investimet,të hyrat komunale, si dhe çështje tjera në interes të përgjithshëm.</w:t>
      </w:r>
    </w:p>
    <w:p w:rsidR="008E21D6" w:rsidRPr="00C8727A" w:rsidRDefault="008E21D6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 Njoftimi i publikut bëhet dy javë para datës së mbajtjes së takimit publik, Kuvendi i Komunës</w:t>
      </w:r>
      <w:r w:rsidR="004D0D22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nëpërmjet zyrës përgjegjëse për informim, informon publikun nëpërmes: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3.1. tabelës së shpalljeve publike të komunës,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3.2. shpalljeve publike në vendet më të frekuentuara brenda territorit të Komunës,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3.3. mediave të shkruara dhe elektronike dhe,</w:t>
      </w:r>
    </w:p>
    <w:p w:rsidR="007C70AF" w:rsidRPr="00C8727A" w:rsidRDefault="003F0D58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3.4. </w:t>
      </w:r>
      <w:r w:rsidR="00D13FD7" w:rsidRPr="00C8727A">
        <w:rPr>
          <w:rFonts w:ascii="Times New Roman" w:hAnsi="Times New Roman" w:cs="Times New Roman"/>
        </w:rPr>
        <w:t>ueb</w:t>
      </w:r>
      <w:r w:rsidR="007C70AF" w:rsidRPr="00C8727A">
        <w:rPr>
          <w:rFonts w:ascii="Times New Roman" w:hAnsi="Times New Roman" w:cs="Times New Roman"/>
        </w:rPr>
        <w:t>- faqen zyrtare të Komunës dhe rrjeteve sociale</w:t>
      </w:r>
    </w:p>
    <w:p w:rsidR="00EC0F20" w:rsidRPr="00C8727A" w:rsidRDefault="00EC0F20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 Njoftimet publike sipas paragrafit 3 të këtij neni domosdoshmërisht duhet të përmbajnë: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- datën e mbajtjes së mbledhjes (takimit)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- kohën e mbledhjes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- vendin e mbledhjes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- rendin e ditës</w:t>
      </w:r>
    </w:p>
    <w:p w:rsidR="007C70AF" w:rsidRPr="00C8727A" w:rsidRDefault="00F8523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lastRenderedPageBreak/>
        <w:t>5. Përveç takimeve publike të</w:t>
      </w:r>
      <w:r w:rsidR="007C70AF" w:rsidRPr="00C8727A">
        <w:rPr>
          <w:rFonts w:ascii="Times New Roman" w:hAnsi="Times New Roman" w:cs="Times New Roman"/>
        </w:rPr>
        <w:t xml:space="preserve"> cekura me lartë, komuna është e obliguar t</w:t>
      </w:r>
      <w:r w:rsidRPr="00C8727A">
        <w:rPr>
          <w:rFonts w:ascii="Times New Roman" w:hAnsi="Times New Roman" w:cs="Times New Roman"/>
        </w:rPr>
        <w:t>’</w:t>
      </w:r>
      <w:r w:rsidR="007C70AF" w:rsidRPr="00C8727A">
        <w:rPr>
          <w:rFonts w:ascii="Times New Roman" w:hAnsi="Times New Roman" w:cs="Times New Roman"/>
        </w:rPr>
        <w:t>i informojë qytetarët për</w:t>
      </w:r>
      <w:r w:rsidR="00B2492A">
        <w:rPr>
          <w:rFonts w:ascii="Times New Roman" w:hAnsi="Times New Roman" w:cs="Times New Roman"/>
        </w:rPr>
        <w:t xml:space="preserve"> </w:t>
      </w:r>
      <w:r w:rsidR="007C70AF" w:rsidRPr="00C8727A">
        <w:rPr>
          <w:rFonts w:ascii="Times New Roman" w:hAnsi="Times New Roman" w:cs="Times New Roman"/>
        </w:rPr>
        <w:t>çfarëdo planesh apo programesh të rëndësishme më interes publik.</w:t>
      </w:r>
    </w:p>
    <w:p w:rsidR="00EC0F20" w:rsidRPr="00C8727A" w:rsidRDefault="00EC0F20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 xml:space="preserve">6. Pjesëmarrja e zyrtarëve më të lartë komunal është e obligueshme: Kryetari i Komunës,Nënkryetari i Komunës, Kryesuesi i Kuvendit, Drejtorët e Drejtorive, </w:t>
      </w:r>
      <w:r w:rsidR="00EC0F20" w:rsidRPr="00C8727A">
        <w:rPr>
          <w:rFonts w:ascii="Times New Roman" w:hAnsi="Times New Roman" w:cs="Times New Roman"/>
        </w:rPr>
        <w:t>Kryetarët</w:t>
      </w:r>
      <w:r w:rsidR="006E0379" w:rsidRPr="00C8727A">
        <w:rPr>
          <w:rFonts w:ascii="Times New Roman" w:hAnsi="Times New Roman" w:cs="Times New Roman"/>
        </w:rPr>
        <w:t xml:space="preserve"> e K</w:t>
      </w:r>
      <w:r w:rsidR="00EC0F20" w:rsidRPr="00C8727A">
        <w:rPr>
          <w:rFonts w:ascii="Times New Roman" w:hAnsi="Times New Roman" w:cs="Times New Roman"/>
        </w:rPr>
        <w:t>omiteteve</w:t>
      </w:r>
      <w:r w:rsidR="005A5118" w:rsidRPr="00C8727A">
        <w:rPr>
          <w:rFonts w:ascii="Times New Roman" w:hAnsi="Times New Roman" w:cs="Times New Roman"/>
        </w:rPr>
        <w:t xml:space="preserve"> dhe Z</w:t>
      </w:r>
      <w:r w:rsidRPr="00C8727A">
        <w:rPr>
          <w:rFonts w:ascii="Times New Roman" w:hAnsi="Times New Roman" w:cs="Times New Roman"/>
        </w:rPr>
        <w:t>yrtarët kompetent për çështje në diskutim</w:t>
      </w:r>
      <w:r w:rsidR="00750079" w:rsidRPr="00C8727A">
        <w:rPr>
          <w:rFonts w:ascii="Times New Roman" w:hAnsi="Times New Roman" w:cs="Times New Roman"/>
        </w:rPr>
        <w:t xml:space="preserve"> publik</w:t>
      </w:r>
      <w:r w:rsidRPr="00C8727A">
        <w:rPr>
          <w:rFonts w:ascii="Times New Roman" w:hAnsi="Times New Roman" w:cs="Times New Roman"/>
        </w:rPr>
        <w:t>.</w:t>
      </w:r>
    </w:p>
    <w:p w:rsidR="00EC0F20" w:rsidRPr="00C8727A" w:rsidRDefault="00EC0F20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7. Kërkesat dhe rekomandimet e dhëna nga publiku gjatë tubimit evidentohen nga personi i</w:t>
      </w:r>
      <w:r w:rsidR="00C40469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autorizuar dhe shqyrtohen nga Kuvendi i Komunës brenda 15 ditëve pas përfundimit të tubimit</w:t>
      </w:r>
      <w:r w:rsidR="00C40469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publik.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43564" w:rsidRPr="00C8727A" w:rsidRDefault="00443564" w:rsidP="00473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473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8</w:t>
      </w:r>
    </w:p>
    <w:p w:rsidR="007C70AF" w:rsidRPr="00C8727A" w:rsidRDefault="007C70AF" w:rsidP="00473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Takimet e Kryetarit të Komunës me qytetarët</w:t>
      </w:r>
    </w:p>
    <w:p w:rsidR="00895D04" w:rsidRPr="00C8727A" w:rsidRDefault="00895D0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Kryetari i Komunës, në kuadër të kompetencave të tij duhet të realizojë takimet me qytetarët me</w:t>
      </w:r>
      <w:r w:rsidR="00895D04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qëllim të njoftimit të drejtpërdrejtë me problemet me të cilat ballafaqohen qytetarët, si dhe t</w:t>
      </w:r>
      <w:r w:rsidR="00D74282" w:rsidRPr="00C8727A">
        <w:rPr>
          <w:rFonts w:ascii="Times New Roman" w:hAnsi="Times New Roman" w:cs="Times New Roman"/>
        </w:rPr>
        <w:t>’</w:t>
      </w:r>
      <w:r w:rsidRPr="00C8727A">
        <w:rPr>
          <w:rFonts w:ascii="Times New Roman" w:hAnsi="Times New Roman" w:cs="Times New Roman"/>
        </w:rPr>
        <w:t>i dëgjojë</w:t>
      </w:r>
      <w:r w:rsidR="00895D04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propozimet e tyre për zgjidhjen e çështjeve të ngritura e që janë në kompetencë të ekzekutivit të</w:t>
      </w:r>
      <w:r w:rsidR="00895D04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komunës.</w:t>
      </w:r>
    </w:p>
    <w:p w:rsidR="00443564" w:rsidRPr="00C8727A" w:rsidRDefault="0044356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2. Kryetari duhet të caktojë një ditë gjatë javës për t</w:t>
      </w:r>
      <w:r w:rsidR="00137D8C" w:rsidRPr="00C8727A">
        <w:rPr>
          <w:rFonts w:ascii="Times New Roman" w:hAnsi="Times New Roman" w:cs="Times New Roman"/>
        </w:rPr>
        <w:t>’</w:t>
      </w:r>
      <w:r w:rsidRPr="00C8727A">
        <w:rPr>
          <w:rFonts w:ascii="Times New Roman" w:hAnsi="Times New Roman" w:cs="Times New Roman"/>
        </w:rPr>
        <w:t>i pritur në zyre qytetarët</w:t>
      </w:r>
      <w:r w:rsidR="00656F11" w:rsidRPr="00C8727A">
        <w:rPr>
          <w:rFonts w:ascii="Times New Roman" w:hAnsi="Times New Roman" w:cs="Times New Roman"/>
        </w:rPr>
        <w:t>.</w:t>
      </w:r>
    </w:p>
    <w:p w:rsidR="00443564" w:rsidRPr="00C8727A" w:rsidRDefault="0044356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 Të gjitha vendimet e Kryetarit të Komunës që ndikojnë drejtpërdrejtë në interesat e qytetarëve</w:t>
      </w:r>
      <w:r w:rsidR="00137D8C" w:rsidRPr="00C8727A">
        <w:rPr>
          <w:rFonts w:ascii="Times New Roman" w:hAnsi="Times New Roman" w:cs="Times New Roman"/>
        </w:rPr>
        <w:t xml:space="preserve">,duhet të jenë publike në </w:t>
      </w:r>
      <w:r w:rsidR="00164646" w:rsidRPr="00C8727A">
        <w:rPr>
          <w:rFonts w:ascii="Times New Roman" w:hAnsi="Times New Roman" w:cs="Times New Roman"/>
        </w:rPr>
        <w:t>ueb</w:t>
      </w:r>
      <w:r w:rsidRPr="00C8727A">
        <w:rPr>
          <w:rFonts w:ascii="Times New Roman" w:hAnsi="Times New Roman" w:cs="Times New Roman"/>
        </w:rPr>
        <w:t xml:space="preserve"> faqen zyrtare të komunës.</w:t>
      </w:r>
    </w:p>
    <w:p w:rsidR="00443564" w:rsidRPr="00C8727A" w:rsidRDefault="00443564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 Pas hyrjes në fuqi të vendimeve të Kryetarit të Komunës, që janë në interes të qytetarëve, zyrtari</w:t>
      </w:r>
      <w:r w:rsidR="006632E6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përgjegjës për informim duhet t</w:t>
      </w:r>
      <w:r w:rsidR="00164646" w:rsidRPr="00C8727A">
        <w:rPr>
          <w:rFonts w:ascii="Times New Roman" w:hAnsi="Times New Roman" w:cs="Times New Roman"/>
        </w:rPr>
        <w:t>’</w:t>
      </w:r>
      <w:r w:rsidRPr="00C8727A">
        <w:rPr>
          <w:rFonts w:ascii="Times New Roman" w:hAnsi="Times New Roman" w:cs="Times New Roman"/>
        </w:rPr>
        <w:t>i dërgojë për publikimi</w:t>
      </w:r>
      <w:r w:rsidR="00164646" w:rsidRPr="00C8727A">
        <w:rPr>
          <w:rFonts w:ascii="Times New Roman" w:hAnsi="Times New Roman" w:cs="Times New Roman"/>
        </w:rPr>
        <w:t xml:space="preserve">n në </w:t>
      </w:r>
      <w:r w:rsidR="00D13FD7" w:rsidRPr="00C8727A">
        <w:rPr>
          <w:rFonts w:ascii="Times New Roman" w:hAnsi="Times New Roman" w:cs="Times New Roman"/>
        </w:rPr>
        <w:t>ueb</w:t>
      </w:r>
      <w:r w:rsidRPr="00C8727A">
        <w:rPr>
          <w:rFonts w:ascii="Times New Roman" w:hAnsi="Times New Roman" w:cs="Times New Roman"/>
        </w:rPr>
        <w:t xml:space="preserve"> faqen zyrtare të komunës dhe në</w:t>
      </w:r>
      <w:r w:rsidR="006632E6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MAPL.</w:t>
      </w:r>
    </w:p>
    <w:p w:rsidR="006632E6" w:rsidRPr="00C8727A" w:rsidRDefault="006632E6" w:rsidP="005A1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7C70AF" w:rsidRPr="00C8727A" w:rsidRDefault="007C70AF" w:rsidP="005A1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Neni 9</w:t>
      </w:r>
    </w:p>
    <w:p w:rsidR="007C70AF" w:rsidRPr="00C8727A" w:rsidRDefault="007C70AF" w:rsidP="005A1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Konsultimi i publikut para miratimit të akteve komunale</w:t>
      </w:r>
    </w:p>
    <w:p w:rsidR="006632E6" w:rsidRPr="00C8727A" w:rsidRDefault="006632E6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Aktet normative të Kuvendit të Komunës ose organeve të tjera komunale, përfshirë statutin,rregulloret i nënshtrohen diskutimit publik para miratimit duke përfshirë këtu edhe organizimin e</w:t>
      </w:r>
      <w:r w:rsidR="00E17EE0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debateve në vendet rurale.</w:t>
      </w:r>
    </w:p>
    <w:p w:rsidR="00784C3E" w:rsidRPr="00C8727A" w:rsidRDefault="00784C3E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lastRenderedPageBreak/>
        <w:t>2. Organi propozues përgatit tekstin e projekt-aktit dhe</w:t>
      </w:r>
      <w:r w:rsidR="00085614" w:rsidRPr="00C8727A">
        <w:rPr>
          <w:rFonts w:ascii="Times New Roman" w:hAnsi="Times New Roman" w:cs="Times New Roman"/>
        </w:rPr>
        <w:t xml:space="preserve"> cakton mënyrën e zhvillimit të</w:t>
      </w:r>
      <w:r w:rsidR="008F4001" w:rsidRPr="00C8727A">
        <w:rPr>
          <w:rFonts w:ascii="Times New Roman" w:hAnsi="Times New Roman" w:cs="Times New Roman"/>
        </w:rPr>
        <w:t xml:space="preserve"> </w:t>
      </w:r>
      <w:r w:rsidR="00085614" w:rsidRPr="00C8727A">
        <w:rPr>
          <w:rFonts w:ascii="Times New Roman" w:hAnsi="Times New Roman" w:cs="Times New Roman"/>
        </w:rPr>
        <w:t>konsultimit, afatit</w:t>
      </w:r>
      <w:r w:rsidRPr="00C8727A">
        <w:rPr>
          <w:rFonts w:ascii="Times New Roman" w:hAnsi="Times New Roman" w:cs="Times New Roman"/>
        </w:rPr>
        <w:t xml:space="preserve"> për konsultim, duke përfshirë edhe grupet e interesit, seancat dëgjimore me publikun dhe</w:t>
      </w:r>
      <w:r w:rsidR="008C2F41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format tjera të pjesëmarrjes së publikut.</w:t>
      </w:r>
    </w:p>
    <w:p w:rsidR="00784C3E" w:rsidRPr="00C8727A" w:rsidRDefault="00784C3E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 Zyra përgjegjëse për informim njofton publikun dy javë para seancës së konsultimit publik</w:t>
      </w:r>
      <w:r w:rsidR="00D10729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përmes: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3.1. tabelës së shpalljeve të komunës,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3.2. shpalljeve publike në vendet më të frekuentuara brenda territorit të Komunës,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3.3. mediave të shkruara dhe elektronike dhe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3.4. ueb - faqen zyrtare të Komunës dhe rrjeteve sociale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 Njoftimi publik sipas nenit 9 paragrafi 3 duhet të përmbajë domosdoshmërisht: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4.1. datën e mbledhjes,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4.2. kohën e mbledhjes,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4.3. vendin e mbledhjes dhe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4.4. rendin e ditës.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5. Organi propozues i aktit merr pjesë rregullisht në konsultim, shpjegon përmbajtjen e aktit para</w:t>
      </w:r>
      <w:r w:rsidR="00D36EF8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publikut dhe evidenton propozimet e dhëna nga publiku gjatë konsultimeve. Propozimet shqyrtohen</w:t>
      </w:r>
      <w:r w:rsidR="003330E4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brenda afatit 15 ditësh nga përfundimi i konsultimit.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50386" w:rsidRDefault="007C70AF" w:rsidP="0023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6. Organi që ka propozuar aktin duhet të informojë Kuvendin e Komunës për propozimet e dhëna në</w:t>
      </w:r>
      <w:r w:rsidR="003330E4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diskutim publik.</w:t>
      </w:r>
    </w:p>
    <w:p w:rsidR="00234101" w:rsidRPr="00234101" w:rsidRDefault="00234101" w:rsidP="00234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50386" w:rsidRPr="00234101" w:rsidRDefault="00E50386" w:rsidP="0023410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 w:rsidRPr="00234101">
        <w:rPr>
          <w:rFonts w:ascii="Times New Roman" w:eastAsiaTheme="minorHAnsi" w:hAnsi="Times New Roman" w:cs="Times New Roman"/>
          <w:b/>
          <w:bCs/>
          <w:color w:val="FF0000"/>
        </w:rPr>
        <w:t>Neni 10</w:t>
      </w:r>
    </w:p>
    <w:p w:rsidR="00E50386" w:rsidRPr="00234101" w:rsidRDefault="00E50386" w:rsidP="0023410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b/>
          <w:bCs/>
          <w:color w:val="FF0000"/>
        </w:rPr>
        <w:t>Mbajtja e konsultimeve publike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1. Para aprovimit të një projektpropozimi, organi propozues vendos për hapjen e procesit të konsultimit publik. 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>2. Organi propozues zgjedh format dhe teknikat e konsultimit publik.</w:t>
      </w:r>
    </w:p>
    <w:p w:rsidR="00E50386" w:rsidRPr="00234101" w:rsidRDefault="00E50386" w:rsidP="00BD5A54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color w:val="FF0000"/>
          <w:sz w:val="22"/>
          <w:szCs w:val="22"/>
          <w:lang w:val="sq-AL"/>
        </w:rPr>
      </w:pPr>
      <w:r w:rsidRPr="00234101">
        <w:rPr>
          <w:rFonts w:ascii="Times New Roman" w:eastAsiaTheme="minorHAnsi" w:hAnsi="Times New Roman" w:cs="Times New Roman"/>
          <w:color w:val="FF0000"/>
          <w:sz w:val="22"/>
          <w:szCs w:val="22"/>
          <w:lang w:val="sq-AL"/>
        </w:rPr>
        <w:t xml:space="preserve">3. Rregulla të njëjta procedurale të konsultimit publik vlejnë edhe në rastet kur projektpropozimet paraqiten nga grupet e jashtme punuese apo iniciativat qytetare dhe nga komitetet konsultative konform nenit 70 dhe 73 të Ligjit për Vetëqeverisje Lokale. 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4. Procesin e konsultimit publik në rastet e parapara si në paragrafin 3 të këtij neni e zhvillon organi përgjegjës apo drejtoria në kuadër të fushëveprimtarisë që rregullon projektakti i caktuar. </w:t>
      </w:r>
    </w:p>
    <w:p w:rsidR="00E50386" w:rsidRPr="00234101" w:rsidRDefault="00E50386" w:rsidP="00234101">
      <w:pPr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lastRenderedPageBreak/>
        <w:t xml:space="preserve">5. Zyrtari përgjegjës për konsultim publik para mbajtjes së konsultimeve publike, njofton grupin e jashtëm të punës, qytetarët dhe komitetin konsultativ që ka propozuar ose hartuar projektaktin. </w:t>
      </w:r>
    </w:p>
    <w:p w:rsidR="00E50386" w:rsidRPr="00234101" w:rsidRDefault="00E50386" w:rsidP="0023410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lang w:val="en-US"/>
        </w:rPr>
      </w:pPr>
      <w:proofErr w:type="spellStart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>Neni</w:t>
      </w:r>
      <w:proofErr w:type="spellEnd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 xml:space="preserve"> 11</w:t>
      </w:r>
    </w:p>
    <w:p w:rsidR="00E50386" w:rsidRPr="00234101" w:rsidRDefault="00E50386" w:rsidP="0023410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 w:rsidRPr="00234101">
        <w:rPr>
          <w:rFonts w:ascii="Times New Roman" w:eastAsiaTheme="minorHAnsi" w:hAnsi="Times New Roman" w:cs="Times New Roman"/>
          <w:b/>
          <w:bCs/>
          <w:color w:val="FF0000"/>
        </w:rPr>
        <w:t>Caktimi i zyrtarit përgjegjës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color w:val="FF0000"/>
        </w:rPr>
      </w:pPr>
      <w:r w:rsidRPr="00234101">
        <w:rPr>
          <w:rFonts w:ascii="Times New Roman" w:eastAsiaTheme="minorHAnsi" w:hAnsi="Times New Roman" w:cs="Times New Roman"/>
          <w:b/>
          <w:bCs/>
          <w:color w:val="FF0000"/>
        </w:rPr>
        <w:t>1.</w:t>
      </w:r>
      <w:r w:rsidRPr="00234101">
        <w:rPr>
          <w:rFonts w:ascii="Times New Roman" w:eastAsiaTheme="minorHAnsi" w:hAnsi="Times New Roman" w:cs="Times New Roman"/>
          <w:color w:val="FF0000"/>
        </w:rPr>
        <w:t xml:space="preserve"> Përgjegjës për koordinimin e procesit të konsultimit publik është njësia/zyrtari për komunikim publik</w:t>
      </w:r>
      <w:r w:rsidRPr="00234101">
        <w:rPr>
          <w:rFonts w:ascii="Times New Roman" w:eastAsiaTheme="minorHAnsi" w:hAnsi="Times New Roman" w:cs="Times New Roman"/>
          <w:b/>
          <w:bCs/>
          <w:color w:val="FF0000"/>
        </w:rPr>
        <w:t>.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1.1. </w:t>
      </w:r>
      <w:r w:rsidRPr="00234101">
        <w:rPr>
          <w:rFonts w:ascii="Times New Roman" w:eastAsiaTheme="minorHAnsi" w:hAnsi="Times New Roman" w:cs="Times New Roman"/>
          <w:b/>
          <w:bCs/>
          <w:color w:val="FF0000"/>
        </w:rPr>
        <w:t xml:space="preserve">Zyrtari përgjegjës për përgatitjen e draftit fillestar të projektpropozimit – </w:t>
      </w:r>
      <w:r w:rsidRPr="00234101">
        <w:rPr>
          <w:rFonts w:ascii="Times New Roman" w:eastAsiaTheme="minorHAnsi" w:hAnsi="Times New Roman" w:cs="Times New Roman"/>
          <w:color w:val="FF0000"/>
        </w:rPr>
        <w:t xml:space="preserve">nënkupton nëpunësin civil përgjegjës për përgatitjen e projektpropozimit, të caktuar nga organi kompetent i komunës apo drejtorisë/njësisë përkatëse që është përgjegjëse për hartimin e projektpropozimit. 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1.2. </w:t>
      </w:r>
      <w:r w:rsidRPr="00234101">
        <w:rPr>
          <w:rFonts w:ascii="Times New Roman" w:eastAsiaTheme="minorHAnsi" w:hAnsi="Times New Roman" w:cs="Times New Roman"/>
          <w:b/>
          <w:bCs/>
          <w:color w:val="FF0000"/>
        </w:rPr>
        <w:t xml:space="preserve">Zyrtari përgjegjës për konsultim publik </w:t>
      </w:r>
      <w:r w:rsidRPr="00234101">
        <w:rPr>
          <w:rFonts w:ascii="Times New Roman" w:eastAsiaTheme="minorHAnsi" w:hAnsi="Times New Roman" w:cs="Times New Roman"/>
          <w:color w:val="FF0000"/>
        </w:rPr>
        <w:t xml:space="preserve">– nënkupton njësinë/zyrtarin për komunikim publik në komunë i cili është përgjegjës për koordinimin e procesit të konsultimit publik. </w:t>
      </w:r>
    </w:p>
    <w:p w:rsidR="00E50386" w:rsidRPr="00234101" w:rsidRDefault="00E50386" w:rsidP="00234101">
      <w:pPr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FF0000"/>
          <w:lang w:val="en-US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1.3. </w:t>
      </w:r>
      <w:r w:rsidRPr="00234101">
        <w:rPr>
          <w:rFonts w:ascii="Times New Roman" w:eastAsiaTheme="minorHAnsi" w:hAnsi="Times New Roman" w:cs="Times New Roman"/>
          <w:b/>
          <w:bCs/>
          <w:color w:val="FF0000"/>
        </w:rPr>
        <w:t xml:space="preserve">Projekt-propozim </w:t>
      </w:r>
      <w:r w:rsidRPr="00234101">
        <w:rPr>
          <w:rFonts w:ascii="Times New Roman" w:eastAsiaTheme="minorHAnsi" w:hAnsi="Times New Roman" w:cs="Times New Roman"/>
          <w:color w:val="FF0000"/>
        </w:rPr>
        <w:t>- nënkupton të gjitha dokumentet, që i nënshtrohen procesit të konsultimit publik para aprovimit të tyre</w:t>
      </w:r>
      <w:r w:rsidRPr="00234101">
        <w:rPr>
          <w:rFonts w:ascii="Times New Roman" w:eastAsiaTheme="minorHAnsi" w:hAnsi="Times New Roman" w:cs="Times New Roman"/>
          <w:color w:val="FF0000"/>
          <w:lang w:val="en-US"/>
        </w:rPr>
        <w:t>.</w:t>
      </w:r>
    </w:p>
    <w:p w:rsidR="00E50386" w:rsidRPr="00234101" w:rsidRDefault="00E50386" w:rsidP="0023410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lang w:val="en-US"/>
        </w:rPr>
      </w:pPr>
      <w:proofErr w:type="spellStart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>Neni</w:t>
      </w:r>
      <w:proofErr w:type="spellEnd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 xml:space="preserve"> 12</w:t>
      </w:r>
    </w:p>
    <w:p w:rsidR="00E50386" w:rsidRPr="00234101" w:rsidRDefault="00E50386" w:rsidP="00302F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proofErr w:type="spellStart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>Afatet</w:t>
      </w:r>
      <w:proofErr w:type="spellEnd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 xml:space="preserve"> e </w:t>
      </w:r>
      <w:proofErr w:type="spellStart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>konsultimit</w:t>
      </w:r>
      <w:proofErr w:type="spellEnd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234101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>publik</w:t>
      </w:r>
      <w:proofErr w:type="spellEnd"/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1. Konsultimi publik zgjat jo më pak se 30 ditë kalendarike dhe jo më shumë se 60 ditë kalendarike nga data e shpalljes së njoftimit publik për mbajtje të konsultimeve. 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2. Mbledhja, adresimi dhe publikimi i komenteve nga procesi i konsultimit publik nuk llogariten brenda afatit të përcaktuar në paragrafin 1 të këtij neni. 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3. Organi propozues mund të zgjas afatin e konsultimit publik deri në 30 ditë kalendarike jashtë afatit të rregullt, në ato raste kur: 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3.1. Procesi i konsultimit publik nuk ka rezultuar me komente të mjaftueshme për të marrë opinionin e qytetarëve dhe palëve të interesuara; </w:t>
      </w:r>
    </w:p>
    <w:p w:rsidR="00E50386" w:rsidRPr="00234101" w:rsidRDefault="00E50386" w:rsidP="00BD5A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FF0000"/>
        </w:rPr>
      </w:pPr>
      <w:r w:rsidRPr="00234101">
        <w:rPr>
          <w:rFonts w:ascii="Times New Roman" w:eastAsiaTheme="minorHAnsi" w:hAnsi="Times New Roman" w:cs="Times New Roman"/>
          <w:color w:val="FF0000"/>
        </w:rPr>
        <w:t xml:space="preserve">3.2. Përmbajtja e projekt propozimit është më komplekse dhe kërkon kohë shtesë për konsultim publik; </w:t>
      </w:r>
    </w:p>
    <w:p w:rsidR="00E50386" w:rsidRPr="00E0659B" w:rsidRDefault="00E50386" w:rsidP="00BD5A54">
      <w:pPr>
        <w:pStyle w:val="Default"/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FF0000"/>
          <w:sz w:val="22"/>
          <w:szCs w:val="22"/>
          <w:lang w:val="sq-AL"/>
        </w:rPr>
      </w:pPr>
      <w:r w:rsidRPr="00E0659B">
        <w:rPr>
          <w:rFonts w:ascii="Times New Roman" w:eastAsiaTheme="minorHAnsi" w:hAnsi="Times New Roman" w:cs="Times New Roman"/>
          <w:color w:val="FF0000"/>
          <w:sz w:val="22"/>
          <w:szCs w:val="22"/>
          <w:lang w:val="sq-AL"/>
        </w:rPr>
        <w:t xml:space="preserve">3.3. Gjatë fazës së zhvillimit të projektpropozimit përfshihen çështje të reja të rëndësishme të cilat nuk kanë qenë të përfshira në konsultimin fillestar. </w:t>
      </w:r>
    </w:p>
    <w:p w:rsidR="00E50386" w:rsidRPr="00E0659B" w:rsidRDefault="00E50386" w:rsidP="00BD5A54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E50386" w:rsidRPr="00E0659B" w:rsidRDefault="00E50386" w:rsidP="00E0659B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 w:rsidRPr="00E0659B">
        <w:rPr>
          <w:rFonts w:ascii="Times New Roman" w:eastAsiaTheme="minorHAnsi" w:hAnsi="Times New Roman" w:cs="Times New Roman"/>
          <w:b/>
          <w:bCs/>
          <w:color w:val="FF0000"/>
        </w:rPr>
        <w:lastRenderedPageBreak/>
        <w:t>Neni 13</w:t>
      </w:r>
    </w:p>
    <w:p w:rsidR="00E50386" w:rsidRDefault="00E50386" w:rsidP="00E065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 w:rsidRPr="00E0659B">
        <w:rPr>
          <w:rFonts w:ascii="Times New Roman" w:eastAsiaTheme="minorHAnsi" w:hAnsi="Times New Roman" w:cs="Times New Roman"/>
          <w:b/>
          <w:bCs/>
          <w:color w:val="FF0000"/>
        </w:rPr>
        <w:t>Format dhe teknikat e konsultimit publik</w:t>
      </w:r>
    </w:p>
    <w:p w:rsidR="00E0659B" w:rsidRPr="00E0659B" w:rsidRDefault="00E0659B" w:rsidP="00E065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 Format dhe teknikat e konsultimit publik përfshijnë, por nuk kufizohen në: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1.1 Takimet publike konsultative;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1.2 Konsultimet me shkrim dhe në formë elektronike;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1.3 Publikimet në ueb-faqen e komunës;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1.4 Publikimet në Platformën për Konsultime Publike të Qeverisë të integruar si vegëz në ueb-faqen zyrtare të komunës;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1.5 Publikimet në platforma elektronike shtesë nëse janë aktive në komunë;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1.6 Konferencat;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1.7 Këshillimet me grupe të caktuara të interesit;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1.8 Intervistat;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1.9 Hulumtimet e opinionit;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1.10 Panelet me qytetarë;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1.11 Stendat në rrugë;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1.12 Takimet me këshillat e fshatrave, lagjeve dhe vendbanimeve urbane; </w:t>
      </w:r>
    </w:p>
    <w:p w:rsidR="00E50386" w:rsidRPr="0033418C" w:rsidRDefault="00E50386" w:rsidP="0033418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1.13 Takimet me qytetarë në lagje, fshatra dhe vendbanime të caktuara; </w:t>
      </w:r>
    </w:p>
    <w:p w:rsidR="00E50386" w:rsidRPr="0033418C" w:rsidRDefault="00E50386" w:rsidP="00BD5A54">
      <w:pPr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33418C">
        <w:rPr>
          <w:rFonts w:ascii="Times New Roman" w:eastAsiaTheme="minorHAnsi" w:hAnsi="Times New Roman" w:cs="Times New Roman"/>
          <w:color w:val="FF0000"/>
        </w:rPr>
        <w:t xml:space="preserve">2. Konsultimi me shkrim dhe elektronik, publikimi në ueb-faqen e komunës, si dhe së paku një takim publik konsultativ me palët e interesuara  janë të obligueshme në procesin e konsultimit publik. </w:t>
      </w:r>
    </w:p>
    <w:p w:rsidR="00E50386" w:rsidRDefault="00E50386" w:rsidP="00BD5A54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302F81" w:rsidRDefault="00302F81" w:rsidP="00BD5A54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302F81" w:rsidRPr="00E0659B" w:rsidRDefault="00302F81" w:rsidP="00BD5A54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E50386" w:rsidRPr="00E0659B" w:rsidRDefault="00E50386" w:rsidP="00E065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 w:rsidRPr="00E0659B">
        <w:rPr>
          <w:rFonts w:ascii="Times New Roman" w:eastAsiaTheme="minorHAnsi" w:hAnsi="Times New Roman" w:cs="Times New Roman"/>
          <w:b/>
          <w:bCs/>
          <w:color w:val="FF0000"/>
        </w:rPr>
        <w:lastRenderedPageBreak/>
        <w:t>Neni 14</w:t>
      </w:r>
    </w:p>
    <w:p w:rsidR="00E50386" w:rsidRPr="00E0659B" w:rsidRDefault="00E50386" w:rsidP="00E065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b/>
          <w:bCs/>
          <w:color w:val="FF0000"/>
        </w:rPr>
        <w:t>Fazat e Konsultimit Publik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 Procesi i konsultimit publik në komunë ndahet në tri faza: </w:t>
      </w:r>
    </w:p>
    <w:p w:rsidR="00E50386" w:rsidRPr="00E0659B" w:rsidRDefault="00E50386" w:rsidP="00E065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1.1. Planifikimi i konsultimeve </w:t>
      </w:r>
    </w:p>
    <w:p w:rsidR="00E50386" w:rsidRPr="00E0659B" w:rsidRDefault="00E50386" w:rsidP="00E0659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1.2. Mbajtja e konsultimeve </w:t>
      </w:r>
    </w:p>
    <w:p w:rsidR="00E50386" w:rsidRDefault="00E50386" w:rsidP="00DA3C8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1.3. Mbledhja e komenteve, komunikimi dhe adresimi i tyre në organet përgjegjëse. </w:t>
      </w:r>
    </w:p>
    <w:p w:rsidR="00DA3C82" w:rsidRPr="00DA3C82" w:rsidRDefault="00DA3C82" w:rsidP="00DA3C8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FF0000"/>
        </w:rPr>
      </w:pPr>
    </w:p>
    <w:p w:rsidR="00E50386" w:rsidRPr="00E0659B" w:rsidRDefault="00E50386" w:rsidP="00E065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b/>
          <w:bCs/>
          <w:color w:val="FF0000"/>
        </w:rPr>
        <w:t>Neni 15</w:t>
      </w:r>
    </w:p>
    <w:p w:rsidR="00E50386" w:rsidRPr="00E0659B" w:rsidRDefault="00E50386" w:rsidP="00302F8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b/>
          <w:bCs/>
          <w:color w:val="FF0000"/>
        </w:rPr>
        <w:t>Planifikimi i konsultimeve publike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1. Planifikimi i përgjithshëm i konsultimeve publike bëhet që në fazën e hershme gjatë hartimit të planit të punës së komunës për vitin e ardhshëm kalendarik, si dhe me rastin e hartimit të planit për komunikim publik. </w:t>
      </w:r>
    </w:p>
    <w:p w:rsidR="00E50386" w:rsidRPr="00E0659B" w:rsidRDefault="00E50386" w:rsidP="00BD5A54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color w:val="FF0000"/>
          <w:sz w:val="22"/>
          <w:szCs w:val="22"/>
          <w:lang w:val="sq-AL"/>
        </w:rPr>
      </w:pPr>
      <w:r w:rsidRPr="00E0659B">
        <w:rPr>
          <w:rFonts w:ascii="Times New Roman" w:eastAsiaTheme="minorHAnsi" w:hAnsi="Times New Roman" w:cs="Times New Roman"/>
          <w:color w:val="FF0000"/>
          <w:sz w:val="22"/>
          <w:szCs w:val="22"/>
          <w:lang w:val="sq-AL"/>
        </w:rPr>
        <w:t xml:space="preserve">2. Zyrtari përgjegjës për konsultim publik harton plan të veçantë për të gjitha projekt-propozimet e organit propozues të akteve nënligjore dhe politikave lokale, të cilat i nënshtrohen procesit të konsultimit publik për vitin e ardhshëm kalendarik. </w:t>
      </w:r>
    </w:p>
    <w:p w:rsidR="00E50386" w:rsidRPr="00E0659B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3. Plani i konsultimeve publike duhet të jetë pjesë përbërëse e planit për komunikim publik. </w:t>
      </w:r>
    </w:p>
    <w:p w:rsidR="00687BE3" w:rsidRPr="00075767" w:rsidRDefault="00E50386" w:rsidP="0007576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E0659B">
        <w:rPr>
          <w:rFonts w:ascii="Times New Roman" w:eastAsiaTheme="minorHAnsi" w:hAnsi="Times New Roman" w:cs="Times New Roman"/>
          <w:color w:val="FF0000"/>
        </w:rPr>
        <w:t xml:space="preserve">4. Planifikimi i konsultimit merr për bazë afatet kohore, kostot financiare, resurset njerëzore, identifikimin e palëve të përfshira në procesin e konsultimit publik, si dhe format dhe teknikat e konsultimit publik. </w:t>
      </w:r>
    </w:p>
    <w:p w:rsidR="00E50386" w:rsidRPr="00DA3C82" w:rsidRDefault="00E50386" w:rsidP="00DA3C8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lang w:val="en-US"/>
        </w:rPr>
      </w:pPr>
      <w:proofErr w:type="spellStart"/>
      <w:r w:rsidRPr="00DA3C82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>Neni</w:t>
      </w:r>
      <w:proofErr w:type="spellEnd"/>
      <w:r w:rsidRPr="00DA3C82">
        <w:rPr>
          <w:rFonts w:ascii="Times New Roman" w:eastAsiaTheme="minorHAnsi" w:hAnsi="Times New Roman" w:cs="Times New Roman"/>
          <w:b/>
          <w:bCs/>
          <w:color w:val="FF0000"/>
          <w:lang w:val="en-US"/>
        </w:rPr>
        <w:t xml:space="preserve"> 16</w:t>
      </w:r>
    </w:p>
    <w:p w:rsidR="00EA6BDD" w:rsidRDefault="00E50386" w:rsidP="00EA6BDD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 w:rsidRPr="00DA3C82">
        <w:rPr>
          <w:rFonts w:ascii="Times New Roman" w:eastAsiaTheme="minorHAnsi" w:hAnsi="Times New Roman" w:cs="Times New Roman"/>
          <w:b/>
          <w:bCs/>
          <w:color w:val="FF0000"/>
        </w:rPr>
        <w:t>Mbledhja e komenteve, komunikimi dhe adresimi i tyre</w:t>
      </w:r>
    </w:p>
    <w:p w:rsidR="00EA6BDD" w:rsidRPr="00DA3C82" w:rsidRDefault="00EA6BDD" w:rsidP="00EA6BDD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</w:p>
    <w:p w:rsidR="00E50386" w:rsidRPr="00DA3C82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DA3C82">
        <w:rPr>
          <w:rFonts w:ascii="Times New Roman" w:eastAsiaTheme="minorHAnsi" w:hAnsi="Times New Roman" w:cs="Times New Roman"/>
          <w:color w:val="FF0000"/>
        </w:rPr>
        <w:t xml:space="preserve">1. Zyrtari përgjegjës për hartim të projektpropozimit, gjatë procesit të konsultimit publik mbledh komentet dhe përgatit raport për rezultatet e konsultimit publik. </w:t>
      </w:r>
    </w:p>
    <w:p w:rsidR="00E50386" w:rsidRPr="00DA3C82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DA3C82">
        <w:rPr>
          <w:rFonts w:ascii="Times New Roman" w:eastAsiaTheme="minorHAnsi" w:hAnsi="Times New Roman" w:cs="Times New Roman"/>
          <w:color w:val="FF0000"/>
        </w:rPr>
        <w:t xml:space="preserve">2. Shqyrtimi i komenteve bëhet nga grupi punues i projektpropozimit i cili vendos për pranimin ose refuzimin e rekomandimeve të marra nga palët e interesuara. </w:t>
      </w:r>
    </w:p>
    <w:p w:rsidR="00E50386" w:rsidRPr="00DA3C82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DA3C82">
        <w:rPr>
          <w:rFonts w:ascii="Times New Roman" w:eastAsiaTheme="minorHAnsi" w:hAnsi="Times New Roman" w:cs="Times New Roman"/>
          <w:color w:val="FF0000"/>
        </w:rPr>
        <w:lastRenderedPageBreak/>
        <w:t xml:space="preserve">3. Të gjitha propozimet, vërejtjet dhe sugjerimet që janë paraqitur nga publiku, përfshihen në raportin mbi shqyrtimin publik. </w:t>
      </w:r>
    </w:p>
    <w:p w:rsidR="00E50386" w:rsidRPr="00DA3C82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DA3C82">
        <w:rPr>
          <w:rFonts w:ascii="Times New Roman" w:eastAsiaTheme="minorHAnsi" w:hAnsi="Times New Roman" w:cs="Times New Roman"/>
          <w:color w:val="FF0000"/>
        </w:rPr>
        <w:t xml:space="preserve">4. Afati për përgatitjen e Raportit është më së paku pesëmbëdhjetë (15) ditë dhe jo më shumë se tridhjetë (30) ditë kalendarik për projekt propozimin që nga dita e përfundimit të afatit për paraqitjen e propozimeve dhe vërejtjeve me shkrim </w:t>
      </w:r>
    </w:p>
    <w:p w:rsidR="00E50386" w:rsidRPr="00DA3C82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DA3C82">
        <w:rPr>
          <w:rFonts w:ascii="Times New Roman" w:eastAsiaTheme="minorHAnsi" w:hAnsi="Times New Roman" w:cs="Times New Roman"/>
          <w:color w:val="FF0000"/>
        </w:rPr>
        <w:t xml:space="preserve">5. Brenda pesë (5) ditëve kalendarike pas përfundimit të raportit nga grupi punues mbi shqyrtimin publik, raporti dërgohet tek zyrtari përgjegjës koordinues i cili obligohet ta publikoj në ueb faqen zyrtare të komunës. </w:t>
      </w:r>
    </w:p>
    <w:p w:rsidR="00E50386" w:rsidRPr="00DA3C82" w:rsidRDefault="00E5038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DA3C82">
        <w:rPr>
          <w:rFonts w:ascii="Times New Roman" w:eastAsiaTheme="minorHAnsi" w:hAnsi="Times New Roman" w:cs="Times New Roman"/>
          <w:color w:val="FF0000"/>
        </w:rPr>
        <w:t xml:space="preserve">6. Organi propozues është i obliguar që raportin e konsultimit publik të paraqes në Kuvendin e Komunës para aprovimit të projektpropozimit. </w:t>
      </w:r>
    </w:p>
    <w:p w:rsidR="00E50386" w:rsidRPr="00DA3C82" w:rsidRDefault="00E50386" w:rsidP="00DA3C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A6BDD" w:rsidRDefault="007C70AF" w:rsidP="00DA3C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A3C82">
        <w:rPr>
          <w:rFonts w:ascii="Times New Roman" w:hAnsi="Times New Roman" w:cs="Times New Roman"/>
          <w:b/>
          <w:bCs/>
        </w:rPr>
        <w:t>Neni 1</w:t>
      </w:r>
      <w:r w:rsidR="00EA6BDD">
        <w:rPr>
          <w:rFonts w:ascii="Times New Roman" w:hAnsi="Times New Roman" w:cs="Times New Roman"/>
          <w:b/>
          <w:bCs/>
        </w:rPr>
        <w:t>7</w:t>
      </w:r>
    </w:p>
    <w:p w:rsidR="007C70AF" w:rsidRPr="00DA3C82" w:rsidRDefault="00C52FB0" w:rsidP="00DA3C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A3C82">
        <w:rPr>
          <w:rFonts w:ascii="Times New Roman" w:hAnsi="Times New Roman" w:cs="Times New Roman"/>
          <w:b/>
          <w:bCs/>
        </w:rPr>
        <w:t>Qasja në dokumentet publike</w:t>
      </w:r>
      <w:r w:rsidR="007C70AF" w:rsidRPr="00DA3C82">
        <w:rPr>
          <w:rFonts w:ascii="Times New Roman" w:hAnsi="Times New Roman" w:cs="Times New Roman"/>
          <w:b/>
          <w:bCs/>
        </w:rPr>
        <w:t xml:space="preserve"> të Komunës</w:t>
      </w:r>
    </w:p>
    <w:p w:rsidR="003330E4" w:rsidRPr="00DA3C82" w:rsidRDefault="003330E4" w:rsidP="008B4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C70AF" w:rsidRPr="00DA3C82" w:rsidRDefault="007C70AF" w:rsidP="008B4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3C82">
        <w:rPr>
          <w:rFonts w:ascii="Times New Roman" w:hAnsi="Times New Roman" w:cs="Times New Roman"/>
        </w:rPr>
        <w:t xml:space="preserve">1. Në përputhje më ligjin </w:t>
      </w:r>
      <w:r w:rsidR="003A4449" w:rsidRPr="00DA3C82">
        <w:rPr>
          <w:rFonts w:ascii="Times New Roman" w:hAnsi="Times New Roman" w:cs="Times New Roman"/>
        </w:rPr>
        <w:t xml:space="preserve">NR. 06/L-081 </w:t>
      </w:r>
      <w:r w:rsidRPr="00DA3C82">
        <w:rPr>
          <w:rFonts w:ascii="Times New Roman" w:hAnsi="Times New Roman" w:cs="Times New Roman"/>
        </w:rPr>
        <w:t>për Qasje në Dokumente Publike organet e komunës</w:t>
      </w:r>
      <w:r w:rsidR="00DA3C82">
        <w:rPr>
          <w:rFonts w:ascii="Times New Roman" w:hAnsi="Times New Roman" w:cs="Times New Roman"/>
        </w:rPr>
        <w:t xml:space="preserve"> </w:t>
      </w:r>
      <w:r w:rsidRPr="00DA3C82">
        <w:rPr>
          <w:rFonts w:ascii="Times New Roman" w:hAnsi="Times New Roman" w:cs="Times New Roman"/>
        </w:rPr>
        <w:t>garantojnë qasje në informatë respektivisht në dokumente publike, personave fizik dhe juridik.</w:t>
      </w:r>
    </w:p>
    <w:p w:rsidR="00521DE6" w:rsidRPr="00DA3C82" w:rsidRDefault="00521DE6" w:rsidP="008B4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C70AF" w:rsidRPr="00C8727A" w:rsidRDefault="00110D1C" w:rsidP="008B4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3C82">
        <w:rPr>
          <w:rFonts w:ascii="Times New Roman" w:hAnsi="Times New Roman" w:cs="Times New Roman"/>
        </w:rPr>
        <w:t>2. Z</w:t>
      </w:r>
      <w:r w:rsidR="007C70AF" w:rsidRPr="00DA3C82">
        <w:rPr>
          <w:rFonts w:ascii="Times New Roman" w:hAnsi="Times New Roman" w:cs="Times New Roman"/>
        </w:rPr>
        <w:t>yrtari për komunikim me qytetarët bënë pr</w:t>
      </w:r>
      <w:r w:rsidR="00F73D37" w:rsidRPr="00DA3C82">
        <w:rPr>
          <w:rFonts w:ascii="Times New Roman" w:hAnsi="Times New Roman" w:cs="Times New Roman"/>
        </w:rPr>
        <w:t>animin dhe shqyrtimin fillestarë</w:t>
      </w:r>
      <w:r w:rsidR="007C70AF" w:rsidRPr="00DA3C82">
        <w:rPr>
          <w:rFonts w:ascii="Times New Roman" w:hAnsi="Times New Roman" w:cs="Times New Roman"/>
        </w:rPr>
        <w:t xml:space="preserve"> të</w:t>
      </w:r>
      <w:r w:rsidR="00DA3C82">
        <w:rPr>
          <w:rFonts w:ascii="Times New Roman" w:hAnsi="Times New Roman" w:cs="Times New Roman"/>
        </w:rPr>
        <w:t xml:space="preserve"> </w:t>
      </w:r>
      <w:r w:rsidR="007C70AF" w:rsidRPr="00DA3C82">
        <w:rPr>
          <w:rFonts w:ascii="Times New Roman" w:hAnsi="Times New Roman" w:cs="Times New Roman"/>
        </w:rPr>
        <w:t>kërkesave për qasje në dokumentet publike të aprovuar nga organet e Komunës dhe i adreson në</w:t>
      </w:r>
      <w:r w:rsidR="00DA3C82">
        <w:rPr>
          <w:rFonts w:ascii="Times New Roman" w:hAnsi="Times New Roman" w:cs="Times New Roman"/>
        </w:rPr>
        <w:t xml:space="preserve"> </w:t>
      </w:r>
      <w:r w:rsidR="008B4C17">
        <w:rPr>
          <w:rFonts w:ascii="Times New Roman" w:hAnsi="Times New Roman" w:cs="Times New Roman"/>
        </w:rPr>
        <w:t xml:space="preserve">pajtueshmëri me Ligjin </w:t>
      </w:r>
      <w:r w:rsidR="007C70AF" w:rsidRPr="00C8727A">
        <w:rPr>
          <w:rFonts w:ascii="Times New Roman" w:hAnsi="Times New Roman" w:cs="Times New Roman"/>
        </w:rPr>
        <w:t>Nr</w:t>
      </w:r>
      <w:r w:rsidR="001063C0" w:rsidRPr="00C8727A">
        <w:rPr>
          <w:rFonts w:ascii="Times New Roman" w:hAnsi="Times New Roman" w:cs="Times New Roman"/>
        </w:rPr>
        <w:t xml:space="preserve">.06/L-081 </w:t>
      </w:r>
      <w:r w:rsidR="007C70AF" w:rsidRPr="00C8727A">
        <w:rPr>
          <w:rFonts w:ascii="Times New Roman" w:hAnsi="Times New Roman" w:cs="Times New Roman"/>
        </w:rPr>
        <w:t>për Qasje në Dokumente Publike.</w:t>
      </w:r>
    </w:p>
    <w:p w:rsidR="00521DE6" w:rsidRPr="00C8727A" w:rsidRDefault="00521DE6" w:rsidP="008B4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C70AF" w:rsidRPr="00C8727A" w:rsidRDefault="007C70AF" w:rsidP="008B4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 Nëse organet e komunës, nuk e posedojnë dokumentin e kërkuar nga parashtruesi i kërkesës,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atëherë organet e komunës detyrohen që në afat prej pesë (5) ditë pune nga dita e pranimit të</w:t>
      </w:r>
      <w:r w:rsidR="00B64F8C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kërkesës me shkrim, ta përcjellë dokumentin në organin gjegjës i cili e posedon informatën.</w:t>
      </w:r>
    </w:p>
    <w:p w:rsidR="00521DE6" w:rsidRPr="00C8727A" w:rsidRDefault="00521DE6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4. Organet e komunës obligohen brenda shtatë (7) ditëve nga dita e marrjes së kërkesës të</w:t>
      </w:r>
      <w:r w:rsidR="008B4C17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 xml:space="preserve">nxjerrin vendim për lejimin e qasjes në dokumentin e </w:t>
      </w:r>
      <w:r w:rsidR="00F73D37" w:rsidRPr="00C8727A">
        <w:rPr>
          <w:rFonts w:ascii="Times New Roman" w:hAnsi="Times New Roman" w:cs="Times New Roman"/>
        </w:rPr>
        <w:t>kërkuar ose të japin përgjigje</w:t>
      </w:r>
      <w:r w:rsidRPr="00C8727A">
        <w:rPr>
          <w:rFonts w:ascii="Times New Roman" w:hAnsi="Times New Roman" w:cs="Times New Roman"/>
        </w:rPr>
        <w:t xml:space="preserve"> me shkrim</w:t>
      </w:r>
      <w:r w:rsidR="008B4C17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për të arsyetuar refuzimin e plotë apo të përsëritshëm dhe informon kërkuesin për të drejtën që ai</w:t>
      </w:r>
      <w:r w:rsidR="008B4C17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ka për parashtrimin e një kërkese për rishqyrtim.</w:t>
      </w:r>
    </w:p>
    <w:p w:rsidR="00521DE6" w:rsidRPr="00C8727A" w:rsidRDefault="00521DE6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lastRenderedPageBreak/>
        <w:t>5. Në rast të refuzimit të kërkesës të plotë apo të përsëritshëm, parashtruesi i kërkesës mundet</w:t>
      </w:r>
      <w:r w:rsidR="00BB080F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që brenda pesëmbëdhjetë (15) ditësh pas marrjes së përgjigjes nga organet e komunës, të</w:t>
      </w:r>
      <w:r w:rsidR="00BB080F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 xml:space="preserve">parashtroj kërkesën për rishqyrtimin e çështjes duke </w:t>
      </w:r>
      <w:r w:rsidR="00F73D37" w:rsidRPr="00C8727A">
        <w:rPr>
          <w:rFonts w:ascii="Times New Roman" w:hAnsi="Times New Roman" w:cs="Times New Roman"/>
        </w:rPr>
        <w:t>kërkuar nga organet e komunës që</w:t>
      </w:r>
      <w:r w:rsidRPr="00C8727A">
        <w:rPr>
          <w:rFonts w:ascii="Times New Roman" w:hAnsi="Times New Roman" w:cs="Times New Roman"/>
        </w:rPr>
        <w:t xml:space="preserve"> ta</w:t>
      </w:r>
      <w:r w:rsidR="00BB080F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rishqyrtoj vendimin.</w:t>
      </w:r>
    </w:p>
    <w:p w:rsidR="00521DE6" w:rsidRPr="00C8727A" w:rsidRDefault="00521DE6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6. Afati për realizimin e së drejtës për qasje në dokumente publike mund të vazhdohet deri në</w:t>
      </w:r>
      <w:r w:rsidR="00AA417B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pesëmbëdhjetë (15) ditë, në qoftë se dokumenti publik kërkohet jashtë organeve të komunës, dhe</w:t>
      </w:r>
      <w:r w:rsidR="00AA417B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nëse përmes një kërkesës kërkohen disa dokumente publike.</w:t>
      </w:r>
    </w:p>
    <w:p w:rsidR="00521DE6" w:rsidRPr="00C8727A" w:rsidRDefault="00521DE6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97D76" w:rsidRDefault="007C70AF" w:rsidP="00EE7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7. Në rast se organet e komunës nuk përgjigjen brenda afatit kohor të përcaktuar, parashtruesi i</w:t>
      </w:r>
      <w:r w:rsidR="009C6EC1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kërkesës ka të drejtë të fillojë procedurën para Institucionit të Avokatit të popullit apo</w:t>
      </w:r>
      <w:r w:rsidR="009C6EC1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institucioneve tjera publike, gjykatës kompetente.</w:t>
      </w:r>
    </w:p>
    <w:p w:rsidR="00EE7837" w:rsidRPr="00EE7837" w:rsidRDefault="00EE7837" w:rsidP="00EE7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97D76" w:rsidRPr="00EE7837" w:rsidRDefault="00EE026D" w:rsidP="00EE783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>
        <w:rPr>
          <w:rFonts w:ascii="Times New Roman" w:eastAsiaTheme="minorHAnsi" w:hAnsi="Times New Roman" w:cs="Times New Roman"/>
          <w:b/>
          <w:bCs/>
          <w:color w:val="FF0000"/>
        </w:rPr>
        <w:t>Neni 18</w:t>
      </w:r>
    </w:p>
    <w:p w:rsidR="00687BE3" w:rsidRPr="00EE7837" w:rsidRDefault="00D97D76" w:rsidP="00687BE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FF0000"/>
        </w:rPr>
      </w:pPr>
      <w:r w:rsidRPr="00EE7837">
        <w:rPr>
          <w:rFonts w:ascii="Times New Roman" w:eastAsiaTheme="minorHAnsi" w:hAnsi="Times New Roman" w:cs="Times New Roman"/>
          <w:b/>
          <w:bCs/>
          <w:color w:val="FF0000"/>
        </w:rPr>
        <w:t>Ankesa pranë Agjencisë së Informimit dhe Privatësisë</w:t>
      </w:r>
    </w:p>
    <w:p w:rsidR="00D97D76" w:rsidRPr="00EE7837" w:rsidRDefault="00D97D76" w:rsidP="002A65D2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</w:rPr>
      </w:pPr>
      <w:r w:rsidRPr="00EE7837">
        <w:rPr>
          <w:rFonts w:ascii="Times New Roman" w:eastAsiaTheme="minorHAnsi" w:hAnsi="Times New Roman" w:cs="Times New Roman"/>
          <w:color w:val="FF0000"/>
        </w:rPr>
        <w:t>1. Në rast se institucioni publik ka refuzuar në tërësi apo pjesërisht kërkesën për qasje në</w:t>
      </w:r>
      <w:r w:rsidR="00EE7837">
        <w:rPr>
          <w:rFonts w:ascii="Times New Roman" w:eastAsiaTheme="minorHAnsi" w:hAnsi="Times New Roman" w:cs="Times New Roman"/>
          <w:color w:val="FF0000"/>
        </w:rPr>
        <w:t xml:space="preserve"> </w:t>
      </w:r>
      <w:r w:rsidRPr="00EE7837">
        <w:rPr>
          <w:rFonts w:ascii="Times New Roman" w:eastAsiaTheme="minorHAnsi" w:hAnsi="Times New Roman" w:cs="Times New Roman"/>
          <w:color w:val="FF0000"/>
        </w:rPr>
        <w:t>dokumente publike apo në rast të heshtjes apo mos përgjigjes së institucionit publik, kërkuesi</w:t>
      </w:r>
      <w:r w:rsidR="00EE7837">
        <w:rPr>
          <w:rFonts w:ascii="Times New Roman" w:eastAsiaTheme="minorHAnsi" w:hAnsi="Times New Roman" w:cs="Times New Roman"/>
          <w:color w:val="FF0000"/>
        </w:rPr>
        <w:t xml:space="preserve"> </w:t>
      </w:r>
      <w:r w:rsidRPr="00EE7837">
        <w:rPr>
          <w:rFonts w:ascii="Times New Roman" w:eastAsiaTheme="minorHAnsi" w:hAnsi="Times New Roman" w:cs="Times New Roman"/>
          <w:color w:val="FF0000"/>
        </w:rPr>
        <w:t>mund t’i drejtohet me ankesë Agjencisë brenda afatit prej pesëmbëdhjetë (15) ditëve prej</w:t>
      </w:r>
      <w:r w:rsidR="00EE7837">
        <w:rPr>
          <w:rFonts w:ascii="Times New Roman" w:eastAsiaTheme="minorHAnsi" w:hAnsi="Times New Roman" w:cs="Times New Roman"/>
          <w:color w:val="FF0000"/>
        </w:rPr>
        <w:t xml:space="preserve"> </w:t>
      </w:r>
      <w:r w:rsidRPr="00EE7837">
        <w:rPr>
          <w:rFonts w:ascii="Times New Roman" w:eastAsiaTheme="minorHAnsi" w:hAnsi="Times New Roman" w:cs="Times New Roman"/>
          <w:color w:val="FF0000"/>
        </w:rPr>
        <w:t>pranimit të vendimit për refuzim ose vendimit për aprovim të pjesshëm të kërkesës për qasje.</w:t>
      </w:r>
    </w:p>
    <w:p w:rsidR="00D97D76" w:rsidRPr="00EE7837" w:rsidRDefault="00D97D76" w:rsidP="00BD5A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color w:val="FF0000"/>
        </w:rPr>
      </w:pPr>
      <w:r w:rsidRPr="00EE7837">
        <w:rPr>
          <w:rFonts w:ascii="Times New Roman" w:eastAsia="ArialMT" w:hAnsi="Times New Roman" w:cs="Times New Roman"/>
          <w:color w:val="FF0000"/>
        </w:rPr>
        <w:t>2. Agjencia, ankesën e pranuar ia komunikon institucionit publik që ka vendosur në lidhje me</w:t>
      </w:r>
      <w:r w:rsidR="002A65D2">
        <w:rPr>
          <w:rFonts w:ascii="Times New Roman" w:eastAsia="ArialMT" w:hAnsi="Times New Roman" w:cs="Times New Roman"/>
          <w:color w:val="FF0000"/>
        </w:rPr>
        <w:t xml:space="preserve"> </w:t>
      </w:r>
      <w:r w:rsidRPr="00EE7837">
        <w:rPr>
          <w:rFonts w:ascii="Times New Roman" w:eastAsia="ArialMT" w:hAnsi="Times New Roman" w:cs="Times New Roman"/>
          <w:color w:val="FF0000"/>
        </w:rPr>
        <w:t>kërkesën për qasje, i cili duhet që brenda shtatë (7) ditëve pas pranimit të ankesës të ofrojë</w:t>
      </w:r>
      <w:r w:rsidR="002A65D2">
        <w:rPr>
          <w:rFonts w:ascii="Times New Roman" w:eastAsia="ArialMT" w:hAnsi="Times New Roman" w:cs="Times New Roman"/>
          <w:color w:val="FF0000"/>
        </w:rPr>
        <w:t xml:space="preserve"> </w:t>
      </w:r>
      <w:r w:rsidRPr="00EE7837">
        <w:rPr>
          <w:rFonts w:ascii="Times New Roman" w:eastAsia="ArialMT" w:hAnsi="Times New Roman" w:cs="Times New Roman"/>
          <w:color w:val="FF0000"/>
        </w:rPr>
        <w:t>përgjigje me shkrim ndaj pretendimeve të ngritura nga ankuesi.</w:t>
      </w:r>
    </w:p>
    <w:p w:rsidR="00D67685" w:rsidRPr="00EE7837" w:rsidRDefault="00D67685" w:rsidP="00B024F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color w:val="FF0000"/>
        </w:rPr>
      </w:pPr>
      <w:r w:rsidRPr="00EE7837">
        <w:rPr>
          <w:rFonts w:ascii="Times New Roman" w:eastAsia="ArialMT" w:hAnsi="Times New Roman" w:cs="Times New Roman"/>
          <w:color w:val="FF0000"/>
        </w:rPr>
        <w:t>3. Pas pranimit të përgjigjes nga ana e institucionit publik ose në rast të mos përgjigjes, Agjencia</w:t>
      </w:r>
      <w:r w:rsidR="00B024F6">
        <w:rPr>
          <w:rFonts w:ascii="Times New Roman" w:eastAsia="ArialMT" w:hAnsi="Times New Roman" w:cs="Times New Roman"/>
          <w:color w:val="FF0000"/>
        </w:rPr>
        <w:t xml:space="preserve"> </w:t>
      </w:r>
      <w:r w:rsidRPr="00EE7837">
        <w:rPr>
          <w:rFonts w:ascii="Times New Roman" w:eastAsia="ArialMT" w:hAnsi="Times New Roman" w:cs="Times New Roman"/>
          <w:color w:val="FF0000"/>
        </w:rPr>
        <w:t>vendosë në lidhje me ankesën në afatin prej tridhjetë (30) ditëve.</w:t>
      </w:r>
    </w:p>
    <w:p w:rsidR="00D420D8" w:rsidRPr="00EE7837" w:rsidRDefault="00D420D8" w:rsidP="00976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C70AF" w:rsidRPr="00EE7837" w:rsidRDefault="008928F0" w:rsidP="00976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Neni 19</w:t>
      </w:r>
    </w:p>
    <w:p w:rsidR="007C70AF" w:rsidRPr="00EE7837" w:rsidRDefault="007C70AF" w:rsidP="00976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E7837">
        <w:rPr>
          <w:rFonts w:ascii="Times New Roman" w:hAnsi="Times New Roman" w:cs="Times New Roman"/>
          <w:b/>
          <w:bCs/>
        </w:rPr>
        <w:t>Raportimi tek autoriteti mbikëqyrës</w:t>
      </w:r>
    </w:p>
    <w:p w:rsidR="00D420D8" w:rsidRPr="00EE7837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EE7837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837">
        <w:rPr>
          <w:rFonts w:ascii="Times New Roman" w:hAnsi="Times New Roman" w:cs="Times New Roman"/>
        </w:rPr>
        <w:t>1. Komuna obligohet që kërkesat për qasje në dokumentet publike të raportojë në baza</w:t>
      </w:r>
      <w:r w:rsidR="00976A39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periodike dhe vjetore.</w:t>
      </w:r>
    </w:p>
    <w:p w:rsidR="007C70AF" w:rsidRPr="00EE7837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EE7837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837">
        <w:rPr>
          <w:rFonts w:ascii="Times New Roman" w:hAnsi="Times New Roman" w:cs="Times New Roman"/>
        </w:rPr>
        <w:lastRenderedPageBreak/>
        <w:t>2. Pas dërgimit të raportit, Ministria e Administrimit dhe Pushtetit Lokal (MAPL) e dërgon</w:t>
      </w:r>
      <w:r w:rsidR="00833F5D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raportin në baza periodike dhe vjetore tek Zyra për Komunikim me Publikun e Qeverisë së</w:t>
      </w:r>
      <w:r w:rsidR="00833F5D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Kosovës/Zyra e Kryeministrit.</w:t>
      </w:r>
    </w:p>
    <w:p w:rsidR="00D420D8" w:rsidRPr="00EE7837" w:rsidRDefault="00D420D8" w:rsidP="00833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C168AE" w:rsidRDefault="00C168AE" w:rsidP="00833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168AE" w:rsidRDefault="00C168AE" w:rsidP="00833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C70AF" w:rsidRPr="00EE7837" w:rsidRDefault="008928F0" w:rsidP="00833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Neni 20</w:t>
      </w:r>
    </w:p>
    <w:p w:rsidR="00D420D8" w:rsidRPr="00EE7837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EE7837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837">
        <w:rPr>
          <w:rFonts w:ascii="Times New Roman" w:hAnsi="Times New Roman" w:cs="Times New Roman"/>
        </w:rPr>
        <w:t>1. Komuna obligohet çdo vit të hartojë planin e veprimit për transparencë, i cili pas miratimit</w:t>
      </w:r>
      <w:r w:rsidR="00833F5D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nga Kuvendi i Komunës publikohet në Ueb faqen zyrtare të Komunës.</w:t>
      </w:r>
    </w:p>
    <w:p w:rsidR="00F9431B" w:rsidRPr="00EE7837" w:rsidRDefault="00F9431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EE7837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837">
        <w:rPr>
          <w:rFonts w:ascii="Times New Roman" w:hAnsi="Times New Roman" w:cs="Times New Roman"/>
        </w:rPr>
        <w:t>2. Plani i Veprimit për transparencë në komunë ka për synim t</w:t>
      </w:r>
      <w:r w:rsidR="00FD7524" w:rsidRPr="00EE7837">
        <w:rPr>
          <w:rFonts w:ascii="Times New Roman" w:hAnsi="Times New Roman" w:cs="Times New Roman"/>
        </w:rPr>
        <w:t>’</w:t>
      </w:r>
      <w:r w:rsidRPr="00EE7837">
        <w:rPr>
          <w:rFonts w:ascii="Times New Roman" w:hAnsi="Times New Roman" w:cs="Times New Roman"/>
        </w:rPr>
        <w:t>i ofrojë publikut qasje në</w:t>
      </w:r>
      <w:r w:rsidR="002D0AC7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monitorim dhe zbatim të akteve të komunës</w:t>
      </w:r>
      <w:r w:rsidR="00FD7524" w:rsidRPr="00EE7837">
        <w:rPr>
          <w:rFonts w:ascii="Times New Roman" w:hAnsi="Times New Roman" w:cs="Times New Roman"/>
        </w:rPr>
        <w:t>,</w:t>
      </w:r>
      <w:r w:rsidRPr="00EE7837">
        <w:rPr>
          <w:rFonts w:ascii="Times New Roman" w:hAnsi="Times New Roman" w:cs="Times New Roman"/>
        </w:rPr>
        <w:t xml:space="preserve"> duke përshirë edhe menaxhimin e financave publike dhe</w:t>
      </w:r>
      <w:r w:rsidR="004F47B1" w:rsidRPr="00EE7837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përgjegjësive, prokurimit dhe sferave tjera të cilat janë në interes të publikut.</w:t>
      </w:r>
    </w:p>
    <w:p w:rsidR="00F9431B" w:rsidRPr="00EE7837" w:rsidRDefault="00F9431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EE7837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837">
        <w:rPr>
          <w:rFonts w:ascii="Times New Roman" w:hAnsi="Times New Roman" w:cs="Times New Roman"/>
        </w:rPr>
        <w:t xml:space="preserve">3. Plani i Veprimit duhet </w:t>
      </w:r>
      <w:r w:rsidR="004619E9" w:rsidRPr="00EE7837">
        <w:rPr>
          <w:rFonts w:ascii="Times New Roman" w:hAnsi="Times New Roman" w:cs="Times New Roman"/>
        </w:rPr>
        <w:t>të jetë në përputhje me nenin 15</w:t>
      </w:r>
      <w:r w:rsidRPr="00EE7837">
        <w:rPr>
          <w:rFonts w:ascii="Times New Roman" w:hAnsi="Times New Roman" w:cs="Times New Roman"/>
        </w:rPr>
        <w:t xml:space="preserve"> të U.</w:t>
      </w:r>
      <w:r w:rsidR="001D1885" w:rsidRPr="00EE7837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A. të MAPL-së me Nr.</w:t>
      </w:r>
      <w:r w:rsidR="001D1885" w:rsidRPr="00EE7837">
        <w:rPr>
          <w:rFonts w:ascii="Times New Roman" w:hAnsi="Times New Roman" w:cs="Times New Roman"/>
        </w:rPr>
        <w:t xml:space="preserve"> 04/2018 dt. 24. 12. 2018 </w:t>
      </w:r>
      <w:r w:rsidRPr="00EE7837">
        <w:rPr>
          <w:rFonts w:ascii="Times New Roman" w:hAnsi="Times New Roman" w:cs="Times New Roman"/>
        </w:rPr>
        <w:t xml:space="preserve"> për transparencë në komuna.</w:t>
      </w:r>
    </w:p>
    <w:p w:rsidR="00F9431B" w:rsidRPr="00EE7837" w:rsidRDefault="00F9431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EE7837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837">
        <w:rPr>
          <w:rFonts w:ascii="Times New Roman" w:hAnsi="Times New Roman" w:cs="Times New Roman"/>
        </w:rPr>
        <w:t>4. Komuna obligohet që në seancën e parë të vitit t’</w:t>
      </w:r>
      <w:r w:rsidR="001B073B" w:rsidRPr="00EE7837">
        <w:rPr>
          <w:rFonts w:ascii="Times New Roman" w:hAnsi="Times New Roman" w:cs="Times New Roman"/>
        </w:rPr>
        <w:t>i</w:t>
      </w:r>
      <w:r w:rsidRPr="00EE7837">
        <w:rPr>
          <w:rFonts w:ascii="Times New Roman" w:hAnsi="Times New Roman" w:cs="Times New Roman"/>
        </w:rPr>
        <w:t>a propozoj për miratim në Kuvendin e</w:t>
      </w:r>
      <w:r w:rsidR="00666A2F">
        <w:rPr>
          <w:rFonts w:ascii="Times New Roman" w:hAnsi="Times New Roman" w:cs="Times New Roman"/>
        </w:rPr>
        <w:t xml:space="preserve"> </w:t>
      </w:r>
      <w:r w:rsidRPr="00EE7837">
        <w:rPr>
          <w:rFonts w:ascii="Times New Roman" w:hAnsi="Times New Roman" w:cs="Times New Roman"/>
        </w:rPr>
        <w:t>Komunës Planin e Veprimit për Transparencë.</w:t>
      </w:r>
    </w:p>
    <w:p w:rsidR="00CE4620" w:rsidRPr="00EE7837" w:rsidRDefault="00CE4620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E4620" w:rsidRPr="00EE7837" w:rsidRDefault="00CE4620" w:rsidP="008712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EE7837">
        <w:rPr>
          <w:rFonts w:ascii="Times New Roman" w:hAnsi="Times New Roman" w:cs="Times New Roman"/>
          <w:b/>
        </w:rPr>
        <w:t xml:space="preserve">Neni </w:t>
      </w:r>
      <w:r w:rsidR="008928F0">
        <w:rPr>
          <w:rFonts w:ascii="Times New Roman" w:hAnsi="Times New Roman" w:cs="Times New Roman"/>
          <w:b/>
        </w:rPr>
        <w:t>21</w:t>
      </w:r>
    </w:p>
    <w:p w:rsidR="00CE4620" w:rsidRPr="00EE7837" w:rsidRDefault="00CE4620" w:rsidP="008712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E7837">
        <w:rPr>
          <w:rFonts w:ascii="Times New Roman" w:hAnsi="Times New Roman" w:cs="Times New Roman"/>
          <w:b/>
        </w:rPr>
        <w:t>Respektimi i gjuhëve zyrtare</w:t>
      </w:r>
    </w:p>
    <w:p w:rsidR="00CE4620" w:rsidRPr="00C8727A" w:rsidRDefault="00CE4620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420D8" w:rsidRPr="00C8727A" w:rsidRDefault="007540CB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</w:rPr>
        <w:t>Komuna</w:t>
      </w:r>
      <w:r w:rsidR="00CE4620" w:rsidRPr="00C8727A">
        <w:rPr>
          <w:rFonts w:ascii="Times New Roman" w:hAnsi="Times New Roman" w:cs="Times New Roman"/>
        </w:rPr>
        <w:t xml:space="preserve"> gjatë publikimit të akteve normative, vendimeve, dokumen</w:t>
      </w:r>
      <w:r w:rsidR="00FD7524" w:rsidRPr="00C8727A">
        <w:rPr>
          <w:rFonts w:ascii="Times New Roman" w:hAnsi="Times New Roman" w:cs="Times New Roman"/>
        </w:rPr>
        <w:t>teve</w:t>
      </w:r>
      <w:r w:rsidRPr="00C8727A">
        <w:rPr>
          <w:rFonts w:ascii="Times New Roman" w:hAnsi="Times New Roman" w:cs="Times New Roman"/>
        </w:rPr>
        <w:t xml:space="preserve"> dhe informatave, obligohet</w:t>
      </w:r>
      <w:r w:rsidR="00CE4620" w:rsidRPr="00C8727A">
        <w:rPr>
          <w:rFonts w:ascii="Times New Roman" w:hAnsi="Times New Roman" w:cs="Times New Roman"/>
        </w:rPr>
        <w:t xml:space="preserve"> të respektojnë Ligjin për përdorimin e gj</w:t>
      </w:r>
      <w:r w:rsidR="00116B69" w:rsidRPr="00C8727A">
        <w:rPr>
          <w:rFonts w:ascii="Times New Roman" w:hAnsi="Times New Roman" w:cs="Times New Roman"/>
        </w:rPr>
        <w:t>uhëve zyrtare si dhe rregullores</w:t>
      </w:r>
      <w:r w:rsidR="00CE4620" w:rsidRPr="00C8727A">
        <w:rPr>
          <w:rFonts w:ascii="Times New Roman" w:hAnsi="Times New Roman" w:cs="Times New Roman"/>
        </w:rPr>
        <w:t xml:space="preserve"> </w:t>
      </w:r>
      <w:r w:rsidR="00F9431B" w:rsidRPr="00C8727A">
        <w:rPr>
          <w:rFonts w:ascii="Times New Roman" w:hAnsi="Times New Roman" w:cs="Times New Roman"/>
        </w:rPr>
        <w:t>komunale</w:t>
      </w:r>
      <w:r w:rsidR="007C1792">
        <w:rPr>
          <w:rFonts w:ascii="Times New Roman" w:hAnsi="Times New Roman" w:cs="Times New Roman"/>
        </w:rPr>
        <w:t xml:space="preserve"> për përdorimin e gjuhëve në Komunën e Gjuilanit 01.Nr.1026 të datës 29.01.2009</w:t>
      </w:r>
    </w:p>
    <w:p w:rsidR="0023112A" w:rsidRDefault="0023112A" w:rsidP="00D46C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12F09" w:rsidRDefault="00012F09" w:rsidP="00D46C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12F09" w:rsidRPr="00C8727A" w:rsidRDefault="00012F09" w:rsidP="00D46C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C70AF" w:rsidRPr="00C8727A" w:rsidRDefault="009B09AD" w:rsidP="00D46C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Neni 22</w:t>
      </w:r>
    </w:p>
    <w:p w:rsidR="007C70AF" w:rsidRPr="00C8727A" w:rsidRDefault="007C70AF" w:rsidP="00D46C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Funk</w:t>
      </w:r>
      <w:r w:rsidR="00F5593C" w:rsidRPr="00C8727A">
        <w:rPr>
          <w:rFonts w:ascii="Times New Roman" w:hAnsi="Times New Roman" w:cs="Times New Roman"/>
          <w:b/>
          <w:bCs/>
        </w:rPr>
        <w:t>sionimi i ueb faqes zyrtare të K</w:t>
      </w:r>
      <w:r w:rsidRPr="00C8727A">
        <w:rPr>
          <w:rFonts w:ascii="Times New Roman" w:hAnsi="Times New Roman" w:cs="Times New Roman"/>
          <w:b/>
          <w:bCs/>
        </w:rPr>
        <w:t>omunës</w:t>
      </w:r>
    </w:p>
    <w:p w:rsidR="00D420D8" w:rsidRPr="00C8727A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1. Komuna duhet të përditësojë dhe mirëmbajë Ueb faqen e saj, ashtu siç është e përcaktuar në</w:t>
      </w:r>
      <w:r w:rsidR="00D46CCE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U.</w:t>
      </w:r>
      <w:r w:rsidR="00A91B69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A. të MAPL-së me nr.</w:t>
      </w:r>
      <w:r w:rsidR="00A91B69" w:rsidRPr="00C8727A">
        <w:rPr>
          <w:rFonts w:ascii="Times New Roman" w:hAnsi="Times New Roman" w:cs="Times New Roman"/>
        </w:rPr>
        <w:t xml:space="preserve"> </w:t>
      </w:r>
      <w:r w:rsidR="00012F09">
        <w:rPr>
          <w:rFonts w:ascii="Times New Roman" w:hAnsi="Times New Roman" w:cs="Times New Roman"/>
        </w:rPr>
        <w:t>01/2015 për u</w:t>
      </w:r>
      <w:r w:rsidRPr="00C8727A">
        <w:rPr>
          <w:rFonts w:ascii="Times New Roman" w:hAnsi="Times New Roman" w:cs="Times New Roman"/>
        </w:rPr>
        <w:t>eb Faqet e Institucioneve Publike.</w:t>
      </w:r>
    </w:p>
    <w:p w:rsidR="00F2213C" w:rsidRPr="00C8727A" w:rsidRDefault="00F2213C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2. Të gjitha dokumentet publike të komunës të vendosen në ueb faqen zyrtare, secili në likun e</w:t>
      </w:r>
      <w:r w:rsidR="00D46CCE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veçantë, në bazë të fushës përkatëse, në mënyrë që të lehtësohet qasja e shpejtë e qytetarit dhe</w:t>
      </w:r>
      <w:r w:rsidR="00D46CCE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grupeve tjerat ë interesit.</w:t>
      </w:r>
    </w:p>
    <w:p w:rsidR="00F2213C" w:rsidRPr="00C8727A" w:rsidRDefault="00F2213C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3. A</w:t>
      </w:r>
      <w:r w:rsidR="001C4BA8">
        <w:rPr>
          <w:rFonts w:ascii="Times New Roman" w:hAnsi="Times New Roman" w:cs="Times New Roman"/>
        </w:rPr>
        <w:t>rritja deri te informacioni në u</w:t>
      </w:r>
      <w:r w:rsidRPr="00C8727A">
        <w:rPr>
          <w:rFonts w:ascii="Times New Roman" w:hAnsi="Times New Roman" w:cs="Times New Roman"/>
        </w:rPr>
        <w:t>eb faqe zyrtare të jetë me sa më pak hapa-klikime.</w:t>
      </w:r>
    </w:p>
    <w:p w:rsidR="007C70AF" w:rsidRPr="00C8727A" w:rsidRDefault="007C70AF" w:rsidP="00D63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KREU II</w:t>
      </w:r>
    </w:p>
    <w:p w:rsidR="007C70AF" w:rsidRPr="00C8727A" w:rsidRDefault="007C70AF" w:rsidP="00D63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DISPOZITAT KALIMTARE DHE PËRFUNDIMTARE</w:t>
      </w:r>
    </w:p>
    <w:p w:rsidR="00D420D8" w:rsidRPr="00C8727A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6D53C0" w:rsidP="00D63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Neni 23</w:t>
      </w:r>
    </w:p>
    <w:p w:rsidR="007C70AF" w:rsidRPr="00C8727A" w:rsidRDefault="007C70AF" w:rsidP="00D63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>Shfuqizimi</w:t>
      </w:r>
    </w:p>
    <w:p w:rsidR="00D420D8" w:rsidRPr="00C8727A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5E2E5E" w:rsidRPr="009C262C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Me hyrjen në fuqi të kësaj Rregulloreje s</w:t>
      </w:r>
      <w:r w:rsidR="00D12B53">
        <w:rPr>
          <w:rFonts w:ascii="Times New Roman" w:hAnsi="Times New Roman" w:cs="Times New Roman"/>
        </w:rPr>
        <w:t xml:space="preserve">hfuqizohen: Rregullorja </w:t>
      </w:r>
      <w:r w:rsidRPr="00C8727A">
        <w:rPr>
          <w:rFonts w:ascii="Times New Roman" w:hAnsi="Times New Roman" w:cs="Times New Roman"/>
        </w:rPr>
        <w:t xml:space="preserve"> për Transparencë</w:t>
      </w:r>
      <w:r w:rsidR="00D12B53" w:rsidRPr="00D12B53">
        <w:rPr>
          <w:rFonts w:ascii="Times New Roman" w:hAnsi="Times New Roman" w:cs="Times New Roman"/>
        </w:rPr>
        <w:t xml:space="preserve"> </w:t>
      </w:r>
      <w:r w:rsidR="00D12B53" w:rsidRPr="00C8727A">
        <w:rPr>
          <w:rFonts w:ascii="Times New Roman" w:hAnsi="Times New Roman" w:cs="Times New Roman"/>
        </w:rPr>
        <w:t>në komunën e Gjilanit</w:t>
      </w:r>
      <w:r w:rsidRPr="00C8727A">
        <w:rPr>
          <w:rFonts w:ascii="Times New Roman" w:hAnsi="Times New Roman" w:cs="Times New Roman"/>
        </w:rPr>
        <w:t xml:space="preserve"> </w:t>
      </w:r>
      <w:r w:rsidR="00532EBB" w:rsidRPr="00C8727A">
        <w:rPr>
          <w:rFonts w:ascii="Times New Roman" w:hAnsi="Times New Roman" w:cs="Times New Roman"/>
        </w:rPr>
        <w:t>01</w:t>
      </w:r>
      <w:r w:rsidR="00F725EB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Nr.</w:t>
      </w:r>
      <w:r w:rsidR="00F725EB" w:rsidRPr="00C8727A">
        <w:rPr>
          <w:rFonts w:ascii="Times New Roman" w:hAnsi="Times New Roman" w:cs="Times New Roman"/>
        </w:rPr>
        <w:t xml:space="preserve"> </w:t>
      </w:r>
      <w:r w:rsidR="000D205B">
        <w:rPr>
          <w:rFonts w:ascii="Times New Roman" w:hAnsi="Times New Roman" w:cs="Times New Roman"/>
        </w:rPr>
        <w:t xml:space="preserve">41876 </w:t>
      </w:r>
      <w:r w:rsidR="00532EBB" w:rsidRPr="00C8727A">
        <w:rPr>
          <w:rFonts w:ascii="Times New Roman" w:hAnsi="Times New Roman" w:cs="Times New Roman"/>
        </w:rPr>
        <w:t>dt.</w:t>
      </w:r>
      <w:r w:rsidR="000D205B">
        <w:rPr>
          <w:rFonts w:ascii="Times New Roman" w:hAnsi="Times New Roman" w:cs="Times New Roman"/>
        </w:rPr>
        <w:t xml:space="preserve"> 30.04.2015</w:t>
      </w:r>
      <w:r w:rsidR="00F725EB" w:rsidRPr="00C8727A">
        <w:rPr>
          <w:rFonts w:ascii="Times New Roman" w:hAnsi="Times New Roman" w:cs="Times New Roman"/>
        </w:rPr>
        <w:t xml:space="preserve"> </w:t>
      </w:r>
    </w:p>
    <w:p w:rsidR="007C70AF" w:rsidRPr="00C8727A" w:rsidRDefault="00FE4A64" w:rsidP="00D63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Neni 24</w:t>
      </w: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03FD6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Kjo rregullore mund të ndryshohet me procedurë të njëjtë me atë të miratimit nga Kuvendi i</w:t>
      </w:r>
      <w:r w:rsidR="00A03FD6" w:rsidRPr="00A03FD6">
        <w:rPr>
          <w:rFonts w:ascii="Times New Roman" w:hAnsi="Times New Roman" w:cs="Times New Roman"/>
        </w:rPr>
        <w:t xml:space="preserve"> </w:t>
      </w:r>
      <w:r w:rsidR="00A03FD6" w:rsidRPr="00C8727A">
        <w:rPr>
          <w:rFonts w:ascii="Times New Roman" w:hAnsi="Times New Roman" w:cs="Times New Roman"/>
        </w:rPr>
        <w:t>Komunës.</w:t>
      </w:r>
    </w:p>
    <w:p w:rsidR="00EA7CB4" w:rsidRPr="00C8727A" w:rsidRDefault="00EA7CB4" w:rsidP="009C2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C70AF" w:rsidRPr="00C8727A" w:rsidRDefault="008A6A88" w:rsidP="008A6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8D1274">
        <w:rPr>
          <w:rFonts w:ascii="Times New Roman" w:hAnsi="Times New Roman" w:cs="Times New Roman"/>
          <w:b/>
          <w:bCs/>
        </w:rPr>
        <w:t xml:space="preserve">Neni  </w:t>
      </w:r>
      <w:r>
        <w:rPr>
          <w:rFonts w:ascii="Times New Roman" w:hAnsi="Times New Roman" w:cs="Times New Roman"/>
          <w:b/>
          <w:bCs/>
        </w:rPr>
        <w:t>25</w:t>
      </w:r>
    </w:p>
    <w:p w:rsidR="00D420D8" w:rsidRPr="00C8727A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Për zbatimin e kësaj Rregullore do të kujdeset Kuvendi i Komunës dhe Kryetari i Komunës përmes</w:t>
      </w:r>
      <w:r w:rsidR="00D420D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organeve kompetente të autorizuara me ligj.</w:t>
      </w:r>
    </w:p>
    <w:p w:rsidR="00602261" w:rsidRPr="00C8727A" w:rsidRDefault="00602261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0AF" w:rsidRPr="00C8727A" w:rsidRDefault="000F1E48" w:rsidP="00EF22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Neni 26</w:t>
      </w:r>
    </w:p>
    <w:p w:rsidR="00D420D8" w:rsidRPr="004A6C21" w:rsidRDefault="004A6C21" w:rsidP="004A6C21">
      <w:pPr>
        <w:pStyle w:val="NoSpacing"/>
        <w:rPr>
          <w:rFonts w:ascii="Times New Roman" w:hAnsi="Times New Roman" w:cs="Times New Roman"/>
        </w:rPr>
      </w:pPr>
      <w:r w:rsidRPr="004A6C21">
        <w:rPr>
          <w:rFonts w:ascii="Times New Roman" w:hAnsi="Times New Roman" w:cs="Times New Roman"/>
        </w:rPr>
        <w:t>Kjo rregullore hynë në fuqi 15 ditë pas regjistrimit në zyrën e protokollit të MAPL-së dhe publikimit në gjuhët zyrtare  në ueb-faqen e Komunës</w:t>
      </w:r>
    </w:p>
    <w:p w:rsidR="004A6C21" w:rsidRPr="004A6C21" w:rsidRDefault="004A6C21" w:rsidP="004A6C21">
      <w:pPr>
        <w:rPr>
          <w:rFonts w:ascii="Times New Roman" w:hAnsi="Times New Roman" w:cs="Times New Roman"/>
        </w:rPr>
      </w:pPr>
    </w:p>
    <w:p w:rsidR="007C70AF" w:rsidRPr="00C8727A" w:rsidRDefault="007C70AF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8727A">
        <w:rPr>
          <w:rFonts w:ascii="Times New Roman" w:hAnsi="Times New Roman" w:cs="Times New Roman"/>
        </w:rPr>
        <w:t>Kjo rregullore hyn në fuqi pas miratimit në Kuvend dhe pas konfirmimit të ligjshmërisë nga ana e</w:t>
      </w:r>
      <w:r w:rsidR="00D420D8" w:rsidRPr="00C8727A">
        <w:rPr>
          <w:rFonts w:ascii="Times New Roman" w:hAnsi="Times New Roman" w:cs="Times New Roman"/>
        </w:rPr>
        <w:t xml:space="preserve"> </w:t>
      </w:r>
      <w:r w:rsidRPr="00C8727A">
        <w:rPr>
          <w:rFonts w:ascii="Times New Roman" w:hAnsi="Times New Roman" w:cs="Times New Roman"/>
        </w:rPr>
        <w:t>MAPL-së.</w:t>
      </w:r>
    </w:p>
    <w:p w:rsidR="00D420D8" w:rsidRPr="00C8727A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420D8" w:rsidRPr="00C8727A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C70AF" w:rsidRPr="00C8727A" w:rsidRDefault="00D420D8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8727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</w:t>
      </w:r>
      <w:r w:rsidR="007B1D57" w:rsidRPr="00C8727A">
        <w:rPr>
          <w:rFonts w:ascii="Times New Roman" w:hAnsi="Times New Roman" w:cs="Times New Roman"/>
          <w:b/>
          <w:bCs/>
        </w:rPr>
        <w:t>Kryesuesja e Kuvendit</w:t>
      </w:r>
    </w:p>
    <w:p w:rsidR="007C70AF" w:rsidRPr="00C8727A" w:rsidRDefault="00172E2E" w:rsidP="00BD5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01.Nr.</w:t>
      </w:r>
      <w:r>
        <w:rPr>
          <w:rFonts w:ascii="Times New Roman" w:hAnsi="Times New Roman" w:cs="Times New Roman"/>
          <w:b/>
          <w:bCs/>
          <w:u w:val="single"/>
        </w:rPr>
        <w:t xml:space="preserve">016-23117/20  </w:t>
      </w:r>
      <w:r w:rsidR="007B1D57" w:rsidRPr="00C8727A">
        <w:rPr>
          <w:rFonts w:ascii="Times New Roman" w:hAnsi="Times New Roman" w:cs="Times New Roman"/>
          <w:b/>
          <w:bCs/>
        </w:rPr>
        <w:t xml:space="preserve"> </w:t>
      </w:r>
      <w:r w:rsidR="00D420D8" w:rsidRPr="00C8727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7C70AF" w:rsidRPr="00C8727A">
        <w:rPr>
          <w:rFonts w:ascii="Times New Roman" w:hAnsi="Times New Roman" w:cs="Times New Roman"/>
          <w:b/>
          <w:bCs/>
        </w:rPr>
        <w:t>____________________</w:t>
      </w:r>
    </w:p>
    <w:p w:rsidR="00F37EB8" w:rsidRPr="009F04A7" w:rsidRDefault="00172E2E" w:rsidP="00BD5A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Gjina, më 27.02.2020</w:t>
      </w:r>
      <w:r w:rsidR="007C70AF" w:rsidRPr="00C8727A">
        <w:rPr>
          <w:rFonts w:ascii="Times New Roman" w:hAnsi="Times New Roman" w:cs="Times New Roman"/>
          <w:b/>
          <w:bCs/>
        </w:rPr>
        <w:t>.</w:t>
      </w:r>
      <w:r w:rsidR="007B1D57" w:rsidRPr="00C8727A">
        <w:rPr>
          <w:rFonts w:ascii="Times New Roman" w:hAnsi="Times New Roman" w:cs="Times New Roman"/>
          <w:b/>
          <w:bCs/>
        </w:rPr>
        <w:t xml:space="preserve">                                                                     Shpresa Kurteshi-Emini</w:t>
      </w:r>
    </w:p>
    <w:sectPr w:rsidR="00F37EB8" w:rsidRPr="009F04A7" w:rsidSect="00F3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F"/>
    <w:rsid w:val="0000652F"/>
    <w:rsid w:val="00012C07"/>
    <w:rsid w:val="00012F09"/>
    <w:rsid w:val="00020BC5"/>
    <w:rsid w:val="0002385A"/>
    <w:rsid w:val="00023EFC"/>
    <w:rsid w:val="00047157"/>
    <w:rsid w:val="0005071F"/>
    <w:rsid w:val="00054A70"/>
    <w:rsid w:val="000560CD"/>
    <w:rsid w:val="00075767"/>
    <w:rsid w:val="00085614"/>
    <w:rsid w:val="000929D1"/>
    <w:rsid w:val="000A5481"/>
    <w:rsid w:val="000C119D"/>
    <w:rsid w:val="000C3102"/>
    <w:rsid w:val="000C49EA"/>
    <w:rsid w:val="000D10C7"/>
    <w:rsid w:val="000D205B"/>
    <w:rsid w:val="000D31C4"/>
    <w:rsid w:val="000D47D4"/>
    <w:rsid w:val="000F1E48"/>
    <w:rsid w:val="001033D7"/>
    <w:rsid w:val="001063C0"/>
    <w:rsid w:val="0010695A"/>
    <w:rsid w:val="00110D1C"/>
    <w:rsid w:val="00116B69"/>
    <w:rsid w:val="00123B3A"/>
    <w:rsid w:val="00137D8C"/>
    <w:rsid w:val="00156806"/>
    <w:rsid w:val="00157074"/>
    <w:rsid w:val="00163CC6"/>
    <w:rsid w:val="00164646"/>
    <w:rsid w:val="001719C7"/>
    <w:rsid w:val="00172E2E"/>
    <w:rsid w:val="00182052"/>
    <w:rsid w:val="001913E0"/>
    <w:rsid w:val="00194C4F"/>
    <w:rsid w:val="00195A95"/>
    <w:rsid w:val="001A015B"/>
    <w:rsid w:val="001A71F9"/>
    <w:rsid w:val="001B073B"/>
    <w:rsid w:val="001B5ABF"/>
    <w:rsid w:val="001B65E1"/>
    <w:rsid w:val="001C4BA8"/>
    <w:rsid w:val="001D1885"/>
    <w:rsid w:val="001D3E11"/>
    <w:rsid w:val="001E475E"/>
    <w:rsid w:val="001E6E32"/>
    <w:rsid w:val="001F3A92"/>
    <w:rsid w:val="001F3B70"/>
    <w:rsid w:val="002059CD"/>
    <w:rsid w:val="0023112A"/>
    <w:rsid w:val="00234101"/>
    <w:rsid w:val="00242B74"/>
    <w:rsid w:val="00242F55"/>
    <w:rsid w:val="00247D20"/>
    <w:rsid w:val="002600CA"/>
    <w:rsid w:val="002669CD"/>
    <w:rsid w:val="002770B7"/>
    <w:rsid w:val="00277FD3"/>
    <w:rsid w:val="00286E7D"/>
    <w:rsid w:val="002A6353"/>
    <w:rsid w:val="002A65D2"/>
    <w:rsid w:val="002C2EC0"/>
    <w:rsid w:val="002D0AC7"/>
    <w:rsid w:val="002D25B0"/>
    <w:rsid w:val="002D2C36"/>
    <w:rsid w:val="002E3A6D"/>
    <w:rsid w:val="00302F81"/>
    <w:rsid w:val="003133A3"/>
    <w:rsid w:val="00321BF7"/>
    <w:rsid w:val="00326ECE"/>
    <w:rsid w:val="00327AA5"/>
    <w:rsid w:val="00330E8E"/>
    <w:rsid w:val="003330E4"/>
    <w:rsid w:val="0033418C"/>
    <w:rsid w:val="003344AE"/>
    <w:rsid w:val="003462A5"/>
    <w:rsid w:val="00346AAE"/>
    <w:rsid w:val="00354BEE"/>
    <w:rsid w:val="0036287F"/>
    <w:rsid w:val="0038031F"/>
    <w:rsid w:val="00390B41"/>
    <w:rsid w:val="003A361A"/>
    <w:rsid w:val="003A4449"/>
    <w:rsid w:val="003A7417"/>
    <w:rsid w:val="003B21D0"/>
    <w:rsid w:val="003B2E2C"/>
    <w:rsid w:val="003B36B4"/>
    <w:rsid w:val="003D6958"/>
    <w:rsid w:val="003F0D58"/>
    <w:rsid w:val="003F6213"/>
    <w:rsid w:val="0041228E"/>
    <w:rsid w:val="004165B5"/>
    <w:rsid w:val="0042762E"/>
    <w:rsid w:val="00440D6A"/>
    <w:rsid w:val="00443564"/>
    <w:rsid w:val="004602C4"/>
    <w:rsid w:val="004619E9"/>
    <w:rsid w:val="00466E78"/>
    <w:rsid w:val="00473753"/>
    <w:rsid w:val="004849B4"/>
    <w:rsid w:val="004A19FE"/>
    <w:rsid w:val="004A6C21"/>
    <w:rsid w:val="004B1E96"/>
    <w:rsid w:val="004D0D22"/>
    <w:rsid w:val="004E582F"/>
    <w:rsid w:val="004F3677"/>
    <w:rsid w:val="004F47B1"/>
    <w:rsid w:val="004F6E41"/>
    <w:rsid w:val="004F7A3F"/>
    <w:rsid w:val="00505F9A"/>
    <w:rsid w:val="00511410"/>
    <w:rsid w:val="005121BA"/>
    <w:rsid w:val="00521DE6"/>
    <w:rsid w:val="00523BD9"/>
    <w:rsid w:val="00525378"/>
    <w:rsid w:val="005258CD"/>
    <w:rsid w:val="00532EBB"/>
    <w:rsid w:val="00541CD7"/>
    <w:rsid w:val="00546D18"/>
    <w:rsid w:val="00552DAA"/>
    <w:rsid w:val="00557256"/>
    <w:rsid w:val="00562C3F"/>
    <w:rsid w:val="00564DA5"/>
    <w:rsid w:val="00573CAB"/>
    <w:rsid w:val="00574F5F"/>
    <w:rsid w:val="0058324A"/>
    <w:rsid w:val="005A16EB"/>
    <w:rsid w:val="005A3BD1"/>
    <w:rsid w:val="005A5118"/>
    <w:rsid w:val="005A5CDD"/>
    <w:rsid w:val="005C3E7F"/>
    <w:rsid w:val="005D070E"/>
    <w:rsid w:val="005D3030"/>
    <w:rsid w:val="005D722F"/>
    <w:rsid w:val="005E2E5E"/>
    <w:rsid w:val="005E3746"/>
    <w:rsid w:val="005F269A"/>
    <w:rsid w:val="005F4668"/>
    <w:rsid w:val="00602261"/>
    <w:rsid w:val="0060477F"/>
    <w:rsid w:val="00606F5A"/>
    <w:rsid w:val="00645362"/>
    <w:rsid w:val="00653A06"/>
    <w:rsid w:val="00656F11"/>
    <w:rsid w:val="0066070F"/>
    <w:rsid w:val="006632E6"/>
    <w:rsid w:val="00666A2F"/>
    <w:rsid w:val="0067180A"/>
    <w:rsid w:val="00674CEC"/>
    <w:rsid w:val="00687BE3"/>
    <w:rsid w:val="006A6CBC"/>
    <w:rsid w:val="006B2654"/>
    <w:rsid w:val="006D0DA5"/>
    <w:rsid w:val="006D3BE6"/>
    <w:rsid w:val="006D3EBF"/>
    <w:rsid w:val="006D53C0"/>
    <w:rsid w:val="006D7449"/>
    <w:rsid w:val="006E0379"/>
    <w:rsid w:val="006E1F52"/>
    <w:rsid w:val="006E3611"/>
    <w:rsid w:val="007301BA"/>
    <w:rsid w:val="00735BB9"/>
    <w:rsid w:val="00744D96"/>
    <w:rsid w:val="00750079"/>
    <w:rsid w:val="007540CB"/>
    <w:rsid w:val="00756B09"/>
    <w:rsid w:val="00760923"/>
    <w:rsid w:val="00771D74"/>
    <w:rsid w:val="00780B44"/>
    <w:rsid w:val="0078345C"/>
    <w:rsid w:val="00784C3E"/>
    <w:rsid w:val="007B1D57"/>
    <w:rsid w:val="007C1792"/>
    <w:rsid w:val="007C1F9A"/>
    <w:rsid w:val="007C70AF"/>
    <w:rsid w:val="007D79CB"/>
    <w:rsid w:val="00805CB2"/>
    <w:rsid w:val="00806622"/>
    <w:rsid w:val="008123A9"/>
    <w:rsid w:val="00825AA6"/>
    <w:rsid w:val="008301A2"/>
    <w:rsid w:val="00833764"/>
    <w:rsid w:val="00833F5D"/>
    <w:rsid w:val="00862AD4"/>
    <w:rsid w:val="008712BA"/>
    <w:rsid w:val="0088215B"/>
    <w:rsid w:val="008902F9"/>
    <w:rsid w:val="008928F0"/>
    <w:rsid w:val="00895D04"/>
    <w:rsid w:val="008A6A88"/>
    <w:rsid w:val="008B1D9A"/>
    <w:rsid w:val="008B4C17"/>
    <w:rsid w:val="008C2F41"/>
    <w:rsid w:val="008D1274"/>
    <w:rsid w:val="008D69AA"/>
    <w:rsid w:val="008E21D6"/>
    <w:rsid w:val="008E427E"/>
    <w:rsid w:val="008E5FAA"/>
    <w:rsid w:val="008F1F52"/>
    <w:rsid w:val="008F4001"/>
    <w:rsid w:val="00912F37"/>
    <w:rsid w:val="009130A1"/>
    <w:rsid w:val="009222C8"/>
    <w:rsid w:val="00955367"/>
    <w:rsid w:val="00955AA3"/>
    <w:rsid w:val="00956E65"/>
    <w:rsid w:val="00961043"/>
    <w:rsid w:val="00961740"/>
    <w:rsid w:val="00962C08"/>
    <w:rsid w:val="00976A39"/>
    <w:rsid w:val="009B09AD"/>
    <w:rsid w:val="009B0B38"/>
    <w:rsid w:val="009B1777"/>
    <w:rsid w:val="009C262C"/>
    <w:rsid w:val="009C6EC1"/>
    <w:rsid w:val="009C7570"/>
    <w:rsid w:val="009D084D"/>
    <w:rsid w:val="009D53B1"/>
    <w:rsid w:val="009F04A7"/>
    <w:rsid w:val="009F3EBE"/>
    <w:rsid w:val="00A03FD6"/>
    <w:rsid w:val="00A053B1"/>
    <w:rsid w:val="00A3250F"/>
    <w:rsid w:val="00A43E97"/>
    <w:rsid w:val="00A60EF2"/>
    <w:rsid w:val="00A61608"/>
    <w:rsid w:val="00A71197"/>
    <w:rsid w:val="00A751D0"/>
    <w:rsid w:val="00A76246"/>
    <w:rsid w:val="00A80367"/>
    <w:rsid w:val="00A82B54"/>
    <w:rsid w:val="00A8579D"/>
    <w:rsid w:val="00A86C6D"/>
    <w:rsid w:val="00A91B69"/>
    <w:rsid w:val="00AA010F"/>
    <w:rsid w:val="00AA417B"/>
    <w:rsid w:val="00AA5283"/>
    <w:rsid w:val="00AB1073"/>
    <w:rsid w:val="00AB5FCA"/>
    <w:rsid w:val="00AB741B"/>
    <w:rsid w:val="00AC71C0"/>
    <w:rsid w:val="00AE12AB"/>
    <w:rsid w:val="00AE7097"/>
    <w:rsid w:val="00B024F6"/>
    <w:rsid w:val="00B0346A"/>
    <w:rsid w:val="00B0677D"/>
    <w:rsid w:val="00B2492A"/>
    <w:rsid w:val="00B27052"/>
    <w:rsid w:val="00B530CB"/>
    <w:rsid w:val="00B64F8C"/>
    <w:rsid w:val="00B66E22"/>
    <w:rsid w:val="00B727F3"/>
    <w:rsid w:val="00B87E03"/>
    <w:rsid w:val="00BA6629"/>
    <w:rsid w:val="00BB080F"/>
    <w:rsid w:val="00BB7ED3"/>
    <w:rsid w:val="00BC2AB0"/>
    <w:rsid w:val="00BC2F36"/>
    <w:rsid w:val="00BD315C"/>
    <w:rsid w:val="00BD5A54"/>
    <w:rsid w:val="00BE000D"/>
    <w:rsid w:val="00BE15C7"/>
    <w:rsid w:val="00BE6A1B"/>
    <w:rsid w:val="00BF3326"/>
    <w:rsid w:val="00C1101F"/>
    <w:rsid w:val="00C168AE"/>
    <w:rsid w:val="00C36FA9"/>
    <w:rsid w:val="00C40469"/>
    <w:rsid w:val="00C52FB0"/>
    <w:rsid w:val="00C54F13"/>
    <w:rsid w:val="00C6213C"/>
    <w:rsid w:val="00C8727A"/>
    <w:rsid w:val="00C92301"/>
    <w:rsid w:val="00CA0C89"/>
    <w:rsid w:val="00CC25BB"/>
    <w:rsid w:val="00CC33FD"/>
    <w:rsid w:val="00CC6489"/>
    <w:rsid w:val="00CE4620"/>
    <w:rsid w:val="00CE7CFF"/>
    <w:rsid w:val="00D10729"/>
    <w:rsid w:val="00D12B53"/>
    <w:rsid w:val="00D13FD7"/>
    <w:rsid w:val="00D159EA"/>
    <w:rsid w:val="00D16133"/>
    <w:rsid w:val="00D36EF8"/>
    <w:rsid w:val="00D420D8"/>
    <w:rsid w:val="00D46CCE"/>
    <w:rsid w:val="00D57E6A"/>
    <w:rsid w:val="00D608E6"/>
    <w:rsid w:val="00D6318B"/>
    <w:rsid w:val="00D63BFF"/>
    <w:rsid w:val="00D67685"/>
    <w:rsid w:val="00D74282"/>
    <w:rsid w:val="00D806EE"/>
    <w:rsid w:val="00D96237"/>
    <w:rsid w:val="00D97D76"/>
    <w:rsid w:val="00DA3C82"/>
    <w:rsid w:val="00DB6FDA"/>
    <w:rsid w:val="00DC158F"/>
    <w:rsid w:val="00DE128A"/>
    <w:rsid w:val="00DE6691"/>
    <w:rsid w:val="00DF4A71"/>
    <w:rsid w:val="00DF6B52"/>
    <w:rsid w:val="00DF7F04"/>
    <w:rsid w:val="00E03796"/>
    <w:rsid w:val="00E0659B"/>
    <w:rsid w:val="00E101E0"/>
    <w:rsid w:val="00E14E74"/>
    <w:rsid w:val="00E17EE0"/>
    <w:rsid w:val="00E421D8"/>
    <w:rsid w:val="00E42A88"/>
    <w:rsid w:val="00E50386"/>
    <w:rsid w:val="00E552C9"/>
    <w:rsid w:val="00E63D42"/>
    <w:rsid w:val="00E63D69"/>
    <w:rsid w:val="00E770D6"/>
    <w:rsid w:val="00E8013A"/>
    <w:rsid w:val="00E91BE5"/>
    <w:rsid w:val="00E97CC6"/>
    <w:rsid w:val="00EA6BDD"/>
    <w:rsid w:val="00EA7CB4"/>
    <w:rsid w:val="00EB182F"/>
    <w:rsid w:val="00EC0F20"/>
    <w:rsid w:val="00ED5EDC"/>
    <w:rsid w:val="00ED72A0"/>
    <w:rsid w:val="00EE026D"/>
    <w:rsid w:val="00EE1F4C"/>
    <w:rsid w:val="00EE2751"/>
    <w:rsid w:val="00EE7837"/>
    <w:rsid w:val="00EF2261"/>
    <w:rsid w:val="00F04458"/>
    <w:rsid w:val="00F07774"/>
    <w:rsid w:val="00F17271"/>
    <w:rsid w:val="00F20F99"/>
    <w:rsid w:val="00F2213C"/>
    <w:rsid w:val="00F22A7C"/>
    <w:rsid w:val="00F26C23"/>
    <w:rsid w:val="00F37EB8"/>
    <w:rsid w:val="00F5593C"/>
    <w:rsid w:val="00F57198"/>
    <w:rsid w:val="00F725EB"/>
    <w:rsid w:val="00F73D37"/>
    <w:rsid w:val="00F80474"/>
    <w:rsid w:val="00F85238"/>
    <w:rsid w:val="00F9431B"/>
    <w:rsid w:val="00FB6500"/>
    <w:rsid w:val="00FD49E6"/>
    <w:rsid w:val="00FD7524"/>
    <w:rsid w:val="00FE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045F"/>
  <w15:docId w15:val="{FF1F14DB-B100-4DF6-834A-3F825A8D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C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BB"/>
    <w:rPr>
      <w:rFonts w:ascii="Tahoma" w:hAnsi="Tahoma" w:cs="Tahoma"/>
      <w:sz w:val="16"/>
      <w:szCs w:val="16"/>
      <w:lang w:val="sq-AL"/>
    </w:rPr>
  </w:style>
  <w:style w:type="paragraph" w:customStyle="1" w:styleId="Default">
    <w:name w:val="Default"/>
    <w:rsid w:val="00E5038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6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4A6C21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556C-18C0-4C59-A977-37938274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tringa.ahmeti</dc:creator>
  <cp:lastModifiedBy>Sadri Arifi</cp:lastModifiedBy>
  <cp:revision>14</cp:revision>
  <cp:lastPrinted>2020-02-20T08:05:00Z</cp:lastPrinted>
  <dcterms:created xsi:type="dcterms:W3CDTF">2020-02-20T09:21:00Z</dcterms:created>
  <dcterms:modified xsi:type="dcterms:W3CDTF">2020-03-05T09:53:00Z</dcterms:modified>
</cp:coreProperties>
</file>