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0" w:leader="none"/>
          <w:tab w:val="left" w:pos="1440" w:leader="none"/>
          <w:tab w:val="left" w:pos="180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0" w:leader="none"/>
          <w:tab w:val="left" w:pos="1800" w:leader="none"/>
          <w:tab w:val="left" w:pos="7830" w:leader="none"/>
          <w:tab w:val="left" w:pos="8280" w:leader="none"/>
        </w:tabs>
        <w:spacing w:before="0" w:after="0" w:line="240"/>
        <w:ind w:right="-108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 </w:t>
      </w:r>
      <w:r>
        <w:object w:dxaOrig="1235" w:dyaOrig="1315">
          <v:rect xmlns:o="urn:schemas-microsoft-com:office:office" xmlns:v="urn:schemas-microsoft-com:vml" id="rectole0000000000" style="width:61.750000pt;height:6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</w:t>
      </w:r>
      <w:r>
        <w:object w:dxaOrig="1235" w:dyaOrig="1315">
          <v:rect xmlns:o="urn:schemas-microsoft-com:office:office" xmlns:v="urn:schemas-microsoft-com:vml" id="rectole0000000001" style="width:61.750000pt;height:65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Republika e Kosovës                                                                                          Komuna e Gjilanit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Republika Kosova                                                                                                Opština Gnjilane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Republic of Kosovo                                                                                              Municipality of Gjilan</w:t>
      </w:r>
    </w:p>
    <w:p>
      <w:pPr>
        <w:spacing w:before="0" w:after="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Gilan Belediyesi  </w:t>
      </w:r>
    </w:p>
    <w:p>
      <w:pPr>
        <w:tabs>
          <w:tab w:val="left" w:pos="342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42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Duke u bazuar në nenin 44 të Ligjit Nr.03/L-040 për Vetëqeverisjen Lokale, nenin 6 të UA (MAPL) Nr.02/2015 për mbajtjen e mbledhjeve të Kuvendit të Komunës, nenin 54 të Statutit të Komunës së Gjilanit, 01.Nr.016-126211 të datës 06.11.2014, me ndryshimet dhe plotësimet 01. 016-28448 të datës 22.03.2018, si dhe bazuar në kërkesën e Kryetarit të Komunës së Gjilanit 02 Nr.465 të datës 01.06.2020, thërras seancën e jashtëzakonshme  të Kuvendit të Komunës së Gjilanit, me këtë: </w:t>
      </w:r>
    </w:p>
    <w:p>
      <w:pPr>
        <w:tabs>
          <w:tab w:val="left" w:pos="342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 E N D    P U N E </w: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Konstatimi i prezencës së anëtarëve të Kuvendit </w:t>
      </w:r>
    </w:p>
    <w:p>
      <w:pPr>
        <w:keepNext w:val="true"/>
        <w:spacing w:before="240" w:after="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2. Propozim vendimi për lejimin e transferit të mjeteve      </w:t>
      </w:r>
    </w:p>
    <w:p>
      <w:pPr>
        <w:keepNext w:val="true"/>
        <w:spacing w:before="240" w:after="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financiare </w:t>
      </w:r>
    </w:p>
    <w:p>
      <w:pPr>
        <w:keepNext w:val="true"/>
        <w:spacing w:before="240" w:after="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</w:t>
      </w:r>
    </w:p>
    <w:p>
      <w:pPr>
        <w:spacing w:before="0" w:after="200" w:line="276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Seanca e jashtëzakonshme e Kuvendit të Komunës së Gjilanit do të mbahet në sallen e mbledhjeve të KK-Gjilan, më 08.09.2020  nga  ora 10:00.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01.Nr.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 67/ 2020   __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                    Kryesuesja e KK Gjilan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Gjilan, më 03.09.2020                                                            ________________</w:t>
        <w:tab/>
        <w:tab/>
        <w:tab/>
        <w:tab/>
        <w:tab/>
        <w:t xml:space="preserve">   </w:t>
        <w:tab/>
        <w:t xml:space="preserve">                                 /  Shpresa Kurteshi-Emini/                                             </w:t>
        <w:tab/>
        <w:t xml:space="preserve">                                                                                     </w:t>
        <w:tab/>
        <w:tab/>
        <w:tab/>
        <w:t xml:space="preserve">    </w:t>
        <w:tab/>
        <w:t xml:space="preserve">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