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48" w:rsidRDefault="00995C48" w:rsidP="00995C48">
      <w:pPr>
        <w:pStyle w:val="Heading1"/>
        <w:spacing w:before="0"/>
        <w:ind w:left="-180"/>
        <w:jc w:val="center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ZYRA  KOMUNALE  PE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R  KOMUNITETE  DHE  KTHIM</w:t>
      </w:r>
    </w:p>
    <w:p w:rsidR="00995C48" w:rsidRDefault="00995C48" w:rsidP="00995C48"/>
    <w:p w:rsidR="00995C48" w:rsidRPr="00995C48" w:rsidRDefault="00995C48" w:rsidP="00995C48">
      <w:pPr>
        <w:jc w:val="center"/>
      </w:pPr>
      <w:bookmarkStart w:id="0" w:name="_GoBack"/>
      <w:bookmarkEnd w:id="0"/>
      <w:r>
        <w:t>Raporti janar-qershor 2020</w:t>
      </w:r>
    </w:p>
    <w:p w:rsidR="00995C48" w:rsidRDefault="00995C48" w:rsidP="00995C48">
      <w:pPr>
        <w:rPr>
          <w:sz w:val="2"/>
        </w:rPr>
      </w:pPr>
    </w:p>
    <w:p w:rsidR="00995C48" w:rsidRDefault="00995C48" w:rsidP="00995C48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Kthimi dhe ri integrimi:</w:t>
      </w:r>
    </w:p>
    <w:p w:rsidR="00995C48" w:rsidRDefault="00995C48" w:rsidP="00995C48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pajtim me Rregulloren 01/2018 për kthimin e personave të zhvendosur dhe zgjidhjen e përhershme, me vendim të Kryetarit të Komunës më 1501.2019, u krijua një Komision komunal për kthim, i përbërë nga 8 anëtarë. Duke përcjell rregulloret ligjore për kthim, kem pasur aktivitetet e mëposhtme: </w:t>
      </w:r>
    </w:p>
    <w:p w:rsidR="00995C48" w:rsidRDefault="00995C48" w:rsidP="00995C48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Gjatë periudhës raportuese, u mbajt një takim i komision komunal ku janë shqyrtuar tre (3) kërkesa nga familjet e kthyera për përpunim të mëtutjeshëm tek DRC (Këshilli Danez për Refugjat).</w:t>
      </w:r>
    </w:p>
    <w:p w:rsidR="00995C48" w:rsidRDefault="00995C48" w:rsidP="00995C48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Këto tri kërkesat janë miratuar  unanimisht nga anëtarët e komisionit me rekomandimet e mëposhtme:</w:t>
      </w:r>
    </w:p>
    <w:p w:rsidR="00995C48" w:rsidRDefault="00995C48" w:rsidP="00995C48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Rindërtimi i shtëpisë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vetë-qëndrueshmëri (një familje)</w:t>
      </w:r>
    </w:p>
    <w:p w:rsidR="00995C48" w:rsidRDefault="00995C48" w:rsidP="00995C48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vetë-qëndrueshmëri (dy familje)</w:t>
      </w:r>
    </w:p>
    <w:p w:rsidR="00995C48" w:rsidRDefault="00995C48" w:rsidP="00995C48">
      <w:pPr>
        <w:spacing w:after="0"/>
        <w:ind w:left="-180"/>
        <w:jc w:val="both"/>
        <w:rPr>
          <w:rFonts w:ascii="Times New Roman" w:hAnsi="Times New Roman" w:cs="Times New Roman"/>
          <w:sz w:val="14"/>
          <w:szCs w:val="14"/>
        </w:rPr>
      </w:pPr>
    </w:p>
    <w:p w:rsidR="00995C48" w:rsidRDefault="00995C48" w:rsidP="00995C4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Rekomandimet e komisionit të komunës i janë përcjellë komisionit qendror në Ministrinë për Komunitete dhe Kthim dhe ato u miratuan nga komisioni dhe janë përcjellë në DRC për zbatim.</w:t>
      </w:r>
    </w:p>
    <w:p w:rsidR="00995C48" w:rsidRDefault="00995C48" w:rsidP="00995C4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DRC ka filluar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rekomandimet e mësipërme, të cilat nuk janë zbatuar plotësisht. Në periudhën vijuese, rekomandimet e mësipërme do të zbatohen plotësisht.</w:t>
      </w:r>
    </w:p>
    <w:p w:rsidR="00995C48" w:rsidRDefault="00995C48" w:rsidP="00995C48">
      <w:pPr>
        <w:spacing w:after="0"/>
        <w:ind w:left="-180"/>
        <w:jc w:val="both"/>
        <w:rPr>
          <w:rFonts w:ascii="Times New Roman" w:hAnsi="Times New Roman" w:cs="Times New Roman"/>
          <w:sz w:val="12"/>
          <w:szCs w:val="12"/>
        </w:rPr>
      </w:pPr>
    </w:p>
    <w:p w:rsidR="00995C48" w:rsidRDefault="00995C48" w:rsidP="00995C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180"/>
        <w:contextualSpacing/>
        <w:jc w:val="both"/>
        <w:rPr>
          <w:lang w:val="sq-AL"/>
        </w:rPr>
      </w:pPr>
      <w:r>
        <w:rPr>
          <w:lang w:val="sq-AL"/>
        </w:rPr>
        <w:t xml:space="preserve">Komuna e Gjilanit është fituese e projektit "Projektet e Infrastrukturës" të financuar nga DRC (Këshilli Danez i Refugjatëve) në shumë prej 10,000 e, me pjesëmarrjen e komunës prej 10%. Ky projekt kryesisht ka për qëllim mjediset ku ka familje të kthyera, në mënyrë që familjet e kthyera mund të përfitojnë dhe pastaj edhe pjesa tjetër e komunitetit. Konkretisht, këto vendet janë fshati </w:t>
      </w:r>
      <w:proofErr w:type="spellStart"/>
      <w:r>
        <w:rPr>
          <w:lang w:val="sq-AL"/>
        </w:rPr>
        <w:t>Shillovë</w:t>
      </w:r>
      <w:proofErr w:type="spellEnd"/>
      <w:r>
        <w:rPr>
          <w:lang w:val="sq-AL"/>
        </w:rPr>
        <w:t xml:space="preserve"> dhe </w:t>
      </w:r>
      <w:proofErr w:type="spellStart"/>
      <w:r>
        <w:rPr>
          <w:lang w:val="sq-AL"/>
        </w:rPr>
        <w:t>Ponesh</w:t>
      </w:r>
      <w:proofErr w:type="spellEnd"/>
      <w:r>
        <w:rPr>
          <w:lang w:val="sq-AL"/>
        </w:rPr>
        <w:t>. Përmes takimeve me familjet e kthyera dhe banorët të tjerë të këtyre vendeve, ne kemi arritur një marrëveshje rreth prioriteteve dhe rekomandimeve.</w:t>
      </w:r>
    </w:p>
    <w:p w:rsidR="00995C48" w:rsidRDefault="00995C48" w:rsidP="00995C48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Idetë e propozuara dhe të miratuara për zbatim janë:</w:t>
      </w:r>
    </w:p>
    <w:p w:rsidR="00995C48" w:rsidRDefault="00995C48" w:rsidP="00995C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renovimi dhe funksionalizimi fushës së sportive në shkollën fillore, për nevojat e edukimit fizik. (Punimet janë në proces)</w:t>
      </w:r>
    </w:p>
    <w:p w:rsidR="00995C48" w:rsidRDefault="00995C48" w:rsidP="00995C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Shillovë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gërmimi i puseve të ujit të pijshëm në oborrin e shkollës për nevojat e shkollës dhe kopshtit. (Projekti është realizuar)</w:t>
      </w:r>
    </w:p>
    <w:p w:rsidR="00995C48" w:rsidRDefault="00995C48" w:rsidP="00995C48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line="276" w:lineRule="auto"/>
        <w:ind w:left="0" w:hanging="180"/>
        <w:contextualSpacing/>
        <w:jc w:val="both"/>
        <w:rPr>
          <w:lang w:val="sq-AL"/>
        </w:rPr>
      </w:pPr>
      <w:r>
        <w:rPr>
          <w:lang w:val="sq-AL"/>
        </w:rPr>
        <w:t>Në fillim të vitit kemi regjistruar dy (2) familje të kthyera. Familjet janë të regjistruara në bazën e të dhënave dhe ne do të ndërmarrim të gjitha hapat të përcaktuara me Rregulloren e kthimit.</w:t>
      </w:r>
    </w:p>
    <w:p w:rsidR="00995C48" w:rsidRDefault="00995C48" w:rsidP="00995C48">
      <w:pPr>
        <w:widowControl w:val="0"/>
        <w:autoSpaceDE w:val="0"/>
        <w:autoSpaceDN w:val="0"/>
        <w:adjustRightInd w:val="0"/>
        <w:spacing w:after="0"/>
        <w:ind w:hanging="180"/>
        <w:jc w:val="both"/>
        <w:rPr>
          <w:rFonts w:ascii="Times New Roman" w:hAnsi="Times New Roman" w:cs="Times New Roman"/>
          <w:sz w:val="2"/>
          <w:szCs w:val="2"/>
        </w:rPr>
      </w:pPr>
    </w:p>
    <w:p w:rsidR="00995C48" w:rsidRDefault="00995C48" w:rsidP="00995C48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line="276" w:lineRule="auto"/>
        <w:ind w:left="0" w:hanging="180"/>
        <w:contextualSpacing/>
        <w:jc w:val="both"/>
        <w:rPr>
          <w:lang w:val="sq-AL"/>
        </w:rPr>
      </w:pPr>
      <w:r>
        <w:rPr>
          <w:lang w:val="sq-AL"/>
        </w:rPr>
        <w:t xml:space="preserve">Gjatë situatës emergjente për shkak të pandemisë </w:t>
      </w:r>
      <w:proofErr w:type="spellStart"/>
      <w:r>
        <w:rPr>
          <w:lang w:val="sq-AL"/>
        </w:rPr>
        <w:t>Covid</w:t>
      </w:r>
      <w:proofErr w:type="spellEnd"/>
      <w:r>
        <w:rPr>
          <w:lang w:val="sq-AL"/>
        </w:rPr>
        <w:t xml:space="preserve"> 19, me një angazhim të përbashkët me IOM-in, ne siguruam pako ushqimore dhe higjienike për tri (3) familjet e kthyera që ishin më të rrezikuar në atë moment (dy familje nga komuniteti rom dhe një nga komuniteti serb).</w:t>
      </w:r>
    </w:p>
    <w:p w:rsidR="00995C48" w:rsidRDefault="00995C48" w:rsidP="00995C48">
      <w:pPr>
        <w:widowControl w:val="0"/>
        <w:tabs>
          <w:tab w:val="left" w:pos="450"/>
        </w:tabs>
        <w:autoSpaceDE w:val="0"/>
        <w:autoSpaceDN w:val="0"/>
        <w:adjustRightInd w:val="0"/>
        <w:spacing w:after="0"/>
        <w:ind w:hanging="180"/>
        <w:contextualSpacing/>
        <w:jc w:val="both"/>
        <w:rPr>
          <w:sz w:val="2"/>
          <w:szCs w:val="2"/>
        </w:rPr>
      </w:pPr>
    </w:p>
    <w:p w:rsidR="00995C48" w:rsidRDefault="00995C48" w:rsidP="00995C48">
      <w:pPr>
        <w:pStyle w:val="ListParagraph"/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line="276" w:lineRule="auto"/>
        <w:ind w:left="0" w:hanging="180"/>
        <w:contextualSpacing/>
        <w:jc w:val="both"/>
        <w:rPr>
          <w:lang w:val="sq-AL"/>
        </w:rPr>
      </w:pPr>
      <w:r>
        <w:rPr>
          <w:lang w:val="sq-AL"/>
        </w:rPr>
        <w:t xml:space="preserve">Duke punuar së bashku me MKK (Ministria për Komunitete dhe Kthim), ne kemi ofruar ndihmë financiare për pagesën e qirasë për marrjen e banesave me qira për njëzet (20) familje </w:t>
      </w:r>
      <w:r>
        <w:rPr>
          <w:lang w:val="sq-AL"/>
        </w:rPr>
        <w:lastRenderedPageBreak/>
        <w:t>të kthyera nga komuniteti romë dhe individë. Detyrimet në lidhje me financimin ka marrë për sipër Ministria (pagesa e qirasë do të zgjasë deri në fund të vitit 2020).</w:t>
      </w:r>
    </w:p>
    <w:p w:rsidR="00995C48" w:rsidRDefault="00995C48" w:rsidP="00995C48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Theksoj që këta persona janë kthyer në vitet e kaluara, nga programi "ARP" UNHCR. UNHCR deri më tani ka paguar qiranë për këto familje.</w:t>
      </w:r>
    </w:p>
    <w:p w:rsidR="00995C48" w:rsidRDefault="00995C48" w:rsidP="00995C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180"/>
        <w:contextualSpacing/>
        <w:jc w:val="both"/>
        <w:rPr>
          <w:lang w:val="sq-AL"/>
        </w:rPr>
      </w:pPr>
      <w:r>
        <w:rPr>
          <w:lang w:val="sq-AL"/>
        </w:rPr>
        <w:t>Përveç aktiviteteve të mësipërme, kemi bërë monitorim (monitorim të integrimit) për 3 (tri) familje me përfaqësues të AT (</w:t>
      </w:r>
      <w:proofErr w:type="spellStart"/>
      <w:r>
        <w:rPr>
          <w:lang w:val="sq-AL"/>
        </w:rPr>
        <w:t>Advancing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together</w:t>
      </w:r>
      <w:proofErr w:type="spellEnd"/>
      <w:r>
        <w:rPr>
          <w:lang w:val="sq-AL"/>
        </w:rPr>
        <w:t>). Gjithashtu theksoj se  jemi në kontakt të përditshëm me përfaqësuesit e AT.</w:t>
      </w:r>
    </w:p>
    <w:p w:rsidR="00995C48" w:rsidRDefault="00995C48" w:rsidP="00995C48">
      <w:pPr>
        <w:widowControl w:val="0"/>
        <w:autoSpaceDE w:val="0"/>
        <w:autoSpaceDN w:val="0"/>
        <w:adjustRightInd w:val="0"/>
        <w:spacing w:after="0"/>
        <w:ind w:hanging="180"/>
        <w:rPr>
          <w:rFonts w:ascii="Times New Roman" w:hAnsi="Times New Roman" w:cs="Times New Roman"/>
          <w:sz w:val="12"/>
          <w:szCs w:val="24"/>
        </w:rPr>
      </w:pPr>
    </w:p>
    <w:p w:rsidR="00995C48" w:rsidRDefault="00995C48" w:rsidP="00995C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180"/>
        <w:contextualSpacing/>
        <w:jc w:val="both"/>
        <w:rPr>
          <w:lang w:val="sq-AL"/>
        </w:rPr>
      </w:pPr>
      <w:r>
        <w:rPr>
          <w:lang w:val="sq-AL"/>
        </w:rPr>
        <w:t>UNHCR ka filluar një proces së bashku me strukturat komunale për të hartuar një "Dokument Koncepti" ku do të përcaktohet qartë një plan për ofrimin e ndihmës, në një zgjidhje të përhershme për familjet e kthyera, si dhe për familjet e çështjeve sociale. Kryetari i komunës ka formuar një grup punues që do të merret me përgatitjen e këtij dokumenti. Grupi përbëhet nga 8 anëtarë. 6 anëtarë janë nga administratat komunale që janë kompetente dhe mund të japin kontribut në hartimin më të mirë të mundshëm të këtij dokumentit, ndërsa 2 anëtarë janë nga ana e UNHCR. Grupi ka filluar punën dhe ne presim përfundimin e këtij dokumenti në periudhën e ardhshme.</w:t>
      </w:r>
    </w:p>
    <w:p w:rsidR="00995C48" w:rsidRDefault="00995C48" w:rsidP="00995C48">
      <w:pPr>
        <w:pStyle w:val="HTMLPreformatted"/>
        <w:spacing w:line="276" w:lineRule="auto"/>
        <w:ind w:left="-180"/>
        <w:rPr>
          <w:rFonts w:ascii="Times New Roman" w:hAnsi="Times New Roman" w:cs="Times New Roman"/>
          <w:b/>
          <w:color w:val="222222"/>
          <w:sz w:val="8"/>
          <w:szCs w:val="8"/>
          <w:lang w:val="sq-AL"/>
        </w:rPr>
      </w:pPr>
    </w:p>
    <w:p w:rsidR="00995C48" w:rsidRDefault="00995C48" w:rsidP="00995C48">
      <w:pPr>
        <w:pStyle w:val="HTMLPreformatted"/>
        <w:spacing w:line="360" w:lineRule="auto"/>
        <w:ind w:left="-180"/>
        <w:rPr>
          <w:rFonts w:ascii="Times New Roman" w:hAnsi="Times New Roman" w:cs="Times New Roman"/>
          <w:b/>
          <w:color w:val="222222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sq-AL"/>
        </w:rPr>
        <w:t>Procesi i ri integrimit të personave të riatdhesuar</w:t>
      </w:r>
    </w:p>
    <w:p w:rsidR="00995C48" w:rsidRDefault="00995C48" w:rsidP="00995C48">
      <w:pPr>
        <w:pStyle w:val="HTMLPreformatted"/>
        <w:spacing w:line="276" w:lineRule="auto"/>
        <w:ind w:left="-180"/>
        <w:rPr>
          <w:rFonts w:ascii="Times New Roman" w:hAnsi="Times New Roman" w:cs="Times New Roman"/>
          <w:color w:val="222222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sq-AL"/>
        </w:rPr>
        <w:t xml:space="preserve">Gjatë kësaj periudhe raportuese, të gjitha aktivitetet që lidhen me procesin e ri integrimit ose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sq-AL"/>
        </w:rPr>
        <w:t>READMISIJA</w:t>
      </w:r>
      <w:r>
        <w:rPr>
          <w:rFonts w:ascii="Times New Roman" w:hAnsi="Times New Roman" w:cs="Times New Roman"/>
          <w:color w:val="222222"/>
          <w:sz w:val="24"/>
          <w:szCs w:val="24"/>
          <w:lang w:val="sq-AL"/>
        </w:rPr>
        <w:t xml:space="preserve"> ??? ri pranimit janë në përputhje me ligjin e aplikueshëm 13/2017 "Të drejtat e ndihmës dhe kriteret reale" të Ministrisë së Punëve të Brendshme.</w:t>
      </w:r>
    </w:p>
    <w:p w:rsidR="00995C48" w:rsidRDefault="00995C48" w:rsidP="00995C48">
      <w:pPr>
        <w:pStyle w:val="ListParagraph"/>
        <w:numPr>
          <w:ilvl w:val="0"/>
          <w:numId w:val="3"/>
        </w:numPr>
        <w:spacing w:line="276" w:lineRule="auto"/>
        <w:ind w:left="0" w:hanging="180"/>
        <w:contextualSpacing/>
        <w:rPr>
          <w:lang w:val="sq-AL"/>
        </w:rPr>
      </w:pPr>
      <w:r>
        <w:rPr>
          <w:lang w:val="sq-AL"/>
        </w:rPr>
        <w:t xml:space="preserve">Në periudhën nga 01.01.2020 deri në 30.06.2020. sipas të dhënave të Ministrisë së Brendshme dhe në Bazë të </w:t>
      </w:r>
      <w:proofErr w:type="spellStart"/>
      <w:r>
        <w:rPr>
          <w:lang w:val="sq-AL"/>
        </w:rPr>
        <w:t>të</w:t>
      </w:r>
      <w:proofErr w:type="spellEnd"/>
      <w:r>
        <w:rPr>
          <w:lang w:val="sq-AL"/>
        </w:rPr>
        <w:t xml:space="preserve"> dhënave të cilën kemi në dispozicion, është regjistruar në sistem edhe një (1) familje ose individ.</w:t>
      </w:r>
    </w:p>
    <w:p w:rsidR="00995C48" w:rsidRDefault="00995C48" w:rsidP="00995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Sipas regjistrimeve, kemi marrë 7 (shtatë) kërkesa për lëshimin e një certifikate nga sistemi i provës së regjistrimit, për nevojat e përdoruesve dhe regjistrimin në tregun e punës.</w:t>
      </w:r>
    </w:p>
    <w:p w:rsidR="00995C48" w:rsidRDefault="00995C48" w:rsidP="00995C48">
      <w:pPr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Gjatë kësaj periudhe, nuk kemi pasur ndonjë kërkesë nga përdoruesit, kështu që komisioni komunal nuk ka pasur nevojë të zhvillojë takime.</w:t>
      </w:r>
    </w:p>
    <w:p w:rsidR="00995C48" w:rsidRDefault="00995C48" w:rsidP="00995C48">
      <w:pPr>
        <w:spacing w:after="0" w:line="36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Pyetjet e komuniteteve:</w:t>
      </w:r>
    </w:p>
    <w:p w:rsidR="00995C48" w:rsidRDefault="00995C48" w:rsidP="00995C48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Shtabi i krizës të komunës, në bashkëpunim me zyrën tonë, kanë ofruar ndihmë ushqimore dhe higjienike me gjithsej 250 pako, të cilat i kemi ndarë në dy faza (137 për komunitetin serb dhe 113 për komunitetin rom).</w:t>
      </w:r>
    </w:p>
    <w:p w:rsidR="00995C48" w:rsidRDefault="00995C48" w:rsidP="00995C48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Familjet që kanë marrë ndihmë janë banorë të zonave të tjera:</w:t>
      </w:r>
    </w:p>
    <w:p w:rsidR="00995C48" w:rsidRDefault="00995C48" w:rsidP="00995C48">
      <w:pPr>
        <w:pStyle w:val="ListParagraph"/>
        <w:numPr>
          <w:ilvl w:val="0"/>
          <w:numId w:val="3"/>
        </w:numPr>
        <w:ind w:left="0" w:hanging="180"/>
        <w:jc w:val="both"/>
      </w:pPr>
      <w:r>
        <w:t xml:space="preserve">Gjilan 128 </w:t>
      </w:r>
      <w:proofErr w:type="spellStart"/>
      <w:r>
        <w:t>familje</w:t>
      </w:r>
      <w:proofErr w:type="spellEnd"/>
      <w:r>
        <w:t xml:space="preserve"> (113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komuniteti</w:t>
      </w:r>
      <w:proofErr w:type="spellEnd"/>
      <w:r>
        <w:t xml:space="preserve"> </w:t>
      </w:r>
      <w:proofErr w:type="spellStart"/>
      <w:r>
        <w:t>rom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15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komuniteti</w:t>
      </w:r>
      <w:proofErr w:type="spellEnd"/>
      <w:r>
        <w:t xml:space="preserve"> </w:t>
      </w:r>
      <w:proofErr w:type="spellStart"/>
      <w:r>
        <w:t>serb</w:t>
      </w:r>
      <w:proofErr w:type="spellEnd"/>
      <w:r>
        <w:t>)</w:t>
      </w:r>
    </w:p>
    <w:p w:rsidR="00995C48" w:rsidRDefault="00995C48" w:rsidP="00995C48">
      <w:pPr>
        <w:pStyle w:val="ListParagraph"/>
        <w:numPr>
          <w:ilvl w:val="0"/>
          <w:numId w:val="3"/>
        </w:numPr>
        <w:ind w:left="0" w:hanging="180"/>
        <w:jc w:val="both"/>
      </w:pPr>
      <w:proofErr w:type="spellStart"/>
      <w:r>
        <w:t>Shillovë</w:t>
      </w:r>
      <w:proofErr w:type="spellEnd"/>
      <w:r>
        <w:t xml:space="preserve"> 60 </w:t>
      </w:r>
      <w:proofErr w:type="spellStart"/>
      <w:r>
        <w:t>familje</w:t>
      </w:r>
      <w:proofErr w:type="spellEnd"/>
    </w:p>
    <w:p w:rsidR="00995C48" w:rsidRDefault="00995C48" w:rsidP="00995C48">
      <w:pPr>
        <w:pStyle w:val="ListParagraph"/>
        <w:numPr>
          <w:ilvl w:val="0"/>
          <w:numId w:val="3"/>
        </w:numPr>
        <w:ind w:left="0" w:hanging="180"/>
        <w:jc w:val="both"/>
      </w:pPr>
      <w:proofErr w:type="spellStart"/>
      <w:r>
        <w:t>Kmetocë</w:t>
      </w:r>
      <w:proofErr w:type="spellEnd"/>
      <w:r>
        <w:t xml:space="preserve"> 26 </w:t>
      </w:r>
      <w:proofErr w:type="spellStart"/>
      <w:r>
        <w:t>familje</w:t>
      </w:r>
      <w:proofErr w:type="spellEnd"/>
    </w:p>
    <w:p w:rsidR="00995C48" w:rsidRDefault="00995C48" w:rsidP="00995C48">
      <w:pPr>
        <w:pStyle w:val="ListParagraph"/>
        <w:numPr>
          <w:ilvl w:val="0"/>
          <w:numId w:val="3"/>
        </w:numPr>
        <w:ind w:left="0" w:hanging="180"/>
        <w:jc w:val="both"/>
      </w:pPr>
      <w:proofErr w:type="spellStart"/>
      <w:r>
        <w:t>Livoçi</w:t>
      </w:r>
      <w:proofErr w:type="spellEnd"/>
      <w:r>
        <w:t xml:space="preserve"> i </w:t>
      </w:r>
      <w:proofErr w:type="spellStart"/>
      <w:r>
        <w:t>Epërm</w:t>
      </w:r>
      <w:proofErr w:type="spellEnd"/>
      <w:r>
        <w:t xml:space="preserve"> 2 </w:t>
      </w:r>
      <w:proofErr w:type="spellStart"/>
      <w:r>
        <w:t>familje</w:t>
      </w:r>
      <w:proofErr w:type="spellEnd"/>
    </w:p>
    <w:p w:rsidR="00995C48" w:rsidRDefault="00995C48" w:rsidP="00995C48">
      <w:pPr>
        <w:pStyle w:val="ListParagraph"/>
        <w:numPr>
          <w:ilvl w:val="0"/>
          <w:numId w:val="3"/>
        </w:numPr>
        <w:ind w:left="0" w:hanging="180"/>
        <w:jc w:val="both"/>
      </w:pPr>
      <w:proofErr w:type="spellStart"/>
      <w:r>
        <w:t>Ponesh</w:t>
      </w:r>
      <w:proofErr w:type="spellEnd"/>
      <w:r>
        <w:t xml:space="preserve"> 22 </w:t>
      </w:r>
      <w:proofErr w:type="spellStart"/>
      <w:r>
        <w:t>familje</w:t>
      </w:r>
      <w:proofErr w:type="spellEnd"/>
    </w:p>
    <w:p w:rsidR="00995C48" w:rsidRDefault="00995C48" w:rsidP="00995C48">
      <w:pPr>
        <w:pStyle w:val="ListParagraph"/>
        <w:numPr>
          <w:ilvl w:val="0"/>
          <w:numId w:val="3"/>
        </w:numPr>
        <w:ind w:left="0" w:hanging="180"/>
        <w:jc w:val="both"/>
      </w:pPr>
      <w:proofErr w:type="spellStart"/>
      <w:r>
        <w:t>Cërrnicë</w:t>
      </w:r>
      <w:proofErr w:type="spellEnd"/>
      <w:r>
        <w:t xml:space="preserve"> 12 </w:t>
      </w:r>
      <w:proofErr w:type="spellStart"/>
      <w:r>
        <w:t>familje</w:t>
      </w:r>
      <w:proofErr w:type="spellEnd"/>
    </w:p>
    <w:p w:rsidR="00995C48" w:rsidRDefault="00995C48" w:rsidP="00995C48">
      <w:pPr>
        <w:spacing w:after="0"/>
        <w:ind w:left="-180"/>
        <w:jc w:val="both"/>
        <w:rPr>
          <w:rFonts w:ascii="Times New Roman" w:hAnsi="Times New Roman" w:cs="Times New Roman"/>
          <w:sz w:val="14"/>
          <w:szCs w:val="14"/>
        </w:rPr>
      </w:pPr>
    </w:p>
    <w:p w:rsidR="00995C48" w:rsidRDefault="00995C48" w:rsidP="00995C48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Familjet që morën ndihmë u rekomanduan nga përfaqësuesit e vendeve të përmendura bazuar në shkallën 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cenueshmërisë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5C48" w:rsidRDefault="00995C48" w:rsidP="00995C48">
      <w:pPr>
        <w:pStyle w:val="ListParagraph"/>
        <w:tabs>
          <w:tab w:val="left" w:pos="450"/>
        </w:tabs>
        <w:spacing w:line="276" w:lineRule="auto"/>
        <w:ind w:left="-180"/>
        <w:contextualSpacing/>
        <w:jc w:val="both"/>
        <w:rPr>
          <w:lang w:val="sq-AL"/>
        </w:rPr>
      </w:pPr>
      <w:r>
        <w:rPr>
          <w:lang w:val="sq-AL"/>
        </w:rPr>
        <w:lastRenderedPageBreak/>
        <w:t xml:space="preserve">Në periudhën raportuese, kemi pasur një aktivitet me Drejtorin e shërbimeve publike për zgjidhjen e problemeve dhe riparimet e ndriçimit rrugor në fshatin </w:t>
      </w:r>
      <w:proofErr w:type="spellStart"/>
      <w:r>
        <w:rPr>
          <w:lang w:val="sq-AL"/>
        </w:rPr>
        <w:t>Shillovë</w:t>
      </w:r>
      <w:proofErr w:type="spellEnd"/>
      <w:r>
        <w:rPr>
          <w:lang w:val="sq-AL"/>
        </w:rPr>
        <w:t>. Ne kemi pranuar një kërkesë për eliminimin e prishjes si dhe për riparimin e rrjetit nga përfaqësuesit e fshatit.</w:t>
      </w:r>
    </w:p>
    <w:p w:rsidR="00995C48" w:rsidRDefault="00995C48" w:rsidP="00995C48">
      <w:pPr>
        <w:spacing w:after="0"/>
        <w:ind w:left="-180"/>
        <w:jc w:val="both"/>
        <w:rPr>
          <w:rFonts w:ascii="Times New Roman" w:hAnsi="Times New Roman" w:cs="Times New Roman"/>
          <w:sz w:val="4"/>
          <w:szCs w:val="24"/>
        </w:rPr>
      </w:pPr>
    </w:p>
    <w:p w:rsidR="00995C48" w:rsidRDefault="00995C48" w:rsidP="00995C48">
      <w:pPr>
        <w:ind w:left="-180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Duke pasur parasysh se jemi në periudhën e pandemisë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theksoj se sipas dijes tonë, anëtarët e komunitetit jo-shumicë (romë dhe serbë) kishin një numër të vogël të rasteve që ishin pozitive ose aktualisht pozitive me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por me simptoma të buta dhe nuk kishte vdekje nga shkaqet e virusit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E1647C" w:rsidRDefault="00E1647C"/>
    <w:sectPr w:rsidR="00E164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3AB5"/>
    <w:multiLevelType w:val="hybridMultilevel"/>
    <w:tmpl w:val="C9D4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44CF7"/>
    <w:multiLevelType w:val="hybridMultilevel"/>
    <w:tmpl w:val="A0E2835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1B54C68"/>
    <w:multiLevelType w:val="hybridMultilevel"/>
    <w:tmpl w:val="CF1C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48"/>
    <w:rsid w:val="00995C48"/>
    <w:rsid w:val="00E1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CD69"/>
  <w15:chartTrackingRefBased/>
  <w15:docId w15:val="{E3844F27-AB24-46EC-AA8E-DC4D61B3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C48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995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C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5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5C48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5C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 Musliu</dc:creator>
  <cp:keywords/>
  <dc:description/>
  <cp:lastModifiedBy>Ilmi Musliu</cp:lastModifiedBy>
  <cp:revision>1</cp:revision>
  <dcterms:created xsi:type="dcterms:W3CDTF">2020-10-06T13:09:00Z</dcterms:created>
  <dcterms:modified xsi:type="dcterms:W3CDTF">2020-10-06T13:10:00Z</dcterms:modified>
</cp:coreProperties>
</file>