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E1" w:rsidRPr="008003E1" w:rsidRDefault="008003E1" w:rsidP="00542B57">
      <w:pPr>
        <w:keepNext/>
        <w:keepLines/>
        <w:spacing w:after="0" w:line="360" w:lineRule="auto"/>
        <w:jc w:val="center"/>
        <w:outlineLvl w:val="0"/>
        <w:rPr>
          <w:rFonts w:ascii="Book Antiqua" w:eastAsia="Times New Roman" w:hAnsi="Book Antiqua" w:cs="Times New Roman"/>
          <w:b/>
          <w:bCs/>
          <w:sz w:val="23"/>
          <w:szCs w:val="23"/>
          <w:lang w:val="sq-AL"/>
        </w:rPr>
      </w:pPr>
      <w:bookmarkStart w:id="0" w:name="_Toc154163801"/>
      <w:r w:rsidRPr="008003E1">
        <w:rPr>
          <w:rFonts w:ascii="Book Antiqua" w:eastAsia="Times New Roman" w:hAnsi="Book Antiqua" w:cs="Times New Roman"/>
          <w:b/>
          <w:bCs/>
          <w:sz w:val="23"/>
          <w:szCs w:val="23"/>
          <w:lang w:val="sq-AL"/>
        </w:rPr>
        <w:t>DREJTORIA E ADMINISTRAËS SË PËRGJITHSHME</w:t>
      </w:r>
      <w:bookmarkEnd w:id="0"/>
    </w:p>
    <w:p w:rsidR="008003E1" w:rsidRPr="008003E1" w:rsidRDefault="008003E1" w:rsidP="008003E1">
      <w:pPr>
        <w:spacing w:after="200" w:line="276" w:lineRule="auto"/>
        <w:rPr>
          <w:rFonts w:ascii="Calibri" w:eastAsia="Times New Roman" w:hAnsi="Calibri" w:cs="Times New Roman"/>
          <w:sz w:val="2"/>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Ajo çka është elementare dhe objektiv kryesor i Drejtorisë për Administratë të Përgjithshme  dhe si i tillë do të vazhdojë të mbetet komponentë e përhershme është efikasiteti dhe ana profesionale e saj: </w:t>
      </w:r>
    </w:p>
    <w:p w:rsidR="008003E1" w:rsidRPr="008003E1" w:rsidRDefault="008003E1" w:rsidP="008003E1">
      <w:pPr>
        <w:spacing w:after="0" w:line="276" w:lineRule="auto"/>
        <w:ind w:left="-180"/>
        <w:jc w:val="both"/>
        <w:rPr>
          <w:rFonts w:ascii="Book Antiqua" w:eastAsia="Times New Roman" w:hAnsi="Book Antiqua" w:cs="Times New Roman"/>
          <w:sz w:val="2"/>
          <w:szCs w:val="23"/>
          <w:lang w:val="sq-AL"/>
        </w:rPr>
      </w:pPr>
    </w:p>
    <w:p w:rsidR="008003E1" w:rsidRPr="008003E1" w:rsidRDefault="008003E1" w:rsidP="008003E1">
      <w:pPr>
        <w:numPr>
          <w:ilvl w:val="0"/>
          <w:numId w:val="3"/>
        </w:numPr>
        <w:spacing w:after="0" w:line="240" w:lineRule="auto"/>
        <w:ind w:left="-18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Pranimi me kohë dhe i shpejtë  i të gjithave parashtresave;</w:t>
      </w:r>
    </w:p>
    <w:p w:rsidR="008003E1" w:rsidRPr="008003E1" w:rsidRDefault="008003E1" w:rsidP="008003E1">
      <w:pPr>
        <w:spacing w:after="0" w:line="240" w:lineRule="auto"/>
        <w:ind w:left="-180" w:hanging="180"/>
        <w:jc w:val="both"/>
        <w:rPr>
          <w:rFonts w:ascii="Book Antiqua" w:eastAsia="Times New Roman" w:hAnsi="Book Antiqua" w:cs="Times New Roman"/>
          <w:sz w:val="8"/>
          <w:szCs w:val="23"/>
          <w:lang w:val="sq-AL"/>
        </w:rPr>
      </w:pPr>
    </w:p>
    <w:p w:rsidR="008003E1" w:rsidRPr="008003E1" w:rsidRDefault="008003E1" w:rsidP="008003E1">
      <w:pPr>
        <w:numPr>
          <w:ilvl w:val="0"/>
          <w:numId w:val="3"/>
        </w:numPr>
        <w:spacing w:after="0" w:line="240" w:lineRule="auto"/>
        <w:ind w:left="-18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Shqyrtimi dhe vendosja e tyre brenda afateve ligjore për të gjitha ato lëndë për të cilat zhvillohet procedurë administrative dhe ato për të cilat nuk zhvillohet procedurë administrative;</w:t>
      </w:r>
    </w:p>
    <w:p w:rsidR="008003E1" w:rsidRPr="008003E1" w:rsidRDefault="008003E1" w:rsidP="008003E1">
      <w:pPr>
        <w:spacing w:after="0" w:line="240" w:lineRule="auto"/>
        <w:ind w:left="720"/>
        <w:rPr>
          <w:rFonts w:ascii="Book Antiqua" w:eastAsia="Times New Roman" w:hAnsi="Book Antiqua" w:cs="Times New Roman"/>
          <w:sz w:val="6"/>
          <w:szCs w:val="23"/>
          <w:lang w:val="sq-AL"/>
        </w:rPr>
      </w:pPr>
    </w:p>
    <w:p w:rsidR="008003E1" w:rsidRPr="008003E1" w:rsidRDefault="008003E1" w:rsidP="008003E1">
      <w:pPr>
        <w:spacing w:after="0" w:line="240" w:lineRule="auto"/>
        <w:ind w:left="-180"/>
        <w:jc w:val="both"/>
        <w:rPr>
          <w:rFonts w:ascii="Book Antiqua" w:eastAsia="Times New Roman" w:hAnsi="Book Antiqua" w:cs="Times New Roman"/>
          <w:sz w:val="2"/>
          <w:szCs w:val="23"/>
          <w:lang w:val="sq-AL"/>
        </w:rPr>
      </w:pPr>
    </w:p>
    <w:p w:rsidR="008003E1" w:rsidRPr="008003E1" w:rsidRDefault="008003E1" w:rsidP="008003E1">
      <w:pPr>
        <w:numPr>
          <w:ilvl w:val="0"/>
          <w:numId w:val="3"/>
        </w:numPr>
        <w:spacing w:after="0" w:line="240" w:lineRule="auto"/>
        <w:ind w:left="-18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Si dhe disiplina në profesionalizëm gjatë ofrimit të shërbimeve në pajtim të plotë me legjislacionin në fuqi dhe dhjetë parimet bazë të Ligjit të Procedurës së Përgjithshme Administrative.</w:t>
      </w:r>
    </w:p>
    <w:p w:rsidR="008003E1" w:rsidRPr="008003E1" w:rsidRDefault="008003E1" w:rsidP="008003E1">
      <w:pPr>
        <w:spacing w:after="0" w:line="240" w:lineRule="auto"/>
        <w:ind w:left="-180"/>
        <w:jc w:val="both"/>
        <w:rPr>
          <w:rFonts w:ascii="Book Antiqua" w:eastAsia="Times New Roman" w:hAnsi="Book Antiqua" w:cs="Times New Roman"/>
          <w:sz w:val="8"/>
          <w:szCs w:val="23"/>
          <w:lang w:val="sq-AL"/>
        </w:rPr>
      </w:pPr>
      <w:r w:rsidRPr="008003E1">
        <w:rPr>
          <w:rFonts w:ascii="Book Antiqua" w:eastAsia="Times New Roman" w:hAnsi="Book Antiqua" w:cs="Times New Roman"/>
          <w:sz w:val="23"/>
          <w:szCs w:val="23"/>
          <w:lang w:val="sq-AL"/>
        </w:rPr>
        <w:t xml:space="preserve"> </w:t>
      </w:r>
    </w:p>
    <w:p w:rsidR="008003E1" w:rsidRPr="008003E1" w:rsidRDefault="008003E1" w:rsidP="008003E1">
      <w:pPr>
        <w:spacing w:after="20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Duke u mbështetur në legjislacionin adekuat në fuqi dhe në zbatim të planit të punës për vitin 2021 të Drejtorisë për Administratë e Përgjithshme, gjatë periudhës Janar – Qershor, kemi ofruar këto shërbime juridike administrative dhe në  mënyrë statistikore,  në tri sektorët e kësaj drejtorie si vijon: </w:t>
      </w:r>
    </w:p>
    <w:p w:rsidR="008003E1" w:rsidRPr="008003E1" w:rsidRDefault="008003E1" w:rsidP="008003E1">
      <w:pPr>
        <w:spacing w:after="200" w:line="276" w:lineRule="auto"/>
        <w:ind w:left="-180"/>
        <w:rPr>
          <w:rFonts w:ascii="Book Antiqua" w:eastAsia="Times New Roman" w:hAnsi="Book Antiqua" w:cs="Times New Roman"/>
          <w:b/>
          <w:sz w:val="23"/>
          <w:szCs w:val="23"/>
          <w:lang w:val="sq-AL"/>
        </w:rPr>
      </w:pPr>
      <w:r w:rsidRPr="008003E1">
        <w:rPr>
          <w:rFonts w:ascii="Book Antiqua" w:eastAsia="Times New Roman" w:hAnsi="Book Antiqua" w:cs="Times New Roman"/>
          <w:b/>
          <w:sz w:val="23"/>
          <w:szCs w:val="23"/>
          <w:lang w:val="sq-AL"/>
        </w:rPr>
        <w:t>-I- Sektori i Gjendjes Civile</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890"/>
        <w:gridCol w:w="1639"/>
        <w:gridCol w:w="2242"/>
      </w:tblGrid>
      <w:tr w:rsidR="008003E1" w:rsidRPr="008003E1" w:rsidTr="00407CA7">
        <w:trPr>
          <w:trHeight w:val="42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Dokumentet e lëshuara nga Sektori i Gjendjes Civile</w:t>
            </w:r>
          </w:p>
        </w:tc>
      </w:tr>
      <w:tr w:rsidR="008003E1" w:rsidRPr="008003E1" w:rsidTr="00407CA7">
        <w:trPr>
          <w:trHeight w:val="450"/>
        </w:trPr>
        <w:tc>
          <w:tcPr>
            <w:tcW w:w="2764"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Komuna</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2890" w:type="dxa"/>
            <w:vMerge w:val="restart"/>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1639"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Data prej</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2242"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Data deri</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r>
      <w:tr w:rsidR="008003E1" w:rsidRPr="008003E1" w:rsidTr="00407CA7">
        <w:trPr>
          <w:trHeight w:val="430"/>
        </w:trPr>
        <w:tc>
          <w:tcPr>
            <w:tcW w:w="2764"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Gjilan</w:t>
            </w:r>
          </w:p>
        </w:tc>
        <w:tc>
          <w:tcPr>
            <w:tcW w:w="2890" w:type="dxa"/>
            <w:vMerge/>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1639"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01.01.2021</w:t>
            </w:r>
          </w:p>
        </w:tc>
        <w:tc>
          <w:tcPr>
            <w:tcW w:w="2242"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30.06.2021</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Lloji i dokumentit :</w:t>
            </w:r>
          </w:p>
        </w:tc>
      </w:tr>
      <w:tr w:rsidR="008003E1" w:rsidRPr="008003E1" w:rsidTr="00407CA7">
        <w:trPr>
          <w:trHeight w:val="36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Ekstrakt nga regjistri qendror i gjendjes civile                                                                                                                    23549</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lindje                                                                                                                                                                          9714</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martese                                                                                                                                                                       5138</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vdekje                                                                                                                                                                        2072</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Aktvdekje                                                                                                                                                                                       103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vendbanimi                                                                                                                                                               986</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të bashkësisë familjare                                                                                                                                           3039</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Certifikatë të gjendje martesore                                                                                                                                               1457</w:t>
            </w:r>
          </w:p>
        </w:tc>
      </w:tr>
      <w:tr w:rsidR="008003E1" w:rsidRPr="008003E1" w:rsidTr="00407CA7">
        <w:trPr>
          <w:trHeight w:val="36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Certifikatë shtetësie                                                                                                                                                                    460</w:t>
            </w:r>
          </w:p>
        </w:tc>
      </w:tr>
      <w:tr w:rsidR="008003E1" w:rsidRPr="008003E1" w:rsidTr="00407CA7">
        <w:trPr>
          <w:trHeight w:val="36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Lëshimi i vërtetimeve të gjendjes civile  nga arkivi                                                                                                              1506</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Lëshimi i dokumenteve nga arkivi i Komunës                                                                                                                         195</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Aplikim për fitim të shtetësisë                                                                                                                                                     55</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Aplikim për lirim të shtetësisë                                                                                                                                                      24</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b/>
                <w:sz w:val="18"/>
                <w:szCs w:val="18"/>
                <w:lang w:val="sq-AL"/>
              </w:rPr>
            </w:pPr>
            <w:r w:rsidRPr="008003E1">
              <w:rPr>
                <w:rFonts w:ascii="Book Antiqua" w:eastAsia="Times New Roman" w:hAnsi="Book Antiqua" w:cs="Times New Roman"/>
                <w:sz w:val="18"/>
                <w:szCs w:val="18"/>
                <w:lang w:val="sq-AL"/>
              </w:rPr>
              <w:t xml:space="preserve">  Numri i qytetarëve  që kanë kaluar në regjistrin qendror të gjendjes civile</w:t>
            </w:r>
            <w:r w:rsidRPr="008003E1">
              <w:rPr>
                <w:rFonts w:ascii="Book Antiqua" w:eastAsia="Times New Roman" w:hAnsi="Book Antiqua" w:cs="Times New Roman"/>
                <w:b/>
                <w:sz w:val="18"/>
                <w:szCs w:val="18"/>
                <w:lang w:val="sq-AL"/>
              </w:rPr>
              <w:t xml:space="preserve">:                                           </w:t>
            </w:r>
            <w:r w:rsidRPr="008003E1">
              <w:rPr>
                <w:rFonts w:ascii="Book Antiqua" w:eastAsia="Times New Roman" w:hAnsi="Book Antiqua" w:cs="Times New Roman"/>
                <w:sz w:val="18"/>
                <w:szCs w:val="18"/>
                <w:lang w:val="sq-AL"/>
              </w:rPr>
              <w:t xml:space="preserve">                          2427</w:t>
            </w:r>
            <w:r w:rsidRPr="008003E1">
              <w:rPr>
                <w:rFonts w:ascii="Book Antiqua" w:eastAsia="Times New Roman" w:hAnsi="Book Antiqua" w:cs="Times New Roman"/>
                <w:b/>
                <w:sz w:val="18"/>
                <w:szCs w:val="18"/>
                <w:lang w:val="sq-AL"/>
              </w:rPr>
              <w:t xml:space="preserve">          </w:t>
            </w:r>
            <w:r w:rsidRPr="008003E1">
              <w:rPr>
                <w:rFonts w:ascii="Book Antiqua" w:eastAsia="Times New Roman" w:hAnsi="Book Antiqua" w:cs="Times New Roman"/>
                <w:sz w:val="18"/>
                <w:szCs w:val="18"/>
                <w:lang w:val="sq-AL"/>
              </w:rPr>
              <w:t xml:space="preserve">  </w:t>
            </w:r>
          </w:p>
        </w:tc>
      </w:tr>
      <w:tr w:rsidR="008003E1" w:rsidRPr="008003E1" w:rsidTr="00407CA7">
        <w:trPr>
          <w:trHeight w:val="33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lastRenderedPageBreak/>
              <w:t>Totali:                                                                                                                                                                                        50,725</w:t>
            </w:r>
          </w:p>
        </w:tc>
      </w:tr>
    </w:tbl>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890"/>
        <w:gridCol w:w="1638"/>
        <w:gridCol w:w="2242"/>
      </w:tblGrid>
      <w:tr w:rsidR="008003E1" w:rsidRPr="008003E1" w:rsidTr="00407CA7">
        <w:trPr>
          <w:trHeight w:val="42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b/>
                <w:sz w:val="18"/>
                <w:szCs w:val="18"/>
                <w:lang w:val="sq-AL"/>
              </w:rPr>
              <w:t xml:space="preserve">  </w:t>
            </w:r>
            <w:r w:rsidRPr="008003E1">
              <w:rPr>
                <w:rFonts w:ascii="Book Antiqua" w:eastAsia="Times New Roman" w:hAnsi="Book Antiqua" w:cs="Times New Roman"/>
                <w:sz w:val="18"/>
                <w:szCs w:val="18"/>
                <w:lang w:val="sq-AL"/>
              </w:rPr>
              <w:t>Veprimet  – Procedurat e zhvilluara administrative:  lindjet, martesat ,vdekjet dhe vendime</w:t>
            </w:r>
          </w:p>
        </w:tc>
      </w:tr>
      <w:tr w:rsidR="008003E1" w:rsidRPr="008003E1" w:rsidTr="00407CA7">
        <w:trPr>
          <w:trHeight w:val="450"/>
        </w:trPr>
        <w:tc>
          <w:tcPr>
            <w:tcW w:w="2765"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Komuna</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2890" w:type="dxa"/>
            <w:vMerge w:val="restart"/>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1638"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Data prej</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2242"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Data deri</w:t>
            </w:r>
          </w:p>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r>
      <w:tr w:rsidR="008003E1" w:rsidRPr="008003E1" w:rsidTr="00407CA7">
        <w:trPr>
          <w:trHeight w:val="430"/>
        </w:trPr>
        <w:tc>
          <w:tcPr>
            <w:tcW w:w="2765"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Gjilan</w:t>
            </w:r>
          </w:p>
        </w:tc>
        <w:tc>
          <w:tcPr>
            <w:tcW w:w="2890" w:type="dxa"/>
            <w:vMerge/>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p>
        </w:tc>
        <w:tc>
          <w:tcPr>
            <w:tcW w:w="1638"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01.01.2021</w:t>
            </w:r>
          </w:p>
        </w:tc>
        <w:tc>
          <w:tcPr>
            <w:tcW w:w="2242" w:type="dxa"/>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30.06.2021</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Lloji i dokumentit :</w:t>
            </w:r>
          </w:p>
        </w:tc>
      </w:tr>
      <w:tr w:rsidR="008003E1" w:rsidRPr="008003E1" w:rsidTr="00407CA7">
        <w:trPr>
          <w:trHeight w:val="36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Lindjet e regjistruara të rregullta dhe me vonesë, brenda dhe jashtë vendit :                                                                    827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Martesat e lidhura dhe rishkrim martese:                                                                                                                                  474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Shkurorëzimet </w:t>
            </w:r>
            <w:r w:rsidRPr="008003E1">
              <w:rPr>
                <w:rFonts w:ascii="Book Antiqua" w:eastAsia="Times New Roman" w:hAnsi="Book Antiqua" w:cs="Times New Roman"/>
                <w:b/>
                <w:sz w:val="18"/>
                <w:szCs w:val="18"/>
                <w:lang w:val="sq-AL"/>
              </w:rPr>
              <w:t xml:space="preserve">:                                                                                                                                                                               </w:t>
            </w:r>
            <w:r w:rsidRPr="008003E1">
              <w:rPr>
                <w:rFonts w:ascii="Book Antiqua" w:eastAsia="Times New Roman" w:hAnsi="Book Antiqua" w:cs="Times New Roman"/>
                <w:sz w:val="18"/>
                <w:szCs w:val="18"/>
                <w:lang w:val="sq-AL"/>
              </w:rPr>
              <w:t xml:space="preserve">54 </w:t>
            </w:r>
            <w:r w:rsidRPr="008003E1">
              <w:rPr>
                <w:rFonts w:ascii="Book Antiqua" w:eastAsia="Times New Roman" w:hAnsi="Book Antiqua" w:cs="Times New Roman"/>
                <w:b/>
                <w:sz w:val="18"/>
                <w:szCs w:val="18"/>
                <w:lang w:val="sq-AL"/>
              </w:rPr>
              <w:t xml:space="preserve">                                                                 </w:t>
            </w:r>
          </w:p>
        </w:tc>
      </w:tr>
      <w:tr w:rsidR="008003E1" w:rsidRPr="008003E1" w:rsidTr="00407CA7">
        <w:trPr>
          <w:trHeight w:val="360"/>
        </w:trPr>
        <w:tc>
          <w:tcPr>
            <w:tcW w:w="9535" w:type="dxa"/>
            <w:gridSpan w:val="4"/>
          </w:tcPr>
          <w:p w:rsidR="008003E1" w:rsidRPr="008003E1" w:rsidRDefault="008003E1" w:rsidP="008003E1">
            <w:pPr>
              <w:spacing w:after="0" w:line="276" w:lineRule="auto"/>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Martesat me element të huaj :                                                                                                                                                    114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Vdekjet e regjistruara të rregullta dhe me vonesë brenda dhe jashtë vendit :                                                                      456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Vendime për korrigjime dhe ndërrime në emra personal :                                                                                                       520                               </w:t>
            </w:r>
          </w:p>
        </w:tc>
      </w:tr>
      <w:tr w:rsidR="008003E1" w:rsidRPr="008003E1" w:rsidTr="00407CA7">
        <w:trPr>
          <w:trHeight w:val="360"/>
        </w:trPr>
        <w:tc>
          <w:tcPr>
            <w:tcW w:w="9535" w:type="dxa"/>
            <w:gridSpan w:val="4"/>
          </w:tcPr>
          <w:p w:rsidR="008003E1" w:rsidRPr="008003E1" w:rsidRDefault="008003E1" w:rsidP="008003E1">
            <w:pPr>
              <w:spacing w:after="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 xml:space="preserve">  Totali                                                                                                                                                                                              2445                                                                      </w:t>
            </w:r>
          </w:p>
        </w:tc>
      </w:tr>
    </w:tbl>
    <w:p w:rsidR="008003E1" w:rsidRPr="008003E1" w:rsidRDefault="008003E1" w:rsidP="008003E1">
      <w:pPr>
        <w:spacing w:after="0" w:line="276" w:lineRule="auto"/>
        <w:ind w:left="-180"/>
        <w:jc w:val="both"/>
        <w:rPr>
          <w:rFonts w:ascii="Book Antiqua" w:eastAsia="Times New Roman" w:hAnsi="Book Antiqua" w:cs="Times New Roman"/>
          <w:b/>
          <w:sz w:val="23"/>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
          <w:szCs w:val="23"/>
          <w:lang w:val="sq-AL"/>
        </w:rPr>
      </w:pPr>
    </w:p>
    <w:p w:rsidR="008003E1" w:rsidRPr="008003E1" w:rsidRDefault="008003E1" w:rsidP="008003E1">
      <w:pPr>
        <w:spacing w:after="200" w:line="276" w:lineRule="auto"/>
        <w:ind w:left="-180"/>
        <w:jc w:val="both"/>
        <w:rPr>
          <w:rFonts w:ascii="Book Antiqua" w:eastAsia="Times New Roman" w:hAnsi="Book Antiqua" w:cs="Times New Roman"/>
          <w:b/>
          <w:sz w:val="23"/>
          <w:szCs w:val="23"/>
          <w:lang w:val="sq-AL"/>
        </w:rPr>
      </w:pPr>
      <w:r w:rsidRPr="008003E1">
        <w:rPr>
          <w:rFonts w:ascii="Book Antiqua" w:eastAsia="Times New Roman" w:hAnsi="Book Antiqua" w:cs="Times New Roman"/>
          <w:b/>
          <w:sz w:val="23"/>
          <w:szCs w:val="23"/>
          <w:lang w:val="sq-AL"/>
        </w:rPr>
        <w:t xml:space="preserve">-II-Qendra për Shërbime me Qytetarë </w:t>
      </w:r>
    </w:p>
    <w:p w:rsidR="008003E1" w:rsidRPr="008003E1" w:rsidRDefault="008003E1" w:rsidP="008003E1">
      <w:pPr>
        <w:spacing w:after="20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Raporti sipas drejtorive dhe statusit të zgjidhjes së lëndëve</w:t>
      </w:r>
    </w:p>
    <w:p w:rsidR="008003E1" w:rsidRPr="008003E1" w:rsidRDefault="008003E1" w:rsidP="008003E1">
      <w:pPr>
        <w:spacing w:after="20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01/01/2021 – 30/06/2021</w:t>
      </w:r>
    </w:p>
    <w:tbl>
      <w:tblPr>
        <w:tblW w:w="9630" w:type="dxa"/>
        <w:tblInd w:w="-27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170"/>
        <w:gridCol w:w="810"/>
        <w:gridCol w:w="900"/>
        <w:gridCol w:w="810"/>
        <w:gridCol w:w="900"/>
        <w:gridCol w:w="720"/>
        <w:gridCol w:w="900"/>
        <w:gridCol w:w="630"/>
        <w:gridCol w:w="810"/>
        <w:gridCol w:w="990"/>
        <w:gridCol w:w="990"/>
      </w:tblGrid>
      <w:tr w:rsidR="008003E1" w:rsidRPr="008003E1" w:rsidTr="00407CA7">
        <w:trPr>
          <w:trHeight w:val="451"/>
        </w:trPr>
        <w:tc>
          <w:tcPr>
            <w:tcW w:w="117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Drejtoritë</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Pranuar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Në Proces</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Miratuar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Refuzuar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Hedhur Poshtë</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Pezulluar</w:t>
            </w:r>
          </w:p>
        </w:tc>
        <w:tc>
          <w:tcPr>
            <w:tcW w:w="63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proofErr w:type="spellStart"/>
            <w:r w:rsidRPr="008003E1">
              <w:rPr>
                <w:rFonts w:ascii="Book Antiqua" w:eastAsia="Arial" w:hAnsi="Book Antiqua" w:cs="Times New Roman"/>
                <w:b/>
                <w:color w:val="000000"/>
                <w:sz w:val="18"/>
                <w:szCs w:val="18"/>
                <w:lang w:val="sq-AL"/>
              </w:rPr>
              <w:t>Ceduar</w:t>
            </w:r>
            <w:proofErr w:type="spellEnd"/>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Anuluar</w:t>
            </w:r>
          </w:p>
        </w:tc>
        <w:tc>
          <w:tcPr>
            <w:tcW w:w="99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 xml:space="preserve">  Përfunduar</w:t>
            </w:r>
          </w:p>
        </w:tc>
        <w:tc>
          <w:tcPr>
            <w:tcW w:w="99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b/>
                <w:color w:val="000000"/>
                <w:sz w:val="18"/>
                <w:szCs w:val="18"/>
                <w:lang w:val="sq-AL"/>
              </w:rPr>
              <w:t>Totali</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DAP</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41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1.593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3.050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34,458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39,135</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DKA</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75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937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1,015</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DGJKP</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257</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9,149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9,431</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DBF</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69</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77</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DMSH</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179</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187</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DUPMM</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432</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268</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711</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DSHPIB</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191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10,689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10,921</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DSHMS</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1,298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1,524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129</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2,963</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DBP</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1,616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1,626</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lastRenderedPageBreak/>
              <w:t>DZHE</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57</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Kuvendi i Komunës</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37</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57</w:t>
            </w:r>
          </w:p>
        </w:tc>
      </w:tr>
      <w:tr w:rsidR="008003E1" w:rsidRPr="008003E1" w:rsidTr="00407CA7">
        <w:trPr>
          <w:trHeight w:val="259"/>
        </w:trPr>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 xml:space="preserve">  Kryetari i   Komunës</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25</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2,413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116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2,556</w:t>
            </w:r>
          </w:p>
        </w:tc>
      </w:tr>
      <w:tr w:rsidR="008003E1" w:rsidRPr="008003E1" w:rsidTr="00407CA7">
        <w:trPr>
          <w:trHeight w:val="259"/>
        </w:trPr>
        <w:tc>
          <w:tcPr>
            <w:tcW w:w="1170"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Arial" w:hAnsi="Book Antiqua" w:cs="Times New Roman"/>
                <w:b/>
                <w:color w:val="000000"/>
                <w:sz w:val="18"/>
                <w:szCs w:val="18"/>
                <w:lang w:val="sq-AL"/>
              </w:rPr>
              <w:t>DI</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41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377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421</w:t>
            </w:r>
          </w:p>
        </w:tc>
      </w:tr>
      <w:tr w:rsidR="008003E1" w:rsidRPr="008003E1" w:rsidTr="00407CA7">
        <w:trPr>
          <w:trHeight w:val="259"/>
        </w:trPr>
        <w:tc>
          <w:tcPr>
            <w:tcW w:w="117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Times New Roman" w:hAnsi="Book Antiqua" w:cs="Times New Roman"/>
                <w:b/>
                <w:sz w:val="18"/>
                <w:szCs w:val="18"/>
                <w:lang w:val="sq-AL"/>
              </w:rPr>
              <w:t>DKRS</w:t>
            </w:r>
          </w:p>
        </w:tc>
        <w:tc>
          <w:tcPr>
            <w:tcW w:w="81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133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36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170</w:t>
            </w:r>
          </w:p>
        </w:tc>
      </w:tr>
      <w:tr w:rsidR="008003E1" w:rsidRPr="008003E1" w:rsidTr="00407CA7">
        <w:trPr>
          <w:trHeight w:val="259"/>
        </w:trPr>
        <w:tc>
          <w:tcPr>
            <w:tcW w:w="117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Times New Roman" w:hAnsi="Book Antiqua" w:cs="Times New Roman"/>
                <w:b/>
                <w:sz w:val="18"/>
                <w:szCs w:val="18"/>
                <w:lang w:val="sq-AL"/>
              </w:rPr>
              <w:t xml:space="preserve">  I Institucionet Qendrore</w:t>
            </w:r>
          </w:p>
        </w:tc>
        <w:tc>
          <w:tcPr>
            <w:tcW w:w="81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r>
      <w:tr w:rsidR="008003E1" w:rsidRPr="008003E1" w:rsidTr="00407CA7">
        <w:trPr>
          <w:trHeight w:val="259"/>
        </w:trPr>
        <w:tc>
          <w:tcPr>
            <w:tcW w:w="117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b/>
                <w:sz w:val="18"/>
                <w:szCs w:val="18"/>
                <w:lang w:val="sq-AL"/>
              </w:rPr>
            </w:pPr>
            <w:r w:rsidRPr="008003E1">
              <w:rPr>
                <w:rFonts w:ascii="Book Antiqua" w:eastAsia="Times New Roman" w:hAnsi="Book Antiqua" w:cs="Times New Roman"/>
                <w:b/>
                <w:sz w:val="18"/>
                <w:szCs w:val="18"/>
                <w:lang w:val="sq-AL"/>
              </w:rPr>
              <w:t>Totali</w:t>
            </w:r>
          </w:p>
        </w:tc>
        <w:tc>
          <w:tcPr>
            <w:tcW w:w="81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Times New Roman" w:hAnsi="Book Antiqua" w:cs="Times New Roman"/>
                <w:sz w:val="18"/>
                <w:szCs w:val="18"/>
                <w:lang w:val="sq-AL"/>
              </w:rPr>
              <w:t>139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8,334</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26,204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147</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6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14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34,458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003E1" w:rsidRPr="008003E1" w:rsidRDefault="008003E1" w:rsidP="008003E1">
            <w:pPr>
              <w:spacing w:after="200" w:line="276" w:lineRule="auto"/>
              <w:ind w:left="-180"/>
              <w:jc w:val="center"/>
              <w:rPr>
                <w:rFonts w:ascii="Book Antiqua" w:eastAsia="Times New Roman" w:hAnsi="Book Antiqua" w:cs="Times New Roman"/>
                <w:sz w:val="18"/>
                <w:szCs w:val="18"/>
                <w:lang w:val="sq-AL"/>
              </w:rPr>
            </w:pPr>
            <w:r w:rsidRPr="008003E1">
              <w:rPr>
                <w:rFonts w:ascii="Book Antiqua" w:eastAsia="Arial" w:hAnsi="Book Antiqua" w:cs="Times New Roman"/>
                <w:color w:val="000000"/>
                <w:sz w:val="18"/>
                <w:szCs w:val="18"/>
                <w:lang w:val="sq-AL"/>
              </w:rPr>
              <w:t>69,297</w:t>
            </w:r>
          </w:p>
        </w:tc>
      </w:tr>
    </w:tbl>
    <w:p w:rsidR="008003E1" w:rsidRPr="008003E1" w:rsidRDefault="008003E1" w:rsidP="008003E1">
      <w:pPr>
        <w:spacing w:after="0" w:line="276" w:lineRule="auto"/>
        <w:ind w:left="-180"/>
        <w:jc w:val="both"/>
        <w:rPr>
          <w:rFonts w:ascii="Book Antiqua" w:eastAsia="Times New Roman" w:hAnsi="Book Antiqua" w:cs="Times New Roman"/>
          <w:sz w:val="12"/>
          <w:szCs w:val="23"/>
          <w:lang w:val="sq-AL"/>
        </w:rPr>
      </w:pPr>
    </w:p>
    <w:p w:rsidR="008003E1" w:rsidRPr="008003E1" w:rsidRDefault="008003E1" w:rsidP="008003E1">
      <w:pPr>
        <w:spacing w:after="20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Duke marrë parasysh natyrën e punës së kësaj drejtorie, kryesisht në lëshimin e dokumenteve të ndryshme të gjendjes civile, zhvillimin e procedurave administrative si dhe pranimin dhe bartjen e lëndëve drejtorive sipas kërkesave së palëve, statistikat në fjalë pasqyrojnë se Drejtoria për Administratë e Përgjithshme, gjatë kësaj periudhe kohore, nëpërmjet Qendrës për Shërbim me Qytetarë, ka realizuar si të miratuara dhe  të përfunduara me kohë dhe brenda afateve ligjore prej: 37,508 parashtresa. </w:t>
      </w:r>
    </w:p>
    <w:p w:rsidR="008003E1" w:rsidRPr="008003E1" w:rsidRDefault="008003E1" w:rsidP="008003E1">
      <w:pPr>
        <w:spacing w:after="20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Gjithashtu, raporti në fjalë pasqyron kryerjen e lëndëve dhe  shërbimeve ndaj qytetarëve edhe  në Drejtoritë e tjera të Administratës Komunale që me kohë kanë përfunduar – vendosur lëndët sipas kërkesave/parashtresave të qytetarëve. </w:t>
      </w:r>
    </w:p>
    <w:p w:rsidR="008003E1" w:rsidRPr="008003E1" w:rsidRDefault="008003E1" w:rsidP="008003E1">
      <w:pPr>
        <w:spacing w:after="20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Sipas raportit të intranetit, ku edhe MAPL-ja, raporton për Komunat, në këtë periudhë gjashtëmujore, përmes QSHQ-së, janë pranuar: 69,297 kërkesa nga palët, adresuar organeve komunale për shqyrtim dhe vendosje, ndërsa të  miratuara ( duke përfshirë  lëndët e përfunduara në DAP) janë: 60.662. Në proces janë : 8.334.</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Shikuar në përqindje del se Komuna e Gjilanit, i ka kryer lëndët sipas Ligjit të Procedurës Administrative me një përqindje të kënaqshme prej : 87.53 %.</w:t>
      </w:r>
    </w:p>
    <w:p w:rsidR="008003E1" w:rsidRPr="008003E1" w:rsidRDefault="008003E1" w:rsidP="008003E1">
      <w:pPr>
        <w:spacing w:after="0" w:line="276" w:lineRule="auto"/>
        <w:ind w:left="-180"/>
        <w:jc w:val="both"/>
        <w:rPr>
          <w:rFonts w:ascii="Book Antiqua" w:eastAsia="Times New Roman" w:hAnsi="Book Antiqua" w:cs="Times New Roman"/>
          <w:sz w:val="12"/>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Konsiderojmë se kemi arritur progres të dukshëm në këtë aspekt nga viti në vit,  falë punës dhe angazhimit ekipor dhe individual të secilit zyrtar të kësaj Drejtorie.</w:t>
      </w:r>
    </w:p>
    <w:p w:rsidR="008003E1" w:rsidRPr="008003E1" w:rsidRDefault="008003E1" w:rsidP="008003E1">
      <w:pPr>
        <w:spacing w:after="0" w:line="276" w:lineRule="auto"/>
        <w:jc w:val="both"/>
        <w:rPr>
          <w:rFonts w:ascii="Book Antiqua" w:eastAsia="Times New Roman" w:hAnsi="Book Antiqua" w:cs="Times New Roman"/>
          <w:sz w:val="23"/>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p>
    <w:p w:rsidR="008003E1" w:rsidRPr="008003E1" w:rsidRDefault="008003E1" w:rsidP="00542B57">
      <w:pPr>
        <w:spacing w:after="0" w:line="276" w:lineRule="auto"/>
        <w:jc w:val="both"/>
        <w:rPr>
          <w:rFonts w:ascii="Book Antiqua" w:eastAsia="Times New Roman" w:hAnsi="Book Antiqua" w:cs="Times New Roman"/>
          <w:sz w:val="23"/>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b/>
          <w:sz w:val="23"/>
          <w:szCs w:val="23"/>
          <w:u w:val="single"/>
          <w:lang w:val="sq-AL"/>
        </w:rPr>
      </w:pPr>
      <w:r w:rsidRPr="008003E1">
        <w:rPr>
          <w:rFonts w:ascii="Book Antiqua" w:eastAsia="Times New Roman" w:hAnsi="Book Antiqua" w:cs="Times New Roman"/>
          <w:b/>
          <w:sz w:val="23"/>
          <w:szCs w:val="23"/>
          <w:u w:val="single"/>
          <w:lang w:val="sq-AL"/>
        </w:rPr>
        <w:lastRenderedPageBreak/>
        <w:t>Shërbimi i Autoparkut - Veturave të Komunës</w:t>
      </w:r>
    </w:p>
    <w:p w:rsidR="008003E1" w:rsidRPr="008003E1" w:rsidRDefault="008003E1" w:rsidP="008003E1">
      <w:pPr>
        <w:tabs>
          <w:tab w:val="left" w:pos="0"/>
        </w:tabs>
        <w:spacing w:after="0" w:line="276" w:lineRule="auto"/>
        <w:rPr>
          <w:rFonts w:ascii="Book Antiqua" w:eastAsia="Times New Roman" w:hAnsi="Book Antiqua" w:cs="Times New Roman"/>
          <w:sz w:val="23"/>
          <w:szCs w:val="23"/>
          <w:lang w:val="sq-AL"/>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678"/>
        <w:gridCol w:w="2328"/>
        <w:gridCol w:w="2200"/>
        <w:gridCol w:w="1237"/>
      </w:tblGrid>
      <w:tr w:rsidR="008003E1" w:rsidRPr="008003E1" w:rsidTr="00407CA7">
        <w:trPr>
          <w:trHeight w:val="360"/>
        </w:trPr>
        <w:tc>
          <w:tcPr>
            <w:tcW w:w="118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Gjashtë mujori i vitit </w:t>
            </w:r>
          </w:p>
        </w:tc>
        <w:tc>
          <w:tcPr>
            <w:tcW w:w="267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Numri i automjeteve që posedon Komuna</w:t>
            </w:r>
          </w:p>
        </w:tc>
        <w:tc>
          <w:tcPr>
            <w:tcW w:w="232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Kilometra të kaluara</w:t>
            </w:r>
          </w:p>
        </w:tc>
        <w:tc>
          <w:tcPr>
            <w:tcW w:w="2200"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Sasia e derivateve të</w:t>
            </w:r>
          </w:p>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shpenzuara</w:t>
            </w:r>
          </w:p>
        </w:tc>
        <w:tc>
          <w:tcPr>
            <w:tcW w:w="123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w:t>
            </w:r>
          </w:p>
        </w:tc>
      </w:tr>
      <w:tr w:rsidR="008003E1" w:rsidRPr="008003E1" w:rsidTr="00407CA7">
        <w:trPr>
          <w:trHeight w:val="360"/>
        </w:trPr>
        <w:tc>
          <w:tcPr>
            <w:tcW w:w="118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2020</w:t>
            </w:r>
          </w:p>
        </w:tc>
        <w:tc>
          <w:tcPr>
            <w:tcW w:w="267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31</w:t>
            </w:r>
          </w:p>
        </w:tc>
        <w:tc>
          <w:tcPr>
            <w:tcW w:w="232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102458</w:t>
            </w:r>
          </w:p>
        </w:tc>
        <w:tc>
          <w:tcPr>
            <w:tcW w:w="2200"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9441.39</w:t>
            </w:r>
          </w:p>
        </w:tc>
        <w:tc>
          <w:tcPr>
            <w:tcW w:w="123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9.22</w:t>
            </w:r>
          </w:p>
        </w:tc>
      </w:tr>
      <w:tr w:rsidR="008003E1" w:rsidRPr="008003E1" w:rsidTr="00407CA7">
        <w:trPr>
          <w:trHeight w:val="360"/>
        </w:trPr>
        <w:tc>
          <w:tcPr>
            <w:tcW w:w="118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2021</w:t>
            </w:r>
          </w:p>
        </w:tc>
        <w:tc>
          <w:tcPr>
            <w:tcW w:w="267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30</w:t>
            </w:r>
          </w:p>
        </w:tc>
        <w:tc>
          <w:tcPr>
            <w:tcW w:w="232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91645</w:t>
            </w:r>
          </w:p>
        </w:tc>
        <w:tc>
          <w:tcPr>
            <w:tcW w:w="2200"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8385.85</w:t>
            </w:r>
          </w:p>
        </w:tc>
        <w:tc>
          <w:tcPr>
            <w:tcW w:w="123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9.15</w:t>
            </w:r>
          </w:p>
        </w:tc>
      </w:tr>
      <w:tr w:rsidR="008003E1" w:rsidRPr="008003E1" w:rsidTr="00407CA7">
        <w:trPr>
          <w:trHeight w:val="360"/>
        </w:trPr>
        <w:tc>
          <w:tcPr>
            <w:tcW w:w="1187"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p>
        </w:tc>
        <w:tc>
          <w:tcPr>
            <w:tcW w:w="2678" w:type="dxa"/>
          </w:tcPr>
          <w:p w:rsidR="008003E1" w:rsidRPr="008003E1" w:rsidRDefault="008003E1" w:rsidP="008003E1">
            <w:pPr>
              <w:spacing w:after="0" w:line="276" w:lineRule="auto"/>
              <w:ind w:left="-180"/>
              <w:jc w:val="center"/>
              <w:rPr>
                <w:rFonts w:ascii="Book Antiqua" w:eastAsia="Times New Roman" w:hAnsi="Book Antiqua" w:cs="Times New Roman"/>
                <w:sz w:val="23"/>
                <w:szCs w:val="23"/>
                <w:lang w:val="sq-AL"/>
              </w:rPr>
            </w:pPr>
          </w:p>
        </w:tc>
        <w:tc>
          <w:tcPr>
            <w:tcW w:w="2328" w:type="dxa"/>
          </w:tcPr>
          <w:p w:rsidR="008003E1" w:rsidRPr="008003E1" w:rsidRDefault="008003E1" w:rsidP="008003E1">
            <w:pPr>
              <w:tabs>
                <w:tab w:val="left" w:pos="633"/>
              </w:tabs>
              <w:spacing w:after="0" w:line="240" w:lineRule="auto"/>
              <w:ind w:left="180"/>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      -10813</w:t>
            </w:r>
          </w:p>
        </w:tc>
        <w:tc>
          <w:tcPr>
            <w:tcW w:w="2200" w:type="dxa"/>
          </w:tcPr>
          <w:p w:rsidR="008003E1" w:rsidRPr="008003E1" w:rsidRDefault="008003E1" w:rsidP="008003E1">
            <w:pPr>
              <w:spacing w:after="0" w:line="240" w:lineRule="auto"/>
              <w:ind w:left="180"/>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    -1055.54</w:t>
            </w:r>
          </w:p>
        </w:tc>
        <w:tc>
          <w:tcPr>
            <w:tcW w:w="1237" w:type="dxa"/>
          </w:tcPr>
          <w:p w:rsidR="008003E1" w:rsidRPr="008003E1" w:rsidRDefault="008003E1" w:rsidP="008003E1">
            <w:pPr>
              <w:spacing w:after="0" w:line="240" w:lineRule="auto"/>
              <w:ind w:left="180"/>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-07</w:t>
            </w:r>
          </w:p>
        </w:tc>
      </w:tr>
    </w:tbl>
    <w:p w:rsidR="008003E1" w:rsidRPr="00542B57" w:rsidRDefault="008003E1" w:rsidP="008003E1">
      <w:pPr>
        <w:spacing w:after="0" w:line="276" w:lineRule="auto"/>
        <w:jc w:val="both"/>
        <w:rPr>
          <w:rFonts w:ascii="Book Antiqua" w:eastAsia="Times New Roman" w:hAnsi="Book Antiqua" w:cs="Times New Roman"/>
          <w:b/>
          <w:sz w:val="14"/>
          <w:szCs w:val="23"/>
          <w:lang w:val="sq-AL"/>
        </w:rPr>
      </w:pPr>
      <w:bookmarkStart w:id="1" w:name="_GoBack"/>
      <w:bookmarkEnd w:id="1"/>
    </w:p>
    <w:p w:rsidR="008003E1" w:rsidRPr="008003E1" w:rsidRDefault="008003E1" w:rsidP="008003E1">
      <w:pPr>
        <w:spacing w:after="0" w:line="240" w:lineRule="auto"/>
        <w:ind w:left="360" w:hanging="54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Pra shihet se kemi rënie të kilometrave dhe shpenzimeve me derivate.</w:t>
      </w:r>
    </w:p>
    <w:p w:rsidR="008003E1" w:rsidRPr="008003E1" w:rsidRDefault="008003E1" w:rsidP="008003E1">
      <w:pPr>
        <w:spacing w:after="0" w:line="240"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Gjatë kësaj periudhe, kemi bërë ndërrimin e rripave dhëmbëzore (set) që përfshijnë ndërrimin e vajit e të </w:t>
      </w:r>
      <w:proofErr w:type="spellStart"/>
      <w:r w:rsidRPr="008003E1">
        <w:rPr>
          <w:rFonts w:ascii="Book Antiqua" w:eastAsia="Times New Roman" w:hAnsi="Book Antiqua" w:cs="Times New Roman"/>
          <w:sz w:val="23"/>
          <w:szCs w:val="23"/>
          <w:lang w:val="sq-AL"/>
        </w:rPr>
        <w:t>filterave</w:t>
      </w:r>
      <w:proofErr w:type="spellEnd"/>
      <w:r w:rsidRPr="008003E1">
        <w:rPr>
          <w:rFonts w:ascii="Book Antiqua" w:eastAsia="Times New Roman" w:hAnsi="Book Antiqua" w:cs="Times New Roman"/>
          <w:sz w:val="23"/>
          <w:szCs w:val="23"/>
          <w:lang w:val="sq-AL"/>
        </w:rPr>
        <w:t xml:space="preserve"> për të gjitha automjetet </w:t>
      </w:r>
      <w:proofErr w:type="spellStart"/>
      <w:r w:rsidRPr="008003E1">
        <w:rPr>
          <w:rFonts w:ascii="Book Antiqua" w:eastAsia="Times New Roman" w:hAnsi="Book Antiqua" w:cs="Times New Roman"/>
          <w:sz w:val="23"/>
          <w:szCs w:val="23"/>
          <w:lang w:val="sq-AL"/>
        </w:rPr>
        <w:t>Pezho</w:t>
      </w:r>
      <w:proofErr w:type="spellEnd"/>
      <w:r w:rsidRPr="008003E1">
        <w:rPr>
          <w:rFonts w:ascii="Book Antiqua" w:eastAsia="Times New Roman" w:hAnsi="Book Antiqua" w:cs="Times New Roman"/>
          <w:sz w:val="23"/>
          <w:szCs w:val="23"/>
          <w:lang w:val="sq-AL"/>
        </w:rPr>
        <w:t xml:space="preserve"> dhe Golf. Kjo është bërë për shkak të numrit të kilometrave të kaluara, në mënyrë që t’i parandalojmë defektet më të mëdha.</w:t>
      </w:r>
    </w:p>
    <w:p w:rsidR="008003E1" w:rsidRPr="008003E1" w:rsidRDefault="008003E1" w:rsidP="008003E1">
      <w:pPr>
        <w:spacing w:after="0" w:line="240"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Gjithashtu, kemi pasur në shitje shtatë (7) automjete përmes ankandit publik që kemi vlerësuar se duhet hequr nga përdorimi zyrtar për shkak të defekteve të vazhdueshme dhe të kushtueshme, por nuk ka pas të interesuar për blerjen e tyre. Prapë të njëjtin proces e kemi kërkuar nga Zyra e Prokurimit të zhvillohen procedurat ligjore për shitjen e tyre.</w:t>
      </w:r>
    </w:p>
    <w:p w:rsidR="008003E1" w:rsidRPr="008003E1" w:rsidRDefault="008003E1" w:rsidP="008003E1">
      <w:pPr>
        <w:spacing w:after="0" w:line="276" w:lineRule="auto"/>
        <w:jc w:val="both"/>
        <w:rPr>
          <w:rFonts w:ascii="Book Antiqua" w:eastAsia="Times New Roman" w:hAnsi="Book Antiqua" w:cs="Times New Roman"/>
          <w:b/>
          <w:sz w:val="14"/>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b/>
          <w:sz w:val="23"/>
          <w:szCs w:val="23"/>
          <w:u w:val="single"/>
          <w:lang w:val="sq-AL"/>
        </w:rPr>
      </w:pPr>
      <w:r w:rsidRPr="008003E1">
        <w:rPr>
          <w:rFonts w:ascii="Book Antiqua" w:eastAsia="Times New Roman" w:hAnsi="Book Antiqua" w:cs="Times New Roman"/>
          <w:b/>
          <w:sz w:val="23"/>
          <w:szCs w:val="23"/>
          <w:u w:val="single"/>
          <w:lang w:val="sq-AL"/>
        </w:rPr>
        <w:t>Pasqyrat financiare:</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Të hyrat..............................................................................................................................................54,782.50€</w:t>
      </w:r>
    </w:p>
    <w:p w:rsidR="008003E1" w:rsidRPr="008003E1" w:rsidRDefault="008003E1" w:rsidP="008003E1">
      <w:pPr>
        <w:spacing w:after="0" w:line="276" w:lineRule="auto"/>
        <w:ind w:left="-180"/>
        <w:jc w:val="both"/>
        <w:rPr>
          <w:rFonts w:ascii="Book Antiqua" w:eastAsia="Times New Roman" w:hAnsi="Book Antiqua" w:cs="Times New Roman"/>
          <w:sz w:val="23"/>
          <w:szCs w:val="23"/>
          <w:u w:val="single"/>
          <w:lang w:val="sq-AL"/>
        </w:rPr>
      </w:pPr>
      <w:r w:rsidRPr="008003E1">
        <w:rPr>
          <w:rFonts w:ascii="Book Antiqua" w:eastAsia="Times New Roman" w:hAnsi="Book Antiqua" w:cs="Times New Roman"/>
          <w:sz w:val="23"/>
          <w:szCs w:val="23"/>
          <w:u w:val="single"/>
          <w:lang w:val="sq-AL"/>
        </w:rPr>
        <w:t>Shpenzimet                                                                                                                           _______________</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-Pagat                                                                                                                                                 127,743.48       </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-Mallra dhe shërbime                                                                                                                       125,525.33€  </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-Shpenzime komunale                                                                                                                         7.574.67€ </w:t>
      </w:r>
    </w:p>
    <w:p w:rsidR="008003E1" w:rsidRPr="008003E1" w:rsidRDefault="008003E1" w:rsidP="008003E1">
      <w:pPr>
        <w:spacing w:after="0" w:line="276" w:lineRule="auto"/>
        <w:ind w:left="-180"/>
        <w:jc w:val="both"/>
        <w:rPr>
          <w:rFonts w:ascii="Book Antiqua" w:eastAsia="Times New Roman" w:hAnsi="Book Antiqua" w:cs="Times New Roman"/>
          <w:sz w:val="23"/>
          <w:szCs w:val="23"/>
          <w:u w:val="single"/>
          <w:lang w:val="sq-AL"/>
        </w:rPr>
      </w:pPr>
      <w:r w:rsidRPr="008003E1">
        <w:rPr>
          <w:rFonts w:ascii="Book Antiqua" w:eastAsia="Times New Roman" w:hAnsi="Book Antiqua" w:cs="Times New Roman"/>
          <w:sz w:val="23"/>
          <w:szCs w:val="23"/>
          <w:u w:val="single"/>
          <w:lang w:val="sq-AL"/>
        </w:rPr>
        <w:t>-Shpenzime  kapitale                                                                                                                         76,847.50€</w:t>
      </w: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Gjithsej  shpenzimet:                                                                                                                      337,6.90,98€</w:t>
      </w:r>
    </w:p>
    <w:p w:rsidR="008003E1" w:rsidRPr="008003E1" w:rsidRDefault="008003E1" w:rsidP="008003E1">
      <w:pPr>
        <w:spacing w:after="0" w:line="276" w:lineRule="auto"/>
        <w:ind w:left="-180"/>
        <w:jc w:val="both"/>
        <w:rPr>
          <w:rFonts w:ascii="Book Antiqua" w:eastAsia="Times New Roman" w:hAnsi="Book Antiqua" w:cs="Times New Roman"/>
          <w:sz w:val="8"/>
          <w:szCs w:val="23"/>
          <w:lang w:val="sq-AL"/>
        </w:rPr>
      </w:pPr>
    </w:p>
    <w:p w:rsidR="008003E1" w:rsidRPr="008003E1" w:rsidRDefault="008003E1" w:rsidP="008003E1">
      <w:pPr>
        <w:spacing w:after="0" w:line="276" w:lineRule="auto"/>
        <w:ind w:left="-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Aktivitete të tjera :</w:t>
      </w:r>
    </w:p>
    <w:p w:rsidR="008003E1" w:rsidRPr="008003E1" w:rsidRDefault="008003E1" w:rsidP="008003E1">
      <w:pPr>
        <w:spacing w:after="0" w:line="240" w:lineRule="auto"/>
        <w:jc w:val="both"/>
        <w:rPr>
          <w:rFonts w:ascii="Book Antiqua" w:eastAsia="Times New Roman" w:hAnsi="Book Antiqua" w:cs="Times New Roman"/>
          <w:b/>
          <w:sz w:val="4"/>
          <w:szCs w:val="23"/>
          <w:lang w:val="sq-AL"/>
        </w:rPr>
      </w:pPr>
    </w:p>
    <w:p w:rsidR="008003E1" w:rsidRPr="008003E1" w:rsidRDefault="008003E1" w:rsidP="008003E1">
      <w:pPr>
        <w:numPr>
          <w:ilvl w:val="0"/>
          <w:numId w:val="2"/>
        </w:numPr>
        <w:spacing w:after="0" w:line="240" w:lineRule="auto"/>
        <w:ind w:left="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Burimet njerëzore dhe infrastruktura - mund të themi se jemi të plotësuar mirë me burime njerëzore e po ashtu edhe infrastrukturë të plotë teknologjike për të ofruar shërbime sa më të shpejta dhe cilësore ndaj qytetarëve. Kemi bërë furnizime me kompjuterë të rinj për secilin zyrtar në kuadër të DAP-it e, ndërrimin e të gjithë </w:t>
      </w:r>
      <w:proofErr w:type="spellStart"/>
      <w:r w:rsidRPr="008003E1">
        <w:rPr>
          <w:rFonts w:ascii="Book Antiqua" w:eastAsia="Times New Roman" w:hAnsi="Book Antiqua" w:cs="Times New Roman"/>
          <w:sz w:val="23"/>
          <w:szCs w:val="23"/>
          <w:lang w:val="sq-AL"/>
        </w:rPr>
        <w:t>printereve</w:t>
      </w:r>
      <w:proofErr w:type="spellEnd"/>
      <w:r w:rsidRPr="008003E1">
        <w:rPr>
          <w:rFonts w:ascii="Book Antiqua" w:eastAsia="Times New Roman" w:hAnsi="Book Antiqua" w:cs="Times New Roman"/>
          <w:sz w:val="23"/>
          <w:szCs w:val="23"/>
          <w:lang w:val="sq-AL"/>
        </w:rPr>
        <w:t xml:space="preserve">, po ashtu edhe me pajisje të tjera teknologjike të nevojshme.  </w:t>
      </w:r>
    </w:p>
    <w:p w:rsidR="008003E1" w:rsidRPr="008003E1" w:rsidRDefault="008003E1" w:rsidP="008003E1">
      <w:pPr>
        <w:spacing w:after="0" w:line="240" w:lineRule="auto"/>
        <w:jc w:val="both"/>
        <w:rPr>
          <w:rFonts w:ascii="Book Antiqua" w:eastAsia="Times New Roman" w:hAnsi="Book Antiqua" w:cs="Times New Roman"/>
          <w:sz w:val="10"/>
          <w:szCs w:val="23"/>
          <w:lang w:val="sq-AL"/>
        </w:rPr>
      </w:pPr>
    </w:p>
    <w:p w:rsidR="008003E1" w:rsidRPr="008003E1" w:rsidRDefault="008003E1" w:rsidP="008003E1">
      <w:pPr>
        <w:numPr>
          <w:ilvl w:val="0"/>
          <w:numId w:val="2"/>
        </w:numPr>
        <w:spacing w:after="0" w:line="240" w:lineRule="auto"/>
        <w:ind w:left="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Nga data: 13.06.2021, i kemi hapur dyert për qytetarët për t’iu ofruar shërbime edhe gjatë kohës së pauzës, që do të thotë se  puna me palë do të jetë pandërprerë  nga ora 8.00 deri 16.00, dhe sipas nevojës edhe jashtë orarit të rregullt të punës për ato shërbime  të cilat janë të mundshme t’i ofrojmë. </w:t>
      </w:r>
    </w:p>
    <w:p w:rsidR="008003E1" w:rsidRPr="008003E1" w:rsidRDefault="008003E1" w:rsidP="008003E1">
      <w:pPr>
        <w:tabs>
          <w:tab w:val="left" w:pos="450"/>
        </w:tabs>
        <w:spacing w:after="0" w:line="276" w:lineRule="auto"/>
        <w:jc w:val="both"/>
        <w:rPr>
          <w:rFonts w:ascii="Book Antiqua" w:eastAsia="Calibri" w:hAnsi="Book Antiqua" w:cs="Times New Roman"/>
          <w:sz w:val="23"/>
          <w:szCs w:val="23"/>
          <w:lang w:val="sq-AL"/>
        </w:rPr>
      </w:pPr>
    </w:p>
    <w:p w:rsidR="008003E1" w:rsidRPr="008003E1" w:rsidRDefault="008003E1" w:rsidP="008003E1">
      <w:pPr>
        <w:numPr>
          <w:ilvl w:val="0"/>
          <w:numId w:val="2"/>
        </w:numPr>
        <w:spacing w:after="0" w:line="240" w:lineRule="auto"/>
        <w:ind w:left="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Vazhdimisht kemi bërë vizita në të gjitha Drejtoritë e Administratës Komunale për të parë më për së afërmi si po shkon procedimi i lendeve nga personat e autorizuar.</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numPr>
          <w:ilvl w:val="0"/>
          <w:numId w:val="2"/>
        </w:numPr>
        <w:spacing w:after="0" w:line="240" w:lineRule="auto"/>
        <w:ind w:left="0" w:hanging="180"/>
        <w:jc w:val="both"/>
        <w:rPr>
          <w:rFonts w:ascii="Book Antiqua" w:eastAsia="Calibri" w:hAnsi="Book Antiqua" w:cs="Times New Roman"/>
          <w:sz w:val="23"/>
          <w:szCs w:val="23"/>
          <w:lang w:val="sq-AL"/>
        </w:rPr>
      </w:pPr>
      <w:r w:rsidRPr="008003E1">
        <w:rPr>
          <w:rFonts w:ascii="Book Antiqua" w:eastAsia="Calibri" w:hAnsi="Book Antiqua" w:cs="Times New Roman"/>
          <w:sz w:val="23"/>
          <w:szCs w:val="23"/>
          <w:lang w:val="sq-AL"/>
        </w:rPr>
        <w:t xml:space="preserve">Në QSHQ kemi hartuar dhe </w:t>
      </w:r>
      <w:proofErr w:type="spellStart"/>
      <w:r w:rsidRPr="008003E1">
        <w:rPr>
          <w:rFonts w:ascii="Book Antiqua" w:eastAsia="Calibri" w:hAnsi="Book Antiqua" w:cs="Times New Roman"/>
          <w:sz w:val="23"/>
          <w:szCs w:val="23"/>
          <w:lang w:val="sq-AL"/>
        </w:rPr>
        <w:t>lanësuar</w:t>
      </w:r>
      <w:proofErr w:type="spellEnd"/>
      <w:r w:rsidRPr="008003E1">
        <w:rPr>
          <w:rFonts w:ascii="Book Antiqua" w:eastAsia="Calibri" w:hAnsi="Book Antiqua" w:cs="Times New Roman"/>
          <w:sz w:val="23"/>
          <w:szCs w:val="23"/>
          <w:lang w:val="sq-AL"/>
        </w:rPr>
        <w:t xml:space="preserve"> 700 copë broshura </w:t>
      </w:r>
      <w:proofErr w:type="spellStart"/>
      <w:r w:rsidRPr="008003E1">
        <w:rPr>
          <w:rFonts w:ascii="Book Antiqua" w:eastAsia="Calibri" w:hAnsi="Book Antiqua" w:cs="Times New Roman"/>
          <w:sz w:val="23"/>
          <w:szCs w:val="23"/>
          <w:lang w:val="sq-AL"/>
        </w:rPr>
        <w:t>sensibilizuese</w:t>
      </w:r>
      <w:proofErr w:type="spellEnd"/>
      <w:r w:rsidRPr="008003E1">
        <w:rPr>
          <w:rFonts w:ascii="Book Antiqua" w:eastAsia="Calibri" w:hAnsi="Book Antiqua" w:cs="Times New Roman"/>
          <w:sz w:val="23"/>
          <w:szCs w:val="23"/>
          <w:lang w:val="sq-AL"/>
        </w:rPr>
        <w:t xml:space="preserve"> për qytetarët me qëllim që të krijojmë lehtësira për qasje në procedurat administrative që ofron Komuna.  </w:t>
      </w:r>
    </w:p>
    <w:p w:rsidR="008003E1" w:rsidRPr="008003E1" w:rsidRDefault="008003E1" w:rsidP="008003E1">
      <w:pPr>
        <w:tabs>
          <w:tab w:val="left" w:pos="450"/>
        </w:tabs>
        <w:spacing w:after="0" w:line="276" w:lineRule="auto"/>
        <w:jc w:val="both"/>
        <w:rPr>
          <w:rFonts w:ascii="Book Antiqua" w:eastAsia="Calibri" w:hAnsi="Book Antiqua" w:cs="Times New Roman"/>
          <w:sz w:val="10"/>
          <w:szCs w:val="23"/>
          <w:lang w:val="sq-AL"/>
        </w:rPr>
      </w:pPr>
    </w:p>
    <w:p w:rsidR="008003E1" w:rsidRPr="008003E1" w:rsidRDefault="008003E1" w:rsidP="008003E1">
      <w:pPr>
        <w:numPr>
          <w:ilvl w:val="0"/>
          <w:numId w:val="2"/>
        </w:numPr>
        <w:spacing w:after="0" w:line="240" w:lineRule="auto"/>
        <w:ind w:left="0" w:hanging="180"/>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I kemi iniciuar po thuajse të gjitha aktivitetet e prokurimit sipas planit vjetor të DAP-it 2021. </w:t>
      </w:r>
    </w:p>
    <w:p w:rsidR="008003E1" w:rsidRPr="008003E1" w:rsidRDefault="008003E1" w:rsidP="008003E1">
      <w:pPr>
        <w:spacing w:after="0" w:line="240" w:lineRule="auto"/>
        <w:jc w:val="both"/>
        <w:rPr>
          <w:rFonts w:ascii="Book Antiqua" w:eastAsia="Times New Roman" w:hAnsi="Book Antiqua" w:cs="Times New Roman"/>
          <w:sz w:val="14"/>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Sfidë aktuale mbetet</w:t>
      </w:r>
      <w:r w:rsidRPr="008003E1">
        <w:rPr>
          <w:rFonts w:ascii="Book Antiqua" w:eastAsia="Times New Roman" w:hAnsi="Book Antiqua" w:cs="Times New Roman"/>
          <w:b/>
          <w:sz w:val="23"/>
          <w:szCs w:val="23"/>
          <w:lang w:val="sq-AL"/>
        </w:rPr>
        <w:t xml:space="preserve"> ç</w:t>
      </w:r>
      <w:r w:rsidRPr="008003E1">
        <w:rPr>
          <w:rFonts w:ascii="Book Antiqua" w:eastAsia="Times New Roman" w:hAnsi="Book Antiqua" w:cs="Times New Roman"/>
          <w:sz w:val="23"/>
          <w:szCs w:val="23"/>
          <w:lang w:val="sq-AL"/>
        </w:rPr>
        <w:t xml:space="preserve">ështja e kërkesave të shumta dhe disa të pa realizueshme të qytetarëve të Preshevës, </w:t>
      </w:r>
      <w:proofErr w:type="spellStart"/>
      <w:r w:rsidRPr="008003E1">
        <w:rPr>
          <w:rFonts w:ascii="Book Antiqua" w:eastAsia="Times New Roman" w:hAnsi="Book Antiqua" w:cs="Times New Roman"/>
          <w:sz w:val="23"/>
          <w:szCs w:val="23"/>
          <w:lang w:val="sq-AL"/>
        </w:rPr>
        <w:t>Medvegjës</w:t>
      </w:r>
      <w:proofErr w:type="spellEnd"/>
      <w:r w:rsidRPr="008003E1">
        <w:rPr>
          <w:rFonts w:ascii="Book Antiqua" w:eastAsia="Times New Roman" w:hAnsi="Book Antiqua" w:cs="Times New Roman"/>
          <w:sz w:val="23"/>
          <w:szCs w:val="23"/>
          <w:lang w:val="sq-AL"/>
        </w:rPr>
        <w:t xml:space="preserve"> dhe </w:t>
      </w:r>
      <w:proofErr w:type="spellStart"/>
      <w:r w:rsidRPr="008003E1">
        <w:rPr>
          <w:rFonts w:ascii="Book Antiqua" w:eastAsia="Times New Roman" w:hAnsi="Book Antiqua" w:cs="Times New Roman"/>
          <w:sz w:val="23"/>
          <w:szCs w:val="23"/>
          <w:lang w:val="sq-AL"/>
        </w:rPr>
        <w:t>Bujanocit</w:t>
      </w:r>
      <w:proofErr w:type="spellEnd"/>
      <w:r w:rsidRPr="008003E1">
        <w:rPr>
          <w:rFonts w:ascii="Book Antiqua" w:eastAsia="Times New Roman" w:hAnsi="Book Antiqua" w:cs="Times New Roman"/>
          <w:sz w:val="23"/>
          <w:szCs w:val="23"/>
          <w:lang w:val="sq-AL"/>
        </w:rPr>
        <w:t xml:space="preserve">, por çështja e trajtimit dhe vendosjes së këtyre kërkesave në masë të madhe është nën juridiksionin e autoriteteve qendrore, përderisa bashkëpunimi, ndihma dhe këshillat profesionale administrative nuk kanë munguar asnjëherë nga ana e </w:t>
      </w:r>
      <w:proofErr w:type="spellStart"/>
      <w:r w:rsidRPr="008003E1">
        <w:rPr>
          <w:rFonts w:ascii="Book Antiqua" w:eastAsia="Times New Roman" w:hAnsi="Book Antiqua" w:cs="Times New Roman"/>
          <w:sz w:val="23"/>
          <w:szCs w:val="23"/>
          <w:lang w:val="sq-AL"/>
        </w:rPr>
        <w:t>Menaxhmentit</w:t>
      </w:r>
      <w:proofErr w:type="spellEnd"/>
      <w:r w:rsidRPr="008003E1">
        <w:rPr>
          <w:rFonts w:ascii="Book Antiqua" w:eastAsia="Times New Roman" w:hAnsi="Book Antiqua" w:cs="Times New Roman"/>
          <w:sz w:val="23"/>
          <w:szCs w:val="23"/>
          <w:lang w:val="sq-AL"/>
        </w:rPr>
        <w:t xml:space="preserve"> dhe Zyrtarët e DAP-it. </w:t>
      </w:r>
    </w:p>
    <w:p w:rsidR="008003E1" w:rsidRPr="008003E1" w:rsidRDefault="008003E1" w:rsidP="008003E1">
      <w:pPr>
        <w:spacing w:after="0" w:line="240" w:lineRule="auto"/>
        <w:jc w:val="both"/>
        <w:rPr>
          <w:rFonts w:ascii="Book Antiqua" w:eastAsia="Times New Roman" w:hAnsi="Book Antiqua" w:cs="Times New Roman"/>
          <w:sz w:val="16"/>
          <w:szCs w:val="23"/>
          <w:lang w:val="sq-AL"/>
        </w:rPr>
      </w:pPr>
    </w:p>
    <w:p w:rsidR="008003E1" w:rsidRPr="008003E1" w:rsidRDefault="008003E1" w:rsidP="008003E1">
      <w:pPr>
        <w:spacing w:after="200" w:line="276" w:lineRule="auto"/>
        <w:jc w:val="both"/>
        <w:rPr>
          <w:rFonts w:ascii="Book Antiqua" w:eastAsia="Times New Roman" w:hAnsi="Book Antiqua" w:cs="Times New Roman"/>
          <w:b/>
          <w:bCs/>
          <w:sz w:val="23"/>
          <w:szCs w:val="23"/>
          <w:u w:val="single"/>
          <w:lang w:val="sq-AL"/>
        </w:rPr>
      </w:pPr>
      <w:r w:rsidRPr="008003E1">
        <w:rPr>
          <w:rFonts w:ascii="Book Antiqua" w:eastAsia="Times New Roman" w:hAnsi="Book Antiqua" w:cs="Times New Roman"/>
          <w:b/>
          <w:bCs/>
          <w:sz w:val="23"/>
          <w:szCs w:val="23"/>
          <w:u w:val="single"/>
          <w:lang w:val="sq-AL"/>
        </w:rPr>
        <w:t xml:space="preserve">Shërbimet e TI-së </w:t>
      </w: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Kjo periudhë e vitit 2021 karakterizohet me aktivitete të shumta në fushën e teknologjisë informative si rrjedhojë e furnizimit të institucioneve komunale me pajisje të reja teknologjike. Mosfunksionimi i mirë i sistemit të Intranetit, posaçërisht në muajt e parë të vitit ka qenë një sfidë në vete edhe pse ky sistem mirëmbahet nga ASHI. Sa i përket pandemisë, gjatë kësaj periudhe kohore shumica dërmuese e zyrtarëve kanë punuar në zyrat e tyre dhe kemi dhënë përkrahje teknike nëpër zyrat e tyre.</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Furnizimi me kompjuterë të ri</w:t>
      </w:r>
      <w:r w:rsidRPr="008003E1">
        <w:rPr>
          <w:rFonts w:ascii="Book Antiqua" w:eastAsia="Times New Roman" w:hAnsi="Book Antiqua" w:cs="Times New Roman"/>
          <w:sz w:val="23"/>
          <w:szCs w:val="23"/>
          <w:lang w:val="sq-AL"/>
        </w:rPr>
        <w:t xml:space="preserve"> : gjatë kësaj periudhe, institucionet komunale janë furnizuar me mbi njëqind (100) kompjuterë, </w:t>
      </w:r>
      <w:proofErr w:type="spellStart"/>
      <w:r w:rsidRPr="008003E1">
        <w:rPr>
          <w:rFonts w:ascii="Book Antiqua" w:eastAsia="Times New Roman" w:hAnsi="Book Antiqua" w:cs="Times New Roman"/>
          <w:sz w:val="23"/>
          <w:szCs w:val="23"/>
          <w:lang w:val="sq-AL"/>
        </w:rPr>
        <w:t>laptopë</w:t>
      </w:r>
      <w:proofErr w:type="spellEnd"/>
      <w:r w:rsidRPr="008003E1">
        <w:rPr>
          <w:rFonts w:ascii="Book Antiqua" w:eastAsia="Times New Roman" w:hAnsi="Book Antiqua" w:cs="Times New Roman"/>
          <w:sz w:val="23"/>
          <w:szCs w:val="23"/>
          <w:lang w:val="sq-AL"/>
        </w:rPr>
        <w:t xml:space="preserve"> dhe monitorë të ri. Ne kemi bërë instalimin e këtyre pajisjeve nëpër drejtori të ndryshme dhe atë duke përfshirë: montimin, formatimin me sistemin operativ Windows 10, instalimin e të gjitha programeve përcjellëse, përditësimin e programeve si dhe kemi bërë bartjen e të dhënave nga kompjuterët e vjetër te kompjuterët e ri.</w:t>
      </w:r>
    </w:p>
    <w:p w:rsidR="008003E1" w:rsidRPr="008003E1" w:rsidRDefault="008003E1" w:rsidP="008003E1">
      <w:pPr>
        <w:spacing w:after="0" w:line="240" w:lineRule="auto"/>
        <w:ind w:firstLine="720"/>
        <w:jc w:val="both"/>
        <w:rPr>
          <w:rFonts w:ascii="Book Antiqua" w:eastAsia="Times New Roman" w:hAnsi="Book Antiqua" w:cs="Times New Roman"/>
          <w:sz w:val="8"/>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Marrja në shërbim të fotokopjuesve dhe printerëve</w:t>
      </w:r>
      <w:r w:rsidRPr="008003E1">
        <w:rPr>
          <w:rFonts w:ascii="Book Antiqua" w:eastAsia="Times New Roman" w:hAnsi="Book Antiqua" w:cs="Times New Roman"/>
          <w:sz w:val="23"/>
          <w:szCs w:val="23"/>
          <w:lang w:val="sq-AL"/>
        </w:rPr>
        <w:t>: gjatë kësaj periudhe, institucionet komunale kanë marrë në shfrytëzim mbi 30 fotokopjues dhe mbi 50 printerë. Të gjitha këto pajisje është dashtë t’i lidhim dhe konfigurojmë-instalojmë nëpër kompjuterët e drejtorive dhe institucionet tjera (si p.sh. QKMF).</w:t>
      </w:r>
    </w:p>
    <w:p w:rsidR="008003E1" w:rsidRPr="008003E1" w:rsidRDefault="008003E1" w:rsidP="008003E1">
      <w:pPr>
        <w:spacing w:after="0" w:line="240" w:lineRule="auto"/>
        <w:ind w:firstLine="720"/>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Punët tjera të përditshme:</w:t>
      </w:r>
    </w:p>
    <w:p w:rsidR="008003E1" w:rsidRPr="008003E1" w:rsidRDefault="008003E1" w:rsidP="008003E1">
      <w:pPr>
        <w:spacing w:after="0" w:line="240" w:lineRule="auto"/>
        <w:ind w:firstLine="720"/>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 xml:space="preserve">Rrjeti qeveritarë dhe </w:t>
      </w:r>
      <w:proofErr w:type="spellStart"/>
      <w:r w:rsidRPr="008003E1">
        <w:rPr>
          <w:rFonts w:ascii="Book Antiqua" w:eastAsia="Times New Roman" w:hAnsi="Book Antiqua" w:cs="Times New Roman"/>
          <w:b/>
          <w:sz w:val="23"/>
          <w:szCs w:val="23"/>
          <w:lang w:val="sq-AL"/>
        </w:rPr>
        <w:t>mikrovalorë</w:t>
      </w:r>
      <w:proofErr w:type="spellEnd"/>
      <w:r w:rsidRPr="008003E1">
        <w:rPr>
          <w:rFonts w:ascii="Book Antiqua" w:eastAsia="Times New Roman" w:hAnsi="Book Antiqua" w:cs="Times New Roman"/>
          <w:b/>
          <w:sz w:val="23"/>
          <w:szCs w:val="23"/>
          <w:lang w:val="sq-AL"/>
        </w:rPr>
        <w:t>:</w:t>
      </w:r>
      <w:r w:rsidRPr="008003E1">
        <w:rPr>
          <w:rFonts w:ascii="Book Antiqua" w:eastAsia="Times New Roman" w:hAnsi="Book Antiqua" w:cs="Times New Roman"/>
          <w:sz w:val="23"/>
          <w:szCs w:val="23"/>
          <w:lang w:val="sq-AL"/>
        </w:rPr>
        <w:t xml:space="preserve"> në kohë të vazhdueshme kemi bërë monitorimin e rrjetit dhe kemi bërë evitimin e prishjeve eventuale që janë paraqitur. Gjithashtu kemi monitoruar dhe mirëmbajtur rrjetin </w:t>
      </w:r>
      <w:proofErr w:type="spellStart"/>
      <w:r w:rsidRPr="008003E1">
        <w:rPr>
          <w:rFonts w:ascii="Book Antiqua" w:eastAsia="Times New Roman" w:hAnsi="Book Antiqua" w:cs="Times New Roman"/>
          <w:sz w:val="23"/>
          <w:szCs w:val="23"/>
          <w:lang w:val="sq-AL"/>
        </w:rPr>
        <w:t>mikrovalorë</w:t>
      </w:r>
      <w:proofErr w:type="spellEnd"/>
      <w:r w:rsidRPr="008003E1">
        <w:rPr>
          <w:rFonts w:ascii="Book Antiqua" w:eastAsia="Times New Roman" w:hAnsi="Book Antiqua" w:cs="Times New Roman"/>
          <w:sz w:val="23"/>
          <w:szCs w:val="23"/>
          <w:lang w:val="sq-AL"/>
        </w:rPr>
        <w:t xml:space="preserve"> në 5.x </w:t>
      </w:r>
      <w:proofErr w:type="spellStart"/>
      <w:r w:rsidRPr="008003E1">
        <w:rPr>
          <w:rFonts w:ascii="Book Antiqua" w:eastAsia="Times New Roman" w:hAnsi="Book Antiqua" w:cs="Times New Roman"/>
          <w:sz w:val="23"/>
          <w:szCs w:val="23"/>
          <w:lang w:val="sq-AL"/>
        </w:rPr>
        <w:t>GHz</w:t>
      </w:r>
      <w:proofErr w:type="spellEnd"/>
      <w:r w:rsidRPr="008003E1">
        <w:rPr>
          <w:rFonts w:ascii="Book Antiqua" w:eastAsia="Times New Roman" w:hAnsi="Book Antiqua" w:cs="Times New Roman"/>
          <w:sz w:val="23"/>
          <w:szCs w:val="23"/>
          <w:lang w:val="sq-AL"/>
        </w:rPr>
        <w:t xml:space="preserve"> dukë përfshirë këtu edhe riparimet e defekteve.</w:t>
      </w:r>
    </w:p>
    <w:p w:rsidR="008003E1" w:rsidRPr="008003E1" w:rsidRDefault="008003E1" w:rsidP="008003E1">
      <w:pPr>
        <w:spacing w:after="0" w:line="240" w:lineRule="auto"/>
        <w:jc w:val="both"/>
        <w:rPr>
          <w:rFonts w:ascii="Book Antiqua" w:eastAsia="Times New Roman" w:hAnsi="Book Antiqua" w:cs="Times New Roman"/>
          <w:sz w:val="8"/>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Përkrahja teknike:</w:t>
      </w:r>
      <w:r w:rsidRPr="008003E1">
        <w:rPr>
          <w:rFonts w:ascii="Book Antiqua" w:eastAsia="Times New Roman" w:hAnsi="Book Antiqua" w:cs="Times New Roman"/>
          <w:sz w:val="23"/>
          <w:szCs w:val="23"/>
          <w:lang w:val="sq-AL"/>
        </w:rPr>
        <w:t xml:space="preserve"> në kohë të vazhdueshme kemi dhënë përkrahjen zyrtarëve/shërbyesve civilë për të gjitha çështjet e Teknologjisë Informative (instalime të kompjuterëve, printerëve, tonerëve, antiviruseve, </w:t>
      </w:r>
      <w:proofErr w:type="spellStart"/>
      <w:r w:rsidRPr="008003E1">
        <w:rPr>
          <w:rFonts w:ascii="Book Antiqua" w:eastAsia="Times New Roman" w:hAnsi="Book Antiqua" w:cs="Times New Roman"/>
          <w:sz w:val="23"/>
          <w:szCs w:val="23"/>
          <w:lang w:val="sq-AL"/>
        </w:rPr>
        <w:t>kabllimeve</w:t>
      </w:r>
      <w:proofErr w:type="spellEnd"/>
      <w:r w:rsidRPr="008003E1">
        <w:rPr>
          <w:rFonts w:ascii="Book Antiqua" w:eastAsia="Times New Roman" w:hAnsi="Book Antiqua" w:cs="Times New Roman"/>
          <w:sz w:val="23"/>
          <w:szCs w:val="23"/>
          <w:lang w:val="sq-AL"/>
        </w:rPr>
        <w:t xml:space="preserve"> të ndryshme, ndërrimin e lokacioneve, përdorimin e </w:t>
      </w:r>
      <w:proofErr w:type="spellStart"/>
      <w:r w:rsidRPr="008003E1">
        <w:rPr>
          <w:rFonts w:ascii="Book Antiqua" w:eastAsia="Times New Roman" w:hAnsi="Book Antiqua" w:cs="Times New Roman"/>
          <w:sz w:val="23"/>
          <w:szCs w:val="23"/>
          <w:lang w:val="sq-AL"/>
        </w:rPr>
        <w:t>softwereve</w:t>
      </w:r>
      <w:proofErr w:type="spellEnd"/>
      <w:r w:rsidRPr="008003E1">
        <w:rPr>
          <w:rFonts w:ascii="Book Antiqua" w:eastAsia="Times New Roman" w:hAnsi="Book Antiqua" w:cs="Times New Roman"/>
          <w:sz w:val="23"/>
          <w:szCs w:val="23"/>
          <w:lang w:val="sq-AL"/>
        </w:rPr>
        <w:t xml:space="preserve"> të ndryshëm etj.), këtu përfshihen të gjitha objektet komunale pra edhe ato nëpër fshatra</w:t>
      </w: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WEB faqja komunale:</w:t>
      </w:r>
      <w:r w:rsidRPr="008003E1">
        <w:rPr>
          <w:rFonts w:ascii="Book Antiqua" w:eastAsia="Times New Roman" w:hAnsi="Book Antiqua" w:cs="Times New Roman"/>
          <w:sz w:val="23"/>
          <w:szCs w:val="23"/>
          <w:lang w:val="sq-AL"/>
        </w:rPr>
        <w:t xml:space="preserve"> në kohë të vazhdueshme kemi bërë mirëmbajtjen e WEB faqes zyrtare komunale dhe bëjmë përkrahje direkt zyrtarëve përgjegjës për furnizimin me shënime në WEB faqen zyrtare.</w:t>
      </w:r>
    </w:p>
    <w:p w:rsidR="008003E1" w:rsidRPr="008003E1" w:rsidRDefault="008003E1" w:rsidP="008003E1">
      <w:pPr>
        <w:spacing w:after="0" w:line="240" w:lineRule="auto"/>
        <w:jc w:val="both"/>
        <w:rPr>
          <w:rFonts w:ascii="Book Antiqua" w:eastAsia="Times New Roman" w:hAnsi="Book Antiqua" w:cs="Times New Roman"/>
          <w:sz w:val="10"/>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lastRenderedPageBreak/>
        <w:t>Rrjetet dhe sistemet telefonike:</w:t>
      </w:r>
      <w:r w:rsidRPr="008003E1">
        <w:rPr>
          <w:rFonts w:ascii="Book Antiqua" w:eastAsia="Times New Roman" w:hAnsi="Book Antiqua" w:cs="Times New Roman"/>
          <w:sz w:val="23"/>
          <w:szCs w:val="23"/>
          <w:lang w:val="sq-AL"/>
        </w:rPr>
        <w:t xml:space="preserve"> të gjitha nevojat që paraqiten në rrjetin telefonik dhe centralet telefonike mirëmbahen nga ne e gjithashtu edhe të rrjetit të telefonave </w:t>
      </w:r>
      <w:proofErr w:type="spellStart"/>
      <w:r w:rsidRPr="008003E1">
        <w:rPr>
          <w:rFonts w:ascii="Book Antiqua" w:eastAsia="Times New Roman" w:hAnsi="Book Antiqua" w:cs="Times New Roman"/>
          <w:sz w:val="23"/>
          <w:szCs w:val="23"/>
          <w:lang w:val="sq-AL"/>
        </w:rPr>
        <w:t>VoIP</w:t>
      </w:r>
      <w:proofErr w:type="spellEnd"/>
      <w:r w:rsidRPr="008003E1">
        <w:rPr>
          <w:rFonts w:ascii="Book Antiqua" w:eastAsia="Times New Roman" w:hAnsi="Book Antiqua" w:cs="Times New Roman"/>
          <w:sz w:val="23"/>
          <w:szCs w:val="23"/>
          <w:lang w:val="sq-AL"/>
        </w:rPr>
        <w:t>. Po ashtu zyra jonë ka komunikim sipas nevojës me PTK për intervenimet në rrjetin telefonik dhe lidhjet ADSL.</w:t>
      </w:r>
    </w:p>
    <w:p w:rsidR="008003E1" w:rsidRPr="008003E1" w:rsidRDefault="008003E1" w:rsidP="008003E1">
      <w:pPr>
        <w:spacing w:after="0" w:line="240" w:lineRule="auto"/>
        <w:jc w:val="both"/>
        <w:rPr>
          <w:rFonts w:ascii="Book Antiqua" w:eastAsia="Times New Roman" w:hAnsi="Book Antiqua" w:cs="Times New Roman"/>
          <w:sz w:val="8"/>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proofErr w:type="spellStart"/>
      <w:r w:rsidRPr="008003E1">
        <w:rPr>
          <w:rFonts w:ascii="Book Antiqua" w:eastAsia="Times New Roman" w:hAnsi="Book Antiqua" w:cs="Times New Roman"/>
          <w:b/>
          <w:sz w:val="23"/>
          <w:szCs w:val="23"/>
          <w:lang w:val="sq-AL"/>
        </w:rPr>
        <w:t>Domain</w:t>
      </w:r>
      <w:proofErr w:type="spellEnd"/>
      <w:r w:rsidRPr="008003E1">
        <w:rPr>
          <w:rFonts w:ascii="Book Antiqua" w:eastAsia="Times New Roman" w:hAnsi="Book Antiqua" w:cs="Times New Roman"/>
          <w:b/>
          <w:sz w:val="23"/>
          <w:szCs w:val="23"/>
          <w:lang w:val="sq-AL"/>
        </w:rPr>
        <w:t xml:space="preserve"> dhe e-</w:t>
      </w:r>
      <w:proofErr w:type="spellStart"/>
      <w:r w:rsidRPr="008003E1">
        <w:rPr>
          <w:rFonts w:ascii="Book Antiqua" w:eastAsia="Times New Roman" w:hAnsi="Book Antiqua" w:cs="Times New Roman"/>
          <w:b/>
          <w:sz w:val="23"/>
          <w:szCs w:val="23"/>
          <w:lang w:val="sq-AL"/>
        </w:rPr>
        <w:t>mailat</w:t>
      </w:r>
      <w:proofErr w:type="spellEnd"/>
      <w:r w:rsidRPr="008003E1">
        <w:rPr>
          <w:rFonts w:ascii="Book Antiqua" w:eastAsia="Times New Roman" w:hAnsi="Book Antiqua" w:cs="Times New Roman"/>
          <w:b/>
          <w:sz w:val="23"/>
          <w:szCs w:val="23"/>
          <w:lang w:val="sq-AL"/>
        </w:rPr>
        <w:t xml:space="preserve"> zyrtar:</w:t>
      </w:r>
      <w:r w:rsidRPr="008003E1">
        <w:rPr>
          <w:rFonts w:ascii="Book Antiqua" w:eastAsia="Times New Roman" w:hAnsi="Book Antiqua" w:cs="Times New Roman"/>
          <w:sz w:val="23"/>
          <w:szCs w:val="23"/>
          <w:lang w:val="sq-AL"/>
        </w:rPr>
        <w:t xml:space="preserve"> aty ku kemi pasur mundësi, kemi futur kompjuterët në ‘</w:t>
      </w:r>
      <w:proofErr w:type="spellStart"/>
      <w:r w:rsidRPr="008003E1">
        <w:rPr>
          <w:rFonts w:ascii="Book Antiqua" w:eastAsia="Times New Roman" w:hAnsi="Book Antiqua" w:cs="Times New Roman"/>
          <w:sz w:val="23"/>
          <w:szCs w:val="23"/>
          <w:lang w:val="sq-AL"/>
        </w:rPr>
        <w:t>Domain</w:t>
      </w:r>
      <w:proofErr w:type="spellEnd"/>
      <w:r w:rsidRPr="008003E1">
        <w:rPr>
          <w:rFonts w:ascii="Book Antiqua" w:eastAsia="Times New Roman" w:hAnsi="Book Antiqua" w:cs="Times New Roman"/>
          <w:sz w:val="23"/>
          <w:szCs w:val="23"/>
          <w:lang w:val="sq-AL"/>
        </w:rPr>
        <w:t xml:space="preserve">’ me çka fitohet siguria e shënimeve, mbrojtja nga viruset, përdorimi i kompjuterëve për punët zyrtare, instalohen vetëm programet e licencuara dhe nuk do të ketë vend për programe ‘pirate’ etj. Po ashtu sipas mundësive kemi aktivizuar </w:t>
      </w:r>
      <w:proofErr w:type="spellStart"/>
      <w:r w:rsidRPr="008003E1">
        <w:rPr>
          <w:rFonts w:ascii="Book Antiqua" w:eastAsia="Times New Roman" w:hAnsi="Book Antiqua" w:cs="Times New Roman"/>
          <w:sz w:val="23"/>
          <w:szCs w:val="23"/>
          <w:lang w:val="sq-AL"/>
        </w:rPr>
        <w:t>email</w:t>
      </w:r>
      <w:proofErr w:type="spellEnd"/>
      <w:r w:rsidRPr="008003E1">
        <w:rPr>
          <w:rFonts w:ascii="Book Antiqua" w:eastAsia="Times New Roman" w:hAnsi="Book Antiqua" w:cs="Times New Roman"/>
          <w:sz w:val="23"/>
          <w:szCs w:val="23"/>
          <w:lang w:val="sq-AL"/>
        </w:rPr>
        <w:t xml:space="preserve"> adresat zyrtare.</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Sistemet operative:</w:t>
      </w:r>
      <w:r w:rsidRPr="008003E1">
        <w:rPr>
          <w:rFonts w:ascii="Book Antiqua" w:eastAsia="Times New Roman" w:hAnsi="Book Antiqua" w:cs="Times New Roman"/>
          <w:sz w:val="23"/>
          <w:szCs w:val="23"/>
          <w:lang w:val="sq-AL"/>
        </w:rPr>
        <w:t xml:space="preserve"> aty ku kanë lejuar mundësitë teknike të pajisjeve, është instaluar sistemi operativ Windows 10. Sistemet operative Windows 7 dhe ato më të vjetra në princip nuk do të instalohen më (përveç në rastet kur pajisja nuk e pranon sistemin operativ Windows 10).</w:t>
      </w:r>
    </w:p>
    <w:p w:rsidR="008003E1" w:rsidRPr="008003E1" w:rsidRDefault="008003E1" w:rsidP="008003E1">
      <w:pPr>
        <w:spacing w:after="0" w:line="240" w:lineRule="auto"/>
        <w:jc w:val="both"/>
        <w:rPr>
          <w:rFonts w:ascii="Book Antiqua" w:eastAsia="Times New Roman" w:hAnsi="Book Antiqua" w:cs="Times New Roman"/>
          <w:sz w:val="10"/>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Zyra e prokurimit:</w:t>
      </w:r>
      <w:r w:rsidRPr="008003E1">
        <w:rPr>
          <w:rFonts w:ascii="Book Antiqua" w:eastAsia="Times New Roman" w:hAnsi="Book Antiqua" w:cs="Times New Roman"/>
          <w:sz w:val="23"/>
          <w:szCs w:val="23"/>
          <w:lang w:val="sq-AL"/>
        </w:rPr>
        <w:t xml:space="preserve"> në vazhdimësi kemi qenë në kontakt me zyrën e prokurimit. Kemi marrë pjesë në përpilimin e përshkrimeve teknike lidhur me furnizimet për fushën e </w:t>
      </w:r>
      <w:proofErr w:type="spellStart"/>
      <w:r w:rsidRPr="008003E1">
        <w:rPr>
          <w:rFonts w:ascii="Book Antiqua" w:eastAsia="Times New Roman" w:hAnsi="Book Antiqua" w:cs="Times New Roman"/>
          <w:sz w:val="23"/>
          <w:szCs w:val="23"/>
          <w:lang w:val="sq-AL"/>
        </w:rPr>
        <w:t>TI’së</w:t>
      </w:r>
      <w:proofErr w:type="spellEnd"/>
      <w:r w:rsidRPr="008003E1">
        <w:rPr>
          <w:rFonts w:ascii="Book Antiqua" w:eastAsia="Times New Roman" w:hAnsi="Book Antiqua" w:cs="Times New Roman"/>
          <w:sz w:val="23"/>
          <w:szCs w:val="23"/>
          <w:lang w:val="sq-AL"/>
        </w:rPr>
        <w:t xml:space="preserve"> (p.sh. furnizim me shërbime për nevojat e e-kioskave) dhe po ashtu i këshillojmë rreth këtyre çështjeve. Po ashtu kemi qenë edhe pjesë e komisioneve të ndryshme si dhe kemi ndihmuar në pranimin e pajisjeve.</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MPB-ASHI:</w:t>
      </w:r>
      <w:r w:rsidRPr="008003E1">
        <w:rPr>
          <w:rFonts w:ascii="Book Antiqua" w:eastAsia="Times New Roman" w:hAnsi="Book Antiqua" w:cs="Times New Roman"/>
          <w:sz w:val="23"/>
          <w:szCs w:val="23"/>
          <w:lang w:val="sq-AL"/>
        </w:rPr>
        <w:t xml:space="preserve"> Në kohë të vazhdueshme kemi bashkëpunuar me Ministrinë e Punëve të Brendshme – ASHI të cilët e bëjnë mirëmbajtjen dhe mbikëqyrjen e serverëve dhe rrjetit qeveritar në përgjithësi.</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b/>
          <w:sz w:val="23"/>
          <w:szCs w:val="23"/>
          <w:lang w:val="sq-AL"/>
        </w:rPr>
        <w:t>Organizatat tjera:</w:t>
      </w:r>
      <w:r w:rsidRPr="008003E1">
        <w:rPr>
          <w:rFonts w:ascii="Book Antiqua" w:eastAsia="Times New Roman" w:hAnsi="Book Antiqua" w:cs="Times New Roman"/>
          <w:sz w:val="23"/>
          <w:szCs w:val="23"/>
          <w:lang w:val="sq-AL"/>
        </w:rPr>
        <w:t xml:space="preserve"> Kemi dhënë përkrahje teknike edhe organizatave tjera si p.sh: QKMF, ambulancave, çerdheve, shollave fillore dhe të mesme.</w:t>
      </w:r>
    </w:p>
    <w:p w:rsidR="008003E1" w:rsidRPr="008003E1" w:rsidRDefault="008003E1" w:rsidP="008003E1">
      <w:pPr>
        <w:spacing w:after="0" w:line="240" w:lineRule="auto"/>
        <w:jc w:val="both"/>
        <w:rPr>
          <w:rFonts w:ascii="Book Antiqua" w:eastAsia="Times New Roman" w:hAnsi="Book Antiqua" w:cs="Times New Roman"/>
          <w:sz w:val="12"/>
          <w:szCs w:val="23"/>
          <w:lang w:val="sq-AL"/>
        </w:rPr>
      </w:pPr>
    </w:p>
    <w:p w:rsidR="008003E1" w:rsidRPr="008003E1" w:rsidRDefault="008003E1" w:rsidP="008003E1">
      <w:pPr>
        <w:spacing w:after="0" w:line="240" w:lineRule="auto"/>
        <w:jc w:val="both"/>
        <w:rPr>
          <w:rFonts w:ascii="Book Antiqua" w:eastAsia="Times New Roman" w:hAnsi="Book Antiqua" w:cs="Times New Roman"/>
          <w:b/>
          <w:sz w:val="23"/>
          <w:szCs w:val="23"/>
          <w:lang w:val="sq-AL"/>
        </w:rPr>
      </w:pPr>
      <w:r w:rsidRPr="008003E1">
        <w:rPr>
          <w:rFonts w:ascii="Book Antiqua" w:eastAsia="Times New Roman" w:hAnsi="Book Antiqua" w:cs="Times New Roman"/>
          <w:b/>
          <w:sz w:val="23"/>
          <w:szCs w:val="23"/>
          <w:lang w:val="sq-AL"/>
        </w:rPr>
        <w:t>Gjendja Civile dhe Intraneti:</w:t>
      </w:r>
    </w:p>
    <w:p w:rsidR="008003E1" w:rsidRPr="008003E1" w:rsidRDefault="008003E1" w:rsidP="008003E1">
      <w:pPr>
        <w:spacing w:after="0" w:line="240" w:lineRule="auto"/>
        <w:jc w:val="both"/>
        <w:rPr>
          <w:rFonts w:ascii="Book Antiqua" w:eastAsia="Times New Roman" w:hAnsi="Book Antiqua" w:cs="Times New Roman"/>
          <w:b/>
          <w:sz w:val="12"/>
          <w:szCs w:val="23"/>
          <w:lang w:val="sq-AL"/>
        </w:rPr>
      </w:pP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 xml:space="preserve">Në vazhdimësi ndihmojmë ofiqarët dhe zyrtarët e </w:t>
      </w:r>
      <w:proofErr w:type="spellStart"/>
      <w:r w:rsidRPr="008003E1">
        <w:rPr>
          <w:rFonts w:ascii="Book Antiqua" w:eastAsia="Times New Roman" w:hAnsi="Book Antiqua" w:cs="Times New Roman"/>
          <w:sz w:val="23"/>
          <w:szCs w:val="23"/>
          <w:lang w:val="sq-AL"/>
        </w:rPr>
        <w:t>GJC’së</w:t>
      </w:r>
      <w:proofErr w:type="spellEnd"/>
      <w:r w:rsidRPr="008003E1">
        <w:rPr>
          <w:rFonts w:ascii="Book Antiqua" w:eastAsia="Times New Roman" w:hAnsi="Book Antiqua" w:cs="Times New Roman"/>
          <w:sz w:val="23"/>
          <w:szCs w:val="23"/>
          <w:lang w:val="sq-AL"/>
        </w:rPr>
        <w:t xml:space="preserve"> në shfrytëzimin e sistemit të </w:t>
      </w:r>
      <w:proofErr w:type="spellStart"/>
      <w:r w:rsidRPr="008003E1">
        <w:rPr>
          <w:rFonts w:ascii="Book Antiqua" w:eastAsia="Times New Roman" w:hAnsi="Book Antiqua" w:cs="Times New Roman"/>
          <w:sz w:val="23"/>
          <w:szCs w:val="23"/>
          <w:lang w:val="sq-AL"/>
        </w:rPr>
        <w:t>GJC’së</w:t>
      </w:r>
      <w:proofErr w:type="spellEnd"/>
      <w:r w:rsidRPr="008003E1">
        <w:rPr>
          <w:rFonts w:ascii="Book Antiqua" w:eastAsia="Times New Roman" w:hAnsi="Book Antiqua" w:cs="Times New Roman"/>
          <w:sz w:val="23"/>
          <w:szCs w:val="23"/>
          <w:lang w:val="sq-AL"/>
        </w:rPr>
        <w:t xml:space="preserve"> duke mos kursyer fare kohën dhe dijen tonë.</w:t>
      </w: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r w:rsidRPr="008003E1">
        <w:rPr>
          <w:rFonts w:ascii="Book Antiqua" w:eastAsia="Times New Roman" w:hAnsi="Book Antiqua" w:cs="Times New Roman"/>
          <w:sz w:val="23"/>
          <w:szCs w:val="23"/>
          <w:lang w:val="sq-AL"/>
        </w:rPr>
        <w:t>Në kohë të vazhdueshme kemi pasur kontakte me ASHI mbi mirëmbajtjen dhe informim mbi problemet e ‘Intranet-it’ (sa për informatë, sistemi i ‘Intranetit’ përdoret nga të gjitha Drejtoritë Komunale).</w:t>
      </w:r>
    </w:p>
    <w:p w:rsidR="008003E1" w:rsidRPr="008003E1" w:rsidRDefault="008003E1" w:rsidP="008003E1">
      <w:pPr>
        <w:spacing w:after="0" w:line="240" w:lineRule="auto"/>
        <w:jc w:val="both"/>
        <w:rPr>
          <w:rFonts w:ascii="Book Antiqua" w:eastAsia="Times New Roman" w:hAnsi="Book Antiqua" w:cs="Times New Roman"/>
          <w:sz w:val="23"/>
          <w:szCs w:val="23"/>
          <w:lang w:val="sq-AL"/>
        </w:rPr>
      </w:pPr>
    </w:p>
    <w:p w:rsidR="002D3B2F" w:rsidRDefault="002D3B2F"/>
    <w:sectPr w:rsidR="002D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74009"/>
    <w:multiLevelType w:val="hybridMultilevel"/>
    <w:tmpl w:val="5FF838C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EB656D2"/>
    <w:multiLevelType w:val="hybridMultilevel"/>
    <w:tmpl w:val="4FD4096C"/>
    <w:lvl w:ilvl="0" w:tplc="7DC0D378">
      <w:start w:val="1"/>
      <w:numFmt w:val="upp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67335177"/>
    <w:multiLevelType w:val="hybridMultilevel"/>
    <w:tmpl w:val="BE44B8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E1"/>
    <w:rsid w:val="002D3B2F"/>
    <w:rsid w:val="00542B57"/>
    <w:rsid w:val="0080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C9FC"/>
  <w15:chartTrackingRefBased/>
  <w15:docId w15:val="{4A78ACB2-AC21-4F4F-B6DE-979C5EAA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Bardhyl Syla</dc:creator>
  <cp:keywords/>
  <dc:description/>
  <cp:lastModifiedBy>Bardhyl Syla</cp:lastModifiedBy>
  <cp:revision>2</cp:revision>
  <dcterms:created xsi:type="dcterms:W3CDTF">2021-07-28T11:37:00Z</dcterms:created>
  <dcterms:modified xsi:type="dcterms:W3CDTF">2021-07-28T11:41:00Z</dcterms:modified>
</cp:coreProperties>
</file>