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4A0096" w:rsidRPr="006455CD" w:rsidTr="00E25890">
        <w:trPr>
          <w:trHeight w:val="1530"/>
        </w:trPr>
        <w:tc>
          <w:tcPr>
            <w:tcW w:w="1458"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r w:rsidRPr="006455CD">
              <w:rPr>
                <w:rFonts w:ascii="Times New Roman" w:eastAsia="Book Antiqua" w:hAnsi="Times New Roman" w:cs="Times New Roman"/>
                <w:noProof/>
                <w:color w:val="000000"/>
                <w:sz w:val="24"/>
                <w:szCs w:val="24"/>
              </w:rPr>
              <w:drawing>
                <wp:inline distT="0" distB="0" distL="0" distR="0" wp14:anchorId="05508E85" wp14:editId="7E782668">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Garamond" w:hAnsi="Times New Roman" w:cs="Times New Roman"/>
                <w:b/>
                <w:color w:val="000000"/>
                <w:sz w:val="24"/>
                <w:szCs w:val="24"/>
              </w:rPr>
            </w:pPr>
            <w:r w:rsidRPr="006455CD">
              <w:rPr>
                <w:rFonts w:ascii="Times New Roman" w:eastAsia="Garamond" w:hAnsi="Times New Roman" w:cs="Times New Roman"/>
                <w:b/>
                <w:color w:val="000000"/>
                <w:sz w:val="24"/>
                <w:szCs w:val="24"/>
              </w:rPr>
              <w:t>REPUBLIKA E KOSOVËS</w:t>
            </w:r>
          </w:p>
          <w:p w:rsidR="004A0096" w:rsidRPr="006455CD" w:rsidRDefault="004A0096" w:rsidP="00A63353">
            <w:pPr>
              <w:spacing w:after="0"/>
              <w:ind w:left="-90" w:right="-180"/>
              <w:jc w:val="center"/>
              <w:rPr>
                <w:rFonts w:ascii="Times New Roman" w:eastAsia="Garamond" w:hAnsi="Times New Roman" w:cs="Times New Roman"/>
                <w:b/>
                <w:color w:val="000000"/>
                <w:sz w:val="16"/>
                <w:szCs w:val="16"/>
              </w:rPr>
            </w:pPr>
            <w:r w:rsidRPr="006455CD">
              <w:rPr>
                <w:rFonts w:ascii="Times New Roman" w:eastAsia="Garamond" w:hAnsi="Times New Roman" w:cs="Times New Roman"/>
                <w:b/>
                <w:color w:val="000000"/>
                <w:sz w:val="16"/>
                <w:szCs w:val="16"/>
              </w:rPr>
              <w:t>REPUBLIKA KOSOVA/REPUBLIC OF KOSOVA</w:t>
            </w:r>
          </w:p>
          <w:p w:rsidR="004A0096" w:rsidRPr="006455CD" w:rsidRDefault="004A0096" w:rsidP="00A63353">
            <w:pPr>
              <w:spacing w:after="0"/>
              <w:ind w:left="-90" w:right="-180"/>
              <w:jc w:val="center"/>
              <w:rPr>
                <w:rFonts w:ascii="Times New Roman" w:eastAsia="Garamond" w:hAnsi="Times New Roman" w:cs="Times New Roman"/>
                <w:b/>
                <w:color w:val="000000"/>
                <w:sz w:val="24"/>
                <w:szCs w:val="24"/>
              </w:rPr>
            </w:pPr>
            <w:r w:rsidRPr="006455CD">
              <w:rPr>
                <w:rFonts w:ascii="Times New Roman" w:eastAsia="Garamond" w:hAnsi="Times New Roman" w:cs="Times New Roman"/>
                <w:b/>
                <w:color w:val="000000"/>
                <w:sz w:val="24"/>
                <w:szCs w:val="24"/>
              </w:rPr>
              <w:t>KOMUNA E GJILANIT</w:t>
            </w:r>
          </w:p>
          <w:p w:rsidR="004A0096" w:rsidRPr="006455CD" w:rsidRDefault="004A0096" w:rsidP="00A63353">
            <w:pPr>
              <w:spacing w:after="0"/>
              <w:ind w:left="-90" w:right="-180"/>
              <w:jc w:val="center"/>
              <w:rPr>
                <w:rFonts w:ascii="Times New Roman" w:eastAsia="Palatino Linotype" w:hAnsi="Times New Roman" w:cs="Times New Roman"/>
                <w:b/>
                <w:color w:val="000000"/>
                <w:sz w:val="16"/>
                <w:szCs w:val="16"/>
              </w:rPr>
            </w:pPr>
            <w:r w:rsidRPr="006455CD">
              <w:rPr>
                <w:rFonts w:ascii="Times New Roman" w:eastAsia="Palatino Linotype" w:hAnsi="Times New Roman" w:cs="Times New Roman"/>
                <w:b/>
                <w:color w:val="000000"/>
                <w:sz w:val="16"/>
                <w:szCs w:val="16"/>
              </w:rPr>
              <w:t>OPŠTINA GNJILANE/MUNICIPAL GJILAN/GILAN  BELEDIYESI</w:t>
            </w:r>
          </w:p>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p>
        </w:tc>
        <w:tc>
          <w:tcPr>
            <w:tcW w:w="1356"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r w:rsidRPr="006455CD">
              <w:rPr>
                <w:rFonts w:ascii="Times New Roman" w:eastAsia="Book Antiqua" w:hAnsi="Times New Roman" w:cs="Times New Roman"/>
                <w:noProof/>
                <w:color w:val="000000"/>
              </w:rPr>
              <w:drawing>
                <wp:inline distT="0" distB="0" distL="0" distR="0" wp14:anchorId="6266566B" wp14:editId="0B0E43C8">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p>
        </w:tc>
      </w:tr>
    </w:tbl>
    <w:p w:rsidR="004A0096" w:rsidRPr="006455CD" w:rsidRDefault="004A0096" w:rsidP="00A63353">
      <w:pPr>
        <w:spacing w:after="0"/>
        <w:ind w:left="-90" w:right="-180"/>
        <w:jc w:val="center"/>
        <w:rPr>
          <w:rFonts w:ascii="Times New Roman" w:eastAsia="Times New Roman" w:hAnsi="Times New Roman" w:cs="Times New Roman"/>
          <w:color w:val="000000"/>
          <w:sz w:val="32"/>
          <w:szCs w:val="32"/>
        </w:rPr>
      </w:pPr>
    </w:p>
    <w:p w:rsidR="004A0096" w:rsidRPr="006455CD" w:rsidRDefault="004A0096" w:rsidP="004A0096">
      <w:pPr>
        <w:spacing w:after="0"/>
        <w:ind w:left="270" w:right="-180"/>
        <w:jc w:val="center"/>
        <w:rPr>
          <w:rFonts w:ascii="Times New Roman" w:eastAsia="Times New Roman" w:hAnsi="Times New Roman" w:cs="Times New Roman"/>
          <w:color w:val="000000"/>
          <w:sz w:val="32"/>
          <w:szCs w:val="32"/>
        </w:rPr>
      </w:pPr>
    </w:p>
    <w:p w:rsidR="004A0096" w:rsidRPr="006455CD" w:rsidRDefault="004A0096" w:rsidP="004A0096">
      <w:pPr>
        <w:keepNext/>
        <w:ind w:left="270" w:right="-180"/>
        <w:rPr>
          <w:rFonts w:ascii="Times New Roman" w:eastAsia="Book Antiqua" w:hAnsi="Times New Roman" w:cs="Times New Roman"/>
          <w:b/>
          <w:color w:val="000000"/>
          <w:sz w:val="32"/>
          <w:szCs w:val="32"/>
        </w:rPr>
      </w:pPr>
      <w:r w:rsidRPr="006455CD">
        <w:rPr>
          <w:rFonts w:ascii="Times New Roman" w:eastAsia="Book Antiqua" w:hAnsi="Times New Roman" w:cs="Times New Roman"/>
          <w:b/>
          <w:color w:val="000000"/>
          <w:sz w:val="28"/>
          <w:szCs w:val="28"/>
        </w:rPr>
        <w:t xml:space="preserve">                                                                  </w:t>
      </w:r>
    </w:p>
    <w:p w:rsidR="004A0096" w:rsidRPr="006455CD" w:rsidRDefault="004A0096" w:rsidP="004A0096">
      <w:pPr>
        <w:ind w:left="270" w:right="-180"/>
        <w:rPr>
          <w:rFonts w:ascii="Times New Roman" w:hAnsi="Times New Roman" w:cs="Times New Roman"/>
          <w:color w:val="000000"/>
        </w:rPr>
      </w:pPr>
      <w:r w:rsidRPr="006455CD">
        <w:rPr>
          <w:rFonts w:ascii="Times New Roman" w:hAnsi="Times New Roman" w:cs="Times New Roman"/>
          <w:color w:val="000000"/>
        </w:rPr>
        <w:t xml:space="preserve">         </w:t>
      </w:r>
    </w:p>
    <w:p w:rsidR="004A0096" w:rsidRPr="006455CD" w:rsidRDefault="004A0096" w:rsidP="004A0096">
      <w:pPr>
        <w:ind w:left="270" w:right="-180"/>
        <w:rPr>
          <w:rFonts w:ascii="Times New Roman" w:hAnsi="Times New Roman" w:cs="Times New Roman"/>
          <w:color w:val="000000"/>
          <w:sz w:val="40"/>
          <w:szCs w:val="40"/>
          <w:highlight w:val="red"/>
        </w:rPr>
      </w:pPr>
      <w:r w:rsidRPr="006455CD">
        <w:rPr>
          <w:rFonts w:ascii="Times New Roman" w:hAnsi="Times New Roman" w:cs="Times New Roman"/>
          <w:color w:val="000000"/>
          <w:sz w:val="40"/>
          <w:szCs w:val="40"/>
          <w:highlight w:val="red"/>
        </w:rPr>
        <w:t xml:space="preserve">       </w:t>
      </w:r>
    </w:p>
    <w:p w:rsidR="004A0096" w:rsidRPr="006455CD" w:rsidRDefault="004A0096" w:rsidP="00A63353">
      <w:pPr>
        <w:ind w:left="-450" w:right="-180"/>
        <w:jc w:val="center"/>
        <w:rPr>
          <w:rFonts w:ascii="Times New Roman" w:hAnsi="Times New Roman" w:cs="Times New Roman"/>
          <w:b/>
          <w:color w:val="000000"/>
          <w:sz w:val="28"/>
          <w:szCs w:val="28"/>
        </w:rPr>
      </w:pPr>
    </w:p>
    <w:p w:rsidR="00E31959" w:rsidRPr="006455CD" w:rsidRDefault="004A0096" w:rsidP="00A63353">
      <w:pPr>
        <w:ind w:left="-450" w:right="-270"/>
        <w:jc w:val="center"/>
        <w:rPr>
          <w:rFonts w:ascii="Times New Roman" w:eastAsia="Times New Roman" w:hAnsi="Times New Roman" w:cs="Times New Roman"/>
          <w:b/>
          <w:color w:val="000000"/>
          <w:sz w:val="32"/>
          <w:szCs w:val="32"/>
        </w:rPr>
      </w:pPr>
      <w:r w:rsidRPr="006455CD">
        <w:rPr>
          <w:rFonts w:ascii="Times New Roman" w:eastAsia="Times New Roman" w:hAnsi="Times New Roman" w:cs="Times New Roman"/>
          <w:b/>
          <w:color w:val="000000"/>
          <w:sz w:val="32"/>
          <w:szCs w:val="32"/>
        </w:rPr>
        <w:t xml:space="preserve">RAPORTI  I PUNËS </w:t>
      </w:r>
      <w:r w:rsidR="001A0E0E">
        <w:rPr>
          <w:rFonts w:ascii="Times New Roman" w:eastAsia="Times New Roman" w:hAnsi="Times New Roman" w:cs="Times New Roman"/>
          <w:b/>
          <w:color w:val="000000"/>
          <w:sz w:val="32"/>
          <w:szCs w:val="32"/>
        </w:rPr>
        <w:t>6-MUJORE</w:t>
      </w:r>
    </w:p>
    <w:p w:rsidR="004F6035" w:rsidRPr="006455CD" w:rsidRDefault="004F6035" w:rsidP="00A63353">
      <w:pPr>
        <w:ind w:left="-450" w:right="-270"/>
        <w:jc w:val="center"/>
        <w:rPr>
          <w:rFonts w:ascii="Times New Roman" w:eastAsia="Times New Roman" w:hAnsi="Times New Roman" w:cs="Times New Roman"/>
          <w:b/>
          <w:color w:val="000000"/>
          <w:sz w:val="32"/>
          <w:szCs w:val="32"/>
        </w:rPr>
      </w:pPr>
    </w:p>
    <w:p w:rsidR="004A0096" w:rsidRPr="006455CD" w:rsidRDefault="004A0096" w:rsidP="00A63353">
      <w:pPr>
        <w:ind w:left="-450" w:right="-270"/>
        <w:jc w:val="center"/>
        <w:rPr>
          <w:rFonts w:ascii="Times New Roman" w:eastAsia="Times New Roman" w:hAnsi="Times New Roman" w:cs="Times New Roman"/>
          <w:b/>
          <w:color w:val="000000"/>
          <w:sz w:val="32"/>
          <w:szCs w:val="32"/>
        </w:rPr>
      </w:pPr>
      <w:r w:rsidRPr="006455CD">
        <w:rPr>
          <w:rFonts w:ascii="Times New Roman" w:eastAsia="Times New Roman" w:hAnsi="Times New Roman" w:cs="Times New Roman"/>
          <w:b/>
          <w:color w:val="000000"/>
          <w:sz w:val="32"/>
          <w:szCs w:val="32"/>
        </w:rPr>
        <w:t>DREJTORI</w:t>
      </w:r>
      <w:r w:rsidR="004F6035" w:rsidRPr="006455CD">
        <w:rPr>
          <w:rFonts w:ascii="Times New Roman" w:eastAsia="Times New Roman" w:hAnsi="Times New Roman" w:cs="Times New Roman"/>
          <w:b/>
          <w:color w:val="000000"/>
          <w:sz w:val="32"/>
          <w:szCs w:val="32"/>
        </w:rPr>
        <w:t>A</w:t>
      </w:r>
      <w:r w:rsidRPr="006455CD">
        <w:rPr>
          <w:rFonts w:ascii="Times New Roman" w:eastAsia="Times New Roman" w:hAnsi="Times New Roman" w:cs="Times New Roman"/>
          <w:b/>
          <w:color w:val="000000"/>
          <w:sz w:val="32"/>
          <w:szCs w:val="32"/>
        </w:rPr>
        <w:t xml:space="preserve"> </w:t>
      </w:r>
      <w:r w:rsidR="00AB6B0D" w:rsidRPr="006455CD">
        <w:rPr>
          <w:rFonts w:ascii="Times New Roman" w:eastAsia="Times New Roman" w:hAnsi="Times New Roman" w:cs="Times New Roman"/>
          <w:b/>
          <w:color w:val="000000"/>
          <w:sz w:val="32"/>
          <w:szCs w:val="32"/>
        </w:rPr>
        <w:t xml:space="preserve">PËR </w:t>
      </w:r>
      <w:r w:rsidR="00CF2F81">
        <w:rPr>
          <w:rFonts w:ascii="Times New Roman" w:eastAsia="Times New Roman" w:hAnsi="Times New Roman" w:cs="Times New Roman"/>
          <w:b/>
          <w:color w:val="000000"/>
          <w:sz w:val="32"/>
          <w:szCs w:val="32"/>
        </w:rPr>
        <w:t>BUJQËSI DHE PYLLTARI</w:t>
      </w:r>
    </w:p>
    <w:p w:rsidR="004A0096" w:rsidRPr="006455CD" w:rsidRDefault="004A0096" w:rsidP="004A0096">
      <w:pPr>
        <w:ind w:left="270" w:right="-180"/>
        <w:jc w:val="center"/>
        <w:rPr>
          <w:rFonts w:ascii="Times New Roman" w:hAnsi="Times New Roman" w:cs="Times New Roman"/>
          <w:b/>
          <w:color w:val="000000"/>
          <w:sz w:val="40"/>
          <w:szCs w:val="40"/>
        </w:rPr>
      </w:pPr>
    </w:p>
    <w:p w:rsidR="004A0096" w:rsidRPr="006455CD" w:rsidRDefault="004A0096" w:rsidP="004A0096">
      <w:pPr>
        <w:ind w:left="270" w:right="-180"/>
        <w:jc w:val="center"/>
        <w:rPr>
          <w:rFonts w:ascii="Times New Roman" w:hAnsi="Times New Roman" w:cs="Times New Roman"/>
          <w:b/>
          <w:color w:val="000000"/>
          <w:sz w:val="32"/>
          <w:szCs w:val="32"/>
        </w:rPr>
      </w:pPr>
    </w:p>
    <w:p w:rsidR="004A0096" w:rsidRPr="006455CD" w:rsidRDefault="004A0096" w:rsidP="004A0096">
      <w:pPr>
        <w:ind w:left="270" w:right="-180"/>
        <w:rPr>
          <w:rFonts w:ascii="Times New Roman" w:hAnsi="Times New Roman" w:cs="Times New Roman"/>
          <w:color w:val="000000"/>
          <w:sz w:val="36"/>
          <w:szCs w:val="36"/>
        </w:rPr>
      </w:pP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r w:rsidRPr="006455CD">
        <w:rPr>
          <w:rFonts w:ascii="Times New Roman" w:hAnsi="Times New Roman" w:cs="Times New Roman"/>
          <w:color w:val="000000"/>
          <w:sz w:val="28"/>
          <w:szCs w:val="28"/>
        </w:rPr>
        <w:t xml:space="preserve">                                                                                  </w:t>
      </w: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p>
    <w:p w:rsidR="004A0096" w:rsidRPr="006455CD" w:rsidRDefault="004A0096"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123205" w:rsidRPr="006455CD" w:rsidRDefault="00123205" w:rsidP="004A0096">
      <w:pPr>
        <w:ind w:left="270" w:right="-180"/>
        <w:rPr>
          <w:rFonts w:ascii="Times New Roman" w:hAnsi="Times New Roman" w:cs="Times New Roman"/>
          <w:color w:val="000000"/>
          <w:sz w:val="28"/>
          <w:szCs w:val="28"/>
        </w:rPr>
      </w:pPr>
    </w:p>
    <w:p w:rsidR="004A0096" w:rsidRPr="006455CD" w:rsidRDefault="004A0096" w:rsidP="00056056">
      <w:pPr>
        <w:ind w:left="270" w:right="-180"/>
        <w:jc w:val="both"/>
        <w:rPr>
          <w:rFonts w:ascii="Times New Roman" w:eastAsia="Times New Roman" w:hAnsi="Times New Roman" w:cs="Times New Roman"/>
          <w:b/>
          <w:i/>
          <w:color w:val="000000"/>
          <w:sz w:val="28"/>
          <w:szCs w:val="28"/>
        </w:rPr>
      </w:pPr>
      <w:r w:rsidRPr="006455CD">
        <w:rPr>
          <w:rFonts w:ascii="Times New Roman" w:hAnsi="Times New Roman" w:cs="Times New Roman"/>
          <w:color w:val="000000"/>
          <w:sz w:val="28"/>
          <w:szCs w:val="28"/>
        </w:rPr>
        <w:t xml:space="preserve">                                              </w:t>
      </w:r>
      <w:r w:rsidR="00B04CDC">
        <w:rPr>
          <w:rFonts w:ascii="Times New Roman" w:hAnsi="Times New Roman" w:cs="Times New Roman"/>
          <w:b/>
          <w:i/>
          <w:color w:val="000000"/>
          <w:sz w:val="28"/>
          <w:szCs w:val="28"/>
        </w:rPr>
        <w:t>Qershor</w:t>
      </w:r>
      <w:bookmarkStart w:id="0" w:name="_GoBack"/>
      <w:bookmarkEnd w:id="0"/>
      <w:r w:rsidRPr="006455CD">
        <w:rPr>
          <w:rFonts w:ascii="Times New Roman" w:eastAsia="Times New Roman" w:hAnsi="Times New Roman" w:cs="Times New Roman"/>
          <w:b/>
          <w:i/>
          <w:color w:val="000000"/>
          <w:sz w:val="28"/>
          <w:szCs w:val="28"/>
        </w:rPr>
        <w:t xml:space="preserve"> 2022, Gjilan</w:t>
      </w:r>
    </w:p>
    <w:p w:rsidR="002B72BD" w:rsidRPr="006455CD" w:rsidRDefault="002B72BD" w:rsidP="002B72BD">
      <w:pPr>
        <w:rPr>
          <w:rFonts w:ascii="Times New Roman" w:hAnsi="Times New Roman" w:cs="Times New Roman"/>
          <w:color w:val="2E74B5" w:themeColor="accent1" w:themeShade="BF"/>
        </w:rPr>
        <w:sectPr w:rsidR="002B72BD" w:rsidRPr="006455CD" w:rsidSect="00A63353">
          <w:pgSz w:w="11906" w:h="16838"/>
          <w:pgMar w:top="720" w:right="720" w:bottom="720" w:left="1260" w:header="708" w:footer="708" w:gutter="0"/>
          <w:cols w:space="740"/>
          <w:docGrid w:linePitch="360"/>
        </w:sectPr>
      </w:pPr>
    </w:p>
    <w:p w:rsidR="00A356D5" w:rsidRPr="00A356D5" w:rsidRDefault="00A356D5" w:rsidP="00A356D5">
      <w:pPr>
        <w:spacing w:before="240" w:line="276" w:lineRule="auto"/>
        <w:rPr>
          <w:rFonts w:ascii="Times New Roman" w:hAnsi="Times New Roman" w:cs="Times New Roman"/>
          <w:b/>
          <w:color w:val="2E74B5" w:themeColor="accent1" w:themeShade="BF"/>
        </w:rPr>
      </w:pPr>
      <w:r w:rsidRPr="00A356D5">
        <w:rPr>
          <w:rFonts w:ascii="Times New Roman" w:eastAsia="Times New Roman" w:hAnsi="Times New Roman" w:cs="Times New Roman"/>
          <w:color w:val="000000"/>
        </w:rPr>
        <w:lastRenderedPageBreak/>
        <w:t>Nga fillimi i muaji Shkurt së bashku me zyrtarët e drejtorisë në dy sektorët e bujqësisë dhe pylltarisë jemi angazhuar për skanimin e gjendjes, kompletimin dhe implementimin e projekteve të parapara për vitin 2022.</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 xml:space="preserve">Të gjithë fermerët janë njoftuar përmes ftesave publike për skemën e subvencioneve dhe </w:t>
      </w:r>
      <w:proofErr w:type="spellStart"/>
      <w:r w:rsidRPr="00A356D5">
        <w:rPr>
          <w:rFonts w:ascii="Times New Roman" w:eastAsia="Times New Roman" w:hAnsi="Times New Roman" w:cs="Times New Roman"/>
          <w:color w:val="000000"/>
        </w:rPr>
        <w:t>granteve</w:t>
      </w:r>
      <w:proofErr w:type="spellEnd"/>
      <w:r w:rsidRPr="00A356D5">
        <w:rPr>
          <w:rFonts w:ascii="Times New Roman" w:eastAsia="Times New Roman" w:hAnsi="Times New Roman" w:cs="Times New Roman"/>
          <w:color w:val="000000"/>
        </w:rPr>
        <w:t xml:space="preserve">, si për drejtori po ashtu edhe për MBPZHR. Katër zyrtarë nga drejtoria janë trajnuar në Ministri për digjitalizimin e parcelave duke punuar në kompletimin e dokumentacionit të nevojshëm për aplikim të fermerëve për subvencione për programin e pagesa </w:t>
      </w:r>
      <w:proofErr w:type="spellStart"/>
      <w:r w:rsidRPr="00A356D5">
        <w:rPr>
          <w:rFonts w:ascii="Times New Roman" w:eastAsia="Times New Roman" w:hAnsi="Times New Roman" w:cs="Times New Roman"/>
          <w:color w:val="000000"/>
        </w:rPr>
        <w:t>direkte</w:t>
      </w:r>
      <w:proofErr w:type="spellEnd"/>
      <w:r w:rsidRPr="00A356D5">
        <w:rPr>
          <w:rFonts w:ascii="Times New Roman" w:eastAsia="Times New Roman" w:hAnsi="Times New Roman" w:cs="Times New Roman"/>
          <w:color w:val="000000"/>
        </w:rPr>
        <w:t xml:space="preserve"> nga MBPZHR për vitin 2022.</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Janë shtuar ankesat e qytetarëve për qentë endacakë. Nga viti 2019 nuk ka pasur të planifikuar buxhet për trajtimin e qenve endacakë, andaj si rrjedhojë është rritur numri i qenve dhe rreziku nga kafshimi i tyre.</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 xml:space="preserve">Kemi siguruar mjete për trajtimin e 250 qenve dhe kemi zhvilluar procedurat e prokurimit. </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Kemi realizuar vizita në terren tek fermerët të cilët merren me kulturat e fidanëve të llojeve të ndryshme dhe ngritjen e tyre, blegtorë, pemishte, etj. Agronomët në kuadër të drejtorisë kanë ofruar mbështetje të vazhdueshme për çdo kërkesë të tyre.</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Planifikimi për vitin 2022 për  Drejtorinë e Bujqësisë dhe Pylltarisë për paga është: 144,865 Euro, mallra dhe shërbime: 20,000 Euro, shpenzime komunale: 5,000 Euro, subvencione: 190,000 Euro, shpenzime kapitale: 30,000 Euro. Në total buxheti për vitin 2022 arrin shumën prej: 389,865 Euro.</w:t>
      </w:r>
    </w:p>
    <w:p w:rsidR="00A356D5" w:rsidRPr="00A356D5" w:rsidRDefault="00A356D5" w:rsidP="00A356D5">
      <w:pPr>
        <w:spacing w:before="100" w:beforeAutospacing="1" w:after="100" w:afterAutospacing="1" w:line="276" w:lineRule="auto"/>
        <w:ind w:right="160"/>
        <w:rPr>
          <w:rFonts w:ascii="Times New Roman" w:eastAsia="Times New Roman" w:hAnsi="Times New Roman" w:cs="Times New Roman"/>
          <w:color w:val="000000"/>
        </w:rPr>
      </w:pPr>
      <w:r w:rsidRPr="00A356D5">
        <w:rPr>
          <w:rFonts w:ascii="Times New Roman" w:eastAsia="Times New Roman" w:hAnsi="Times New Roman" w:cs="Times New Roman"/>
          <w:color w:val="000000"/>
        </w:rPr>
        <w:t>Të gjitha planifikimet në periudhën Janar - Qershor 2022, janë kryer brenda afatit dhe pa asnjë vërejtje nga ana e fermerëve.</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noProof/>
          <w:color w:val="000000"/>
        </w:rPr>
      </w:pPr>
      <w:r w:rsidRPr="00A356D5">
        <w:rPr>
          <w:rFonts w:ascii="Times New Roman" w:eastAsia="Times New Roman" w:hAnsi="Times New Roman" w:cs="Times New Roman"/>
          <w:color w:val="000000"/>
        </w:rPr>
        <w:t>1. Për fidanë të arrës kanë aplikuar 46 fermerë, për 3570 fidanë. Nga komisioni janë përzgjedhur 20 fermerë, që kanë përfituar në shumën totale prej: 13,600 Euro;</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2. Për furnizim me farë misri të drejt aplikimi kanë pasur të gjithë fermerët e Komunës së Gjilanit të cilët janë kultivues të rregullt dhe mbjellin më pak se 1 ha. Është kontraktuar blerja e 1000 paketimeve me farë misri ku do të mbillen afër 500 ha të cilët kanë pasur vlerën financiare prej: 23,600 Euro. Përfitues janë 465 fermerë;</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4. Janë iniciuar procedurat për zhvillimin e aktivitetit për furnizim me shtëpiza për bletë;</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 xml:space="preserve">5. Është krijuar </w:t>
      </w:r>
      <w:proofErr w:type="spellStart"/>
      <w:r w:rsidRPr="00A356D5">
        <w:rPr>
          <w:rFonts w:ascii="Times New Roman" w:eastAsia="Times New Roman" w:hAnsi="Times New Roman" w:cs="Times New Roman"/>
          <w:color w:val="000000"/>
        </w:rPr>
        <w:t>databaza</w:t>
      </w:r>
      <w:proofErr w:type="spellEnd"/>
      <w:r w:rsidRPr="00A356D5">
        <w:rPr>
          <w:rFonts w:ascii="Times New Roman" w:eastAsia="Times New Roman" w:hAnsi="Times New Roman" w:cs="Times New Roman"/>
          <w:color w:val="000000"/>
        </w:rPr>
        <w:t xml:space="preserve"> për të dhënat në sektorin e bujqësisë; </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6. Janë shpërndarë gjashtë gjedhe të racës “</w:t>
      </w:r>
      <w:proofErr w:type="spellStart"/>
      <w:r w:rsidRPr="00A356D5">
        <w:rPr>
          <w:rFonts w:ascii="Times New Roman" w:eastAsia="Times New Roman" w:hAnsi="Times New Roman" w:cs="Times New Roman"/>
          <w:color w:val="000000"/>
        </w:rPr>
        <w:t>Simental</w:t>
      </w:r>
      <w:proofErr w:type="spellEnd"/>
      <w:r w:rsidRPr="00A356D5">
        <w:rPr>
          <w:rFonts w:ascii="Times New Roman" w:eastAsia="Times New Roman" w:hAnsi="Times New Roman" w:cs="Times New Roman"/>
          <w:color w:val="000000"/>
        </w:rPr>
        <w:t xml:space="preserve">”, të cilët janë donacion nga shkolla e mesme e Agrobiznesit; </w:t>
      </w:r>
    </w:p>
    <w:p w:rsidR="00A356D5" w:rsidRPr="00A356D5" w:rsidRDefault="00A356D5" w:rsidP="00A356D5">
      <w:pPr>
        <w:spacing w:before="100" w:beforeAutospacing="1" w:after="100" w:afterAutospacing="1" w:line="276" w:lineRule="auto"/>
        <w:rPr>
          <w:rFonts w:ascii="Times New Roman" w:eastAsia="Times New Roman" w:hAnsi="Times New Roman" w:cs="Times New Roman"/>
          <w:color w:val="000000"/>
        </w:rPr>
      </w:pPr>
      <w:r w:rsidRPr="00A356D5">
        <w:rPr>
          <w:rFonts w:ascii="Times New Roman" w:eastAsia="Times New Roman" w:hAnsi="Times New Roman" w:cs="Times New Roman"/>
          <w:color w:val="000000"/>
        </w:rPr>
        <w:t xml:space="preserve">7. Shtatëqindenëntëdhjetedy (792) fermerë nga Komuna e Gjilanit kanë aplikuar në Drejtorinë e Bujqësisë dhe Pylltarisë, për programin e pagesave </w:t>
      </w:r>
      <w:proofErr w:type="spellStart"/>
      <w:r w:rsidRPr="00A356D5">
        <w:rPr>
          <w:rFonts w:ascii="Times New Roman" w:eastAsia="Times New Roman" w:hAnsi="Times New Roman" w:cs="Times New Roman"/>
          <w:color w:val="000000"/>
        </w:rPr>
        <w:t>Direkte</w:t>
      </w:r>
      <w:proofErr w:type="spellEnd"/>
      <w:r w:rsidRPr="00A356D5">
        <w:rPr>
          <w:rFonts w:ascii="Times New Roman" w:eastAsia="Times New Roman" w:hAnsi="Times New Roman" w:cs="Times New Roman"/>
          <w:color w:val="000000"/>
        </w:rPr>
        <w:t>/Subvencioneve 2022 në MBPZHR.</w:t>
      </w:r>
    </w:p>
    <w:p w:rsidR="00A356D5" w:rsidRPr="00A356D5" w:rsidRDefault="00A356D5" w:rsidP="00A356D5">
      <w:pPr>
        <w:rPr>
          <w:rFonts w:ascii="Times New Roman" w:hAnsi="Times New Roman" w:cs="Times New Roman"/>
          <w:color w:val="833C0B" w:themeColor="accent2" w:themeShade="80"/>
        </w:rPr>
      </w:pPr>
    </w:p>
    <w:p w:rsidR="00A356D5" w:rsidRDefault="00A356D5" w:rsidP="00A356D5">
      <w:pPr>
        <w:rPr>
          <w:rFonts w:ascii="Times New Roman" w:hAnsi="Times New Roman" w:cs="Times New Roman"/>
          <w:color w:val="833C0B" w:themeColor="accent2" w:themeShade="80"/>
        </w:rPr>
      </w:pPr>
    </w:p>
    <w:p w:rsidR="00A96D15" w:rsidRPr="00A356D5" w:rsidRDefault="00A96D15" w:rsidP="00A356D5">
      <w:pPr>
        <w:rPr>
          <w:rFonts w:ascii="Times New Roman" w:hAnsi="Times New Roman" w:cs="Times New Roman"/>
          <w:color w:val="833C0B" w:themeColor="accent2" w:themeShade="80"/>
        </w:rPr>
      </w:pPr>
    </w:p>
    <w:p w:rsidR="00A356D5" w:rsidRPr="00A356D5" w:rsidRDefault="00A356D5" w:rsidP="00A356D5">
      <w:pPr>
        <w:rPr>
          <w:rFonts w:ascii="Times New Roman" w:hAnsi="Times New Roman" w:cs="Times New Roman"/>
          <w:color w:val="833C0B" w:themeColor="accent2" w:themeShade="80"/>
        </w:rPr>
      </w:pPr>
      <w:r w:rsidRPr="00A356D5">
        <w:rPr>
          <w:rFonts w:ascii="Times New Roman" w:hAnsi="Times New Roman" w:cs="Times New Roman"/>
          <w:color w:val="833C0B" w:themeColor="accent2" w:themeShade="80"/>
        </w:rPr>
        <w:lastRenderedPageBreak/>
        <w:t>Sektori i Pylltarisë nga muaji Janar – Qershor</w:t>
      </w:r>
    </w:p>
    <w:p w:rsidR="00A356D5" w:rsidRPr="00A356D5" w:rsidRDefault="00A356D5" w:rsidP="00A356D5">
      <w:pPr>
        <w:spacing w:after="4" w:line="276" w:lineRule="auto"/>
        <w:ind w:right="-224"/>
        <w:rPr>
          <w:rFonts w:ascii="Times New Roman" w:hAnsi="Times New Roman" w:cs="Times New Roman"/>
        </w:rPr>
      </w:pPr>
      <w:r w:rsidRPr="00A356D5">
        <w:rPr>
          <w:rFonts w:ascii="Times New Roman" w:hAnsi="Times New Roman" w:cs="Times New Roman"/>
        </w:rPr>
        <w:t xml:space="preserve">Në periudhën Janar - Mars 2022, Autoriteti Pyjor i Gjilanit ka pasur 117 fletëparaqitje për kundërvajtje për sasinë drunore 196.58 m3, me vlerë të dëmit në euro në shumë prej: 26,318.55 €. </w:t>
      </w:r>
    </w:p>
    <w:p w:rsidR="00A356D5" w:rsidRPr="00A356D5" w:rsidRDefault="00A356D5" w:rsidP="00A356D5">
      <w:pPr>
        <w:spacing w:after="4" w:line="276" w:lineRule="auto"/>
        <w:rPr>
          <w:rFonts w:ascii="Times New Roman" w:hAnsi="Times New Roman" w:cs="Times New Roman"/>
        </w:rPr>
      </w:pPr>
    </w:p>
    <w:p w:rsidR="00A356D5" w:rsidRPr="00A356D5" w:rsidRDefault="00A356D5" w:rsidP="00A356D5">
      <w:pPr>
        <w:spacing w:after="4" w:line="276" w:lineRule="auto"/>
        <w:rPr>
          <w:rFonts w:ascii="Times New Roman" w:hAnsi="Times New Roman" w:cs="Times New Roman"/>
        </w:rPr>
      </w:pPr>
      <w:r w:rsidRPr="00A356D5">
        <w:rPr>
          <w:rFonts w:ascii="Times New Roman" w:hAnsi="Times New Roman" w:cs="Times New Roman"/>
        </w:rPr>
        <w:t>Gjatë këtij gjashtëmujori ka pasur 12 fletëparaqitje penale për: 49.8 m</w:t>
      </w:r>
      <w:r w:rsidRPr="00A356D5">
        <w:rPr>
          <w:rFonts w:ascii="Times New Roman" w:hAnsi="Times New Roman" w:cs="Times New Roman"/>
          <w:vertAlign w:val="superscript"/>
        </w:rPr>
        <w:t>3</w:t>
      </w:r>
      <w:r w:rsidRPr="00A356D5">
        <w:rPr>
          <w:rFonts w:ascii="Times New Roman" w:hAnsi="Times New Roman" w:cs="Times New Roman"/>
        </w:rPr>
        <w:t>, në vlerë prej: 6.474.48 € dhe në total kemi: 264.38 m</w:t>
      </w:r>
      <w:r w:rsidRPr="00A356D5">
        <w:rPr>
          <w:rFonts w:ascii="Times New Roman" w:hAnsi="Times New Roman" w:cs="Times New Roman"/>
          <w:vertAlign w:val="superscript"/>
        </w:rPr>
        <w:t>3</w:t>
      </w:r>
      <w:r w:rsidRPr="00A356D5">
        <w:rPr>
          <w:rFonts w:ascii="Times New Roman" w:hAnsi="Times New Roman" w:cs="Times New Roman"/>
        </w:rPr>
        <w:t xml:space="preserve"> ose 32.793.03 €.</w:t>
      </w:r>
    </w:p>
    <w:p w:rsidR="00A356D5" w:rsidRPr="00A356D5" w:rsidRDefault="00A356D5" w:rsidP="00A356D5">
      <w:pPr>
        <w:spacing w:after="4" w:line="276" w:lineRule="auto"/>
        <w:rPr>
          <w:rFonts w:ascii="Times New Roman" w:hAnsi="Times New Roman" w:cs="Times New Roman"/>
        </w:rPr>
      </w:pPr>
    </w:p>
    <w:p w:rsidR="00A356D5" w:rsidRPr="00A356D5" w:rsidRDefault="00A356D5" w:rsidP="00A356D5">
      <w:pPr>
        <w:spacing w:after="4" w:line="276" w:lineRule="auto"/>
        <w:rPr>
          <w:rFonts w:ascii="Times New Roman" w:hAnsi="Times New Roman" w:cs="Times New Roman"/>
        </w:rPr>
      </w:pPr>
      <w:r w:rsidRPr="00A356D5">
        <w:rPr>
          <w:rFonts w:ascii="Times New Roman" w:hAnsi="Times New Roman" w:cs="Times New Roman"/>
        </w:rPr>
        <w:t xml:space="preserve">Të hyrat nga pyjet private janë: </w:t>
      </w:r>
      <w:r w:rsidRPr="00A356D5">
        <w:rPr>
          <w:rFonts w:ascii="Times New Roman" w:eastAsia="Calibri" w:hAnsi="Times New Roman" w:cs="Times New Roman"/>
        </w:rPr>
        <w:t>318.08 €, ndërkaq të hyrat nga</w:t>
      </w:r>
      <w:r w:rsidRPr="00A356D5">
        <w:rPr>
          <w:rFonts w:ascii="Times New Roman" w:hAnsi="Times New Roman" w:cs="Times New Roman"/>
        </w:rPr>
        <w:t xml:space="preserve"> pyjet publike nga viti 2021 të bartura në vitin 2022, arrijnë shumën totale prej: 56.921.00 € të </w:t>
      </w:r>
      <w:proofErr w:type="spellStart"/>
      <w:r w:rsidRPr="00A356D5">
        <w:rPr>
          <w:rFonts w:ascii="Times New Roman" w:hAnsi="Times New Roman" w:cs="Times New Roman"/>
        </w:rPr>
        <w:t>inkasuara</w:t>
      </w:r>
      <w:proofErr w:type="spellEnd"/>
      <w:r w:rsidRPr="00A356D5">
        <w:rPr>
          <w:rFonts w:ascii="Times New Roman" w:hAnsi="Times New Roman" w:cs="Times New Roman"/>
        </w:rPr>
        <w:t>.</w:t>
      </w:r>
    </w:p>
    <w:p w:rsidR="00A356D5" w:rsidRPr="00A356D5" w:rsidRDefault="00A356D5" w:rsidP="00A356D5">
      <w:pPr>
        <w:spacing w:after="4" w:line="276" w:lineRule="auto"/>
        <w:rPr>
          <w:rFonts w:ascii="Times New Roman" w:hAnsi="Times New Roman" w:cs="Times New Roman"/>
        </w:rPr>
      </w:pPr>
    </w:p>
    <w:p w:rsidR="00A356D5" w:rsidRPr="00A356D5" w:rsidRDefault="00A356D5" w:rsidP="00A356D5">
      <w:pPr>
        <w:spacing w:after="4" w:line="276" w:lineRule="auto"/>
        <w:rPr>
          <w:rFonts w:ascii="Times New Roman" w:hAnsi="Times New Roman" w:cs="Times New Roman"/>
        </w:rPr>
      </w:pPr>
      <w:r w:rsidRPr="00A356D5">
        <w:rPr>
          <w:rFonts w:ascii="Times New Roman" w:hAnsi="Times New Roman" w:cs="Times New Roman"/>
        </w:rPr>
        <w:t>Gjatë muajit Janar - Mars në territorin e Autoritetit Pyjor të Gjilanit, kishim gjithsej 13 zjarre duke filluar nga data 05.01.2022 deri më datën 28.03.2022. Sipërfaqet e prekura nga zjarret janë: 38.04 ha të cilat falë intervenimit të shpejt të pylltarëve dhe zjarrfikësve janë shuar me sukses. Drunjtë e prekur nga zjarri janë bung dhe shkurre.</w:t>
      </w:r>
    </w:p>
    <w:p w:rsidR="00A356D5" w:rsidRPr="00A356D5" w:rsidRDefault="00A356D5" w:rsidP="00A356D5">
      <w:pPr>
        <w:spacing w:after="4" w:line="276" w:lineRule="auto"/>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Realizimi i sasisë drusore sipas Licencave dhe Tenderëve në Pyjet publike, nga viti 2021-2022, të kontraktuara:</w:t>
      </w:r>
    </w:p>
    <w:p w:rsidR="00A356D5" w:rsidRPr="00A356D5" w:rsidRDefault="00A356D5" w:rsidP="00A356D5">
      <w:pPr>
        <w:spacing w:after="0" w:line="276" w:lineRule="auto"/>
        <w:rPr>
          <w:rFonts w:ascii="Times New Roman" w:hAnsi="Times New Roman" w:cs="Times New Roman"/>
        </w:rPr>
      </w:pPr>
    </w:p>
    <w:tbl>
      <w:tblPr>
        <w:tblStyle w:val="GridTable5Dark-Accent5"/>
        <w:tblW w:w="6799" w:type="dxa"/>
        <w:shd w:val="clear" w:color="auto" w:fill="833C0B" w:themeFill="accent2" w:themeFillShade="80"/>
        <w:tblLook w:val="04A0" w:firstRow="1" w:lastRow="0" w:firstColumn="1" w:lastColumn="0" w:noHBand="0" w:noVBand="1"/>
      </w:tblPr>
      <w:tblGrid>
        <w:gridCol w:w="2547"/>
        <w:gridCol w:w="1984"/>
        <w:gridCol w:w="2268"/>
      </w:tblGrid>
      <w:tr w:rsidR="00A356D5" w:rsidRPr="00A356D5" w:rsidTr="00E25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FFFFFF" w:themeColor="background1"/>
            </w:tcBorders>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 xml:space="preserve">Dru zjarri </w:t>
            </w:r>
          </w:p>
        </w:tc>
        <w:tc>
          <w:tcPr>
            <w:tcW w:w="1984" w:type="dxa"/>
            <w:tcBorders>
              <w:left w:val="single" w:sz="4" w:space="0" w:color="FFFFFF" w:themeColor="background1"/>
              <w:right w:val="single" w:sz="4" w:space="0" w:color="FFFFFF" w:themeColor="background1"/>
            </w:tcBorders>
            <w:shd w:val="clear" w:color="auto" w:fill="FBE4D5" w:themeFill="accent2" w:themeFillTint="33"/>
          </w:tcPr>
          <w:p w:rsidR="00A356D5" w:rsidRPr="00A356D5" w:rsidRDefault="00A356D5" w:rsidP="00E2589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356D5">
              <w:rPr>
                <w:rFonts w:ascii="Times New Roman" w:hAnsi="Times New Roman" w:cs="Times New Roman"/>
                <w:b w:val="0"/>
              </w:rPr>
              <w:t xml:space="preserve"> </w:t>
            </w:r>
            <w:r w:rsidRPr="00A356D5">
              <w:rPr>
                <w:rFonts w:ascii="Times New Roman" w:hAnsi="Times New Roman" w:cs="Times New Roman"/>
                <w:b w:val="0"/>
                <w:color w:val="auto"/>
              </w:rPr>
              <w:t>Ngastra 55 (01)</w:t>
            </w:r>
          </w:p>
        </w:tc>
        <w:tc>
          <w:tcPr>
            <w:tcW w:w="2268" w:type="dxa"/>
            <w:tcBorders>
              <w:left w:val="single" w:sz="4" w:space="0" w:color="FFFFFF" w:themeColor="background1"/>
            </w:tcBorders>
            <w:shd w:val="clear" w:color="auto" w:fill="FBE4D5" w:themeFill="accent2" w:themeFillTint="33"/>
          </w:tcPr>
          <w:p w:rsidR="00A356D5" w:rsidRPr="00A356D5" w:rsidRDefault="00A356D5" w:rsidP="00E25890">
            <w:pPr>
              <w:spacing w:line="276" w:lineRule="auto"/>
              <w:ind w:lef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A356D5">
              <w:rPr>
                <w:rFonts w:ascii="Times New Roman" w:hAnsi="Times New Roman" w:cs="Times New Roman"/>
                <w:b w:val="0"/>
                <w:color w:val="auto"/>
              </w:rPr>
              <w:t>631.50 m3</w:t>
            </w:r>
          </w:p>
        </w:tc>
      </w:tr>
      <w:tr w:rsidR="00A356D5" w:rsidRPr="00A356D5" w:rsidTr="00E25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 xml:space="preserve">Dru zjarri </w:t>
            </w:r>
          </w:p>
        </w:tc>
        <w:tc>
          <w:tcPr>
            <w:tcW w:w="1984" w:type="dxa"/>
            <w:shd w:val="clear" w:color="auto" w:fill="FBE4D5" w:themeFill="accent2" w:themeFillTint="33"/>
          </w:tcPr>
          <w:p w:rsidR="00A356D5" w:rsidRPr="00A356D5" w:rsidRDefault="00A356D5" w:rsidP="00E2589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56D5">
              <w:rPr>
                <w:rFonts w:ascii="Times New Roman" w:hAnsi="Times New Roman" w:cs="Times New Roman"/>
              </w:rPr>
              <w:t xml:space="preserve"> Ngastra 56 (02)</w:t>
            </w:r>
          </w:p>
        </w:tc>
        <w:tc>
          <w:tcPr>
            <w:tcW w:w="2268" w:type="dxa"/>
            <w:shd w:val="clear" w:color="auto" w:fill="FBE4D5" w:themeFill="accent2" w:themeFillTint="33"/>
          </w:tcPr>
          <w:p w:rsidR="00A356D5" w:rsidRPr="00A356D5" w:rsidRDefault="00A356D5" w:rsidP="00E25890">
            <w:pPr>
              <w:spacing w:line="276" w:lineRule="auto"/>
              <w:ind w:left="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56D5">
              <w:rPr>
                <w:rFonts w:ascii="Times New Roman" w:hAnsi="Times New Roman" w:cs="Times New Roman"/>
              </w:rPr>
              <w:t>740.10 m3</w:t>
            </w:r>
          </w:p>
        </w:tc>
      </w:tr>
      <w:tr w:rsidR="00A356D5" w:rsidRPr="00A356D5" w:rsidTr="00E25890">
        <w:tc>
          <w:tcPr>
            <w:cnfStyle w:val="001000000000" w:firstRow="0" w:lastRow="0" w:firstColumn="1" w:lastColumn="0" w:oddVBand="0" w:evenVBand="0" w:oddHBand="0" w:evenHBand="0" w:firstRowFirstColumn="0" w:firstRowLastColumn="0" w:lastRowFirstColumn="0" w:lastRowLastColumn="0"/>
            <w:tcW w:w="2547" w:type="dxa"/>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 xml:space="preserve">Total </w:t>
            </w:r>
          </w:p>
        </w:tc>
        <w:tc>
          <w:tcPr>
            <w:tcW w:w="4252" w:type="dxa"/>
            <w:gridSpan w:val="2"/>
            <w:shd w:val="clear" w:color="auto" w:fill="FBE4D5" w:themeFill="accent2" w:themeFillTint="33"/>
          </w:tcPr>
          <w:p w:rsidR="00A356D5" w:rsidRPr="00A356D5" w:rsidRDefault="00A356D5" w:rsidP="00E258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56D5">
              <w:rPr>
                <w:rFonts w:ascii="Times New Roman" w:hAnsi="Times New Roman" w:cs="Times New Roman"/>
              </w:rPr>
              <w:t xml:space="preserve">  1.371.6 m3</w:t>
            </w:r>
          </w:p>
        </w:tc>
      </w:tr>
    </w:tbl>
    <w:p w:rsidR="00A356D5" w:rsidRPr="00A356D5" w:rsidRDefault="00A356D5" w:rsidP="00A356D5">
      <w:pPr>
        <w:spacing w:after="0" w:line="276" w:lineRule="auto"/>
        <w:ind w:left="1465"/>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Nga të lartcekurat, të realizuara vetëm në periudhën Janar – Mars janë:</w:t>
      </w:r>
    </w:p>
    <w:p w:rsidR="00A356D5" w:rsidRPr="00A356D5" w:rsidRDefault="00A356D5" w:rsidP="00A356D5">
      <w:pPr>
        <w:spacing w:after="0" w:line="276" w:lineRule="auto"/>
        <w:rPr>
          <w:rFonts w:ascii="Times New Roman" w:hAnsi="Times New Roman" w:cs="Times New Roman"/>
        </w:rPr>
      </w:pPr>
    </w:p>
    <w:tbl>
      <w:tblPr>
        <w:tblStyle w:val="GridTable5Dark-Accent5"/>
        <w:tblW w:w="0" w:type="auto"/>
        <w:shd w:val="clear" w:color="auto" w:fill="833C0B" w:themeFill="accent2" w:themeFillShade="80"/>
        <w:tblLook w:val="04A0" w:firstRow="1" w:lastRow="0" w:firstColumn="1" w:lastColumn="0" w:noHBand="0" w:noVBand="1"/>
      </w:tblPr>
      <w:tblGrid>
        <w:gridCol w:w="3964"/>
        <w:gridCol w:w="2835"/>
      </w:tblGrid>
      <w:tr w:rsidR="00A356D5" w:rsidRPr="00A356D5" w:rsidTr="00E25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833C0B" w:themeFill="accent2" w:themeFillShade="80"/>
          </w:tcPr>
          <w:p w:rsidR="00A356D5" w:rsidRPr="00A356D5" w:rsidRDefault="00A356D5" w:rsidP="00E25890">
            <w:pPr>
              <w:spacing w:line="276" w:lineRule="auto"/>
              <w:rPr>
                <w:rFonts w:ascii="Times New Roman" w:hAnsi="Times New Roman" w:cs="Times New Roman"/>
                <w:vertAlign w:val="superscript"/>
              </w:rPr>
            </w:pPr>
            <w:r w:rsidRPr="00A356D5">
              <w:rPr>
                <w:rFonts w:ascii="Times New Roman" w:hAnsi="Times New Roman" w:cs="Times New Roman"/>
              </w:rPr>
              <w:t>Dru zjarri në Ngastrën 55 (01)</w:t>
            </w:r>
          </w:p>
        </w:tc>
        <w:tc>
          <w:tcPr>
            <w:tcW w:w="2835" w:type="dxa"/>
            <w:shd w:val="clear" w:color="auto" w:fill="FBE4D5" w:themeFill="accent2" w:themeFillTint="33"/>
          </w:tcPr>
          <w:p w:rsidR="00A356D5" w:rsidRPr="00A356D5" w:rsidRDefault="00A356D5" w:rsidP="00E25890">
            <w:pPr>
              <w:spacing w:line="276" w:lineRule="auto"/>
              <w:ind w:left="5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vertAlign w:val="superscript"/>
              </w:rPr>
            </w:pPr>
            <w:r w:rsidRPr="00A356D5">
              <w:rPr>
                <w:rFonts w:ascii="Times New Roman" w:hAnsi="Times New Roman" w:cs="Times New Roman"/>
                <w:color w:val="auto"/>
              </w:rPr>
              <w:t>135.00 m</w:t>
            </w:r>
            <w:r w:rsidRPr="00A356D5">
              <w:rPr>
                <w:rFonts w:ascii="Times New Roman" w:hAnsi="Times New Roman" w:cs="Times New Roman"/>
                <w:color w:val="auto"/>
                <w:vertAlign w:val="superscript"/>
              </w:rPr>
              <w:t>3</w:t>
            </w:r>
          </w:p>
        </w:tc>
      </w:tr>
      <w:tr w:rsidR="00A356D5" w:rsidRPr="00A356D5" w:rsidTr="00E25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tcBorders>
            <w:shd w:val="clear" w:color="auto" w:fill="833C0B" w:themeFill="accent2" w:themeFillShade="80"/>
          </w:tcPr>
          <w:p w:rsidR="00A356D5" w:rsidRPr="00A356D5" w:rsidRDefault="00A356D5" w:rsidP="00E25890">
            <w:pPr>
              <w:spacing w:line="276" w:lineRule="auto"/>
              <w:rPr>
                <w:rFonts w:ascii="Times New Roman" w:hAnsi="Times New Roman" w:cs="Times New Roman"/>
                <w:vertAlign w:val="superscript"/>
              </w:rPr>
            </w:pPr>
            <w:r w:rsidRPr="00A356D5">
              <w:rPr>
                <w:rFonts w:ascii="Times New Roman" w:hAnsi="Times New Roman" w:cs="Times New Roman"/>
              </w:rPr>
              <w:t>Dru zjarri në Ngastrën 56 (02 )</w:t>
            </w:r>
          </w:p>
        </w:tc>
        <w:tc>
          <w:tcPr>
            <w:tcW w:w="2835" w:type="dxa"/>
            <w:shd w:val="clear" w:color="auto" w:fill="FBE4D5" w:themeFill="accent2" w:themeFillTint="33"/>
          </w:tcPr>
          <w:p w:rsidR="00A356D5" w:rsidRPr="00A356D5" w:rsidRDefault="00A356D5" w:rsidP="00E25890">
            <w:pPr>
              <w:spacing w:line="276" w:lineRule="auto"/>
              <w:ind w:left="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A356D5">
              <w:rPr>
                <w:rFonts w:ascii="Times New Roman" w:hAnsi="Times New Roman" w:cs="Times New Roman"/>
              </w:rPr>
              <w:t>108.00 m</w:t>
            </w:r>
            <w:r w:rsidRPr="00A356D5">
              <w:rPr>
                <w:rFonts w:ascii="Times New Roman" w:hAnsi="Times New Roman" w:cs="Times New Roman"/>
                <w:vertAlign w:val="superscript"/>
              </w:rPr>
              <w:t>3</w:t>
            </w:r>
          </w:p>
        </w:tc>
      </w:tr>
      <w:tr w:rsidR="00A356D5" w:rsidRPr="00A356D5" w:rsidTr="00E25890">
        <w:tc>
          <w:tcPr>
            <w:cnfStyle w:val="001000000000" w:firstRow="0" w:lastRow="0" w:firstColumn="1" w:lastColumn="0" w:oddVBand="0" w:evenVBand="0" w:oddHBand="0" w:evenHBand="0" w:firstRowFirstColumn="0" w:firstRowLastColumn="0" w:lastRowFirstColumn="0" w:lastRowLastColumn="0"/>
            <w:tcW w:w="3964" w:type="dxa"/>
            <w:tcBorders>
              <w:left w:val="none" w:sz="0" w:space="0" w:color="auto"/>
              <w:bottom w:val="none" w:sz="0" w:space="0" w:color="auto"/>
            </w:tcBorders>
            <w:shd w:val="clear" w:color="auto" w:fill="833C0B" w:themeFill="accent2" w:themeFillShade="80"/>
          </w:tcPr>
          <w:p w:rsidR="00A356D5" w:rsidRPr="00A356D5" w:rsidRDefault="00A356D5" w:rsidP="00E25890">
            <w:pPr>
              <w:spacing w:line="276" w:lineRule="auto"/>
              <w:rPr>
                <w:rFonts w:ascii="Times New Roman" w:hAnsi="Times New Roman" w:cs="Times New Roman"/>
                <w:vertAlign w:val="superscript"/>
              </w:rPr>
            </w:pPr>
            <w:r w:rsidRPr="00A356D5">
              <w:rPr>
                <w:rFonts w:ascii="Times New Roman" w:hAnsi="Times New Roman" w:cs="Times New Roman"/>
              </w:rPr>
              <w:t>Totali</w:t>
            </w:r>
          </w:p>
        </w:tc>
        <w:tc>
          <w:tcPr>
            <w:tcW w:w="2835" w:type="dxa"/>
            <w:shd w:val="clear" w:color="auto" w:fill="FBE4D5" w:themeFill="accent2" w:themeFillTint="33"/>
          </w:tcPr>
          <w:p w:rsidR="00A356D5" w:rsidRPr="00A356D5" w:rsidRDefault="00A356D5" w:rsidP="00E2589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A356D5">
              <w:rPr>
                <w:rFonts w:ascii="Times New Roman" w:hAnsi="Times New Roman" w:cs="Times New Roman"/>
              </w:rPr>
              <w:t>243.00 m</w:t>
            </w:r>
            <w:r w:rsidRPr="00A356D5">
              <w:rPr>
                <w:rFonts w:ascii="Times New Roman" w:hAnsi="Times New Roman" w:cs="Times New Roman"/>
                <w:vertAlign w:val="superscript"/>
              </w:rPr>
              <w:t>3</w:t>
            </w:r>
          </w:p>
        </w:tc>
      </w:tr>
    </w:tbl>
    <w:p w:rsidR="00A356D5" w:rsidRPr="00A356D5" w:rsidRDefault="00A356D5" w:rsidP="00A356D5">
      <w:pPr>
        <w:spacing w:after="0" w:line="276" w:lineRule="auto"/>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Në muajin Prill janë konfiskuar:</w:t>
      </w:r>
    </w:p>
    <w:p w:rsidR="00A356D5" w:rsidRPr="00A356D5" w:rsidRDefault="00A356D5" w:rsidP="00A356D5">
      <w:pPr>
        <w:spacing w:after="0" w:line="276" w:lineRule="auto"/>
        <w:rPr>
          <w:rFonts w:ascii="Times New Roman" w:hAnsi="Times New Roman" w:cs="Times New Roman"/>
        </w:rPr>
      </w:pPr>
    </w:p>
    <w:tbl>
      <w:tblPr>
        <w:tblStyle w:val="GridTable5Dark-Accent5"/>
        <w:tblW w:w="0" w:type="auto"/>
        <w:shd w:val="clear" w:color="auto" w:fill="833C0B" w:themeFill="accent2" w:themeFillShade="80"/>
        <w:tblLook w:val="04A0" w:firstRow="1" w:lastRow="0" w:firstColumn="1" w:lastColumn="0" w:noHBand="0" w:noVBand="1"/>
      </w:tblPr>
      <w:tblGrid>
        <w:gridCol w:w="3397"/>
        <w:gridCol w:w="3544"/>
      </w:tblGrid>
      <w:tr w:rsidR="00A356D5" w:rsidRPr="00A356D5" w:rsidTr="00E25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right w:val="none" w:sz="0" w:space="0" w:color="auto"/>
            </w:tcBorders>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Fletëparaqitje</w:t>
            </w:r>
          </w:p>
        </w:tc>
        <w:tc>
          <w:tcPr>
            <w:tcW w:w="3544" w:type="dxa"/>
            <w:tcBorders>
              <w:top w:val="none" w:sz="0" w:space="0" w:color="auto"/>
              <w:left w:val="none" w:sz="0" w:space="0" w:color="auto"/>
              <w:right w:val="none" w:sz="0" w:space="0" w:color="auto"/>
            </w:tcBorders>
            <w:shd w:val="clear" w:color="auto" w:fill="FBE4D5" w:themeFill="accent2" w:themeFillTint="33"/>
          </w:tcPr>
          <w:p w:rsidR="00A356D5" w:rsidRPr="00A356D5" w:rsidRDefault="00A356D5" w:rsidP="00E25890">
            <w:pPr>
              <w:spacing w:line="276" w:lineRule="auto"/>
              <w:ind w:left="38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356D5">
              <w:rPr>
                <w:rFonts w:ascii="Times New Roman" w:hAnsi="Times New Roman" w:cs="Times New Roman"/>
                <w:color w:val="auto"/>
              </w:rPr>
              <w:t>19</w:t>
            </w:r>
          </w:p>
        </w:tc>
      </w:tr>
      <w:tr w:rsidR="00A356D5" w:rsidRPr="00A356D5" w:rsidTr="00E25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tcBorders>
            <w:shd w:val="clear" w:color="auto" w:fill="833C0B" w:themeFill="accent2" w:themeFillShade="80"/>
          </w:tcPr>
          <w:p w:rsidR="00A356D5" w:rsidRPr="00A356D5" w:rsidRDefault="00A356D5" w:rsidP="00E25890">
            <w:pPr>
              <w:tabs>
                <w:tab w:val="center" w:pos="1160"/>
                <w:tab w:val="center" w:pos="2650"/>
              </w:tabs>
              <w:spacing w:line="276" w:lineRule="auto"/>
              <w:rPr>
                <w:rFonts w:ascii="Times New Roman" w:hAnsi="Times New Roman" w:cs="Times New Roman"/>
                <w:vertAlign w:val="superscript"/>
              </w:rPr>
            </w:pPr>
            <w:r w:rsidRPr="00A356D5">
              <w:rPr>
                <w:rFonts w:ascii="Times New Roman" w:hAnsi="Times New Roman" w:cs="Times New Roman"/>
              </w:rPr>
              <w:t>Vlera m</w:t>
            </w:r>
            <w:r w:rsidRPr="00A356D5">
              <w:rPr>
                <w:rFonts w:ascii="Times New Roman" w:hAnsi="Times New Roman" w:cs="Times New Roman"/>
                <w:vertAlign w:val="superscript"/>
              </w:rPr>
              <w:t>3</w:t>
            </w:r>
          </w:p>
        </w:tc>
        <w:tc>
          <w:tcPr>
            <w:tcW w:w="3544" w:type="dxa"/>
            <w:shd w:val="clear" w:color="auto" w:fill="FBE4D5" w:themeFill="accent2" w:themeFillTint="33"/>
          </w:tcPr>
          <w:p w:rsidR="00A356D5" w:rsidRPr="00A356D5" w:rsidRDefault="00A356D5" w:rsidP="00E25890">
            <w:pPr>
              <w:tabs>
                <w:tab w:val="center" w:pos="1160"/>
                <w:tab w:val="center" w:pos="2650"/>
              </w:tabs>
              <w:spacing w:line="276" w:lineRule="auto"/>
              <w:ind w:left="35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A356D5">
              <w:rPr>
                <w:rFonts w:ascii="Times New Roman" w:hAnsi="Times New Roman" w:cs="Times New Roman"/>
              </w:rPr>
              <w:t>34.35 m</w:t>
            </w:r>
            <w:r w:rsidRPr="00A356D5">
              <w:rPr>
                <w:rFonts w:ascii="Times New Roman" w:hAnsi="Times New Roman" w:cs="Times New Roman"/>
                <w:vertAlign w:val="superscript"/>
              </w:rPr>
              <w:t>3</w:t>
            </w:r>
          </w:p>
        </w:tc>
      </w:tr>
      <w:tr w:rsidR="00A356D5" w:rsidRPr="00A356D5" w:rsidTr="00E25890">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bottom w:val="none" w:sz="0" w:space="0" w:color="auto"/>
            </w:tcBorders>
            <w:shd w:val="clear" w:color="auto" w:fill="833C0B" w:themeFill="accent2" w:themeFillShade="80"/>
          </w:tcPr>
          <w:p w:rsidR="00A356D5" w:rsidRPr="00A356D5" w:rsidRDefault="00A356D5" w:rsidP="00E25890">
            <w:pPr>
              <w:tabs>
                <w:tab w:val="center" w:pos="1160"/>
                <w:tab w:val="center" w:pos="2650"/>
              </w:tabs>
              <w:spacing w:line="276" w:lineRule="auto"/>
              <w:rPr>
                <w:rFonts w:ascii="Times New Roman" w:hAnsi="Times New Roman" w:cs="Times New Roman"/>
              </w:rPr>
            </w:pPr>
            <w:r w:rsidRPr="00A356D5">
              <w:rPr>
                <w:rFonts w:ascii="Times New Roman" w:hAnsi="Times New Roman" w:cs="Times New Roman"/>
              </w:rPr>
              <w:t>Vlera e dëmit</w:t>
            </w:r>
          </w:p>
        </w:tc>
        <w:tc>
          <w:tcPr>
            <w:tcW w:w="3544" w:type="dxa"/>
            <w:shd w:val="clear" w:color="auto" w:fill="FBE4D5" w:themeFill="accent2" w:themeFillTint="33"/>
          </w:tcPr>
          <w:p w:rsidR="00A356D5" w:rsidRPr="00A356D5" w:rsidRDefault="00A356D5" w:rsidP="00E25890">
            <w:pPr>
              <w:tabs>
                <w:tab w:val="center" w:pos="1160"/>
                <w:tab w:val="center" w:pos="2650"/>
              </w:tabs>
              <w:spacing w:line="276" w:lineRule="auto"/>
              <w:ind w:left="3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56D5">
              <w:rPr>
                <w:rFonts w:ascii="Times New Roman" w:hAnsi="Times New Roman" w:cs="Times New Roman"/>
              </w:rPr>
              <w:t>4,503.28 €</w:t>
            </w:r>
          </w:p>
        </w:tc>
      </w:tr>
    </w:tbl>
    <w:p w:rsidR="00A356D5" w:rsidRPr="00A356D5" w:rsidRDefault="00A356D5" w:rsidP="00A356D5">
      <w:pPr>
        <w:tabs>
          <w:tab w:val="center" w:pos="1160"/>
          <w:tab w:val="center" w:pos="2650"/>
        </w:tabs>
        <w:spacing w:after="0" w:line="276" w:lineRule="auto"/>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Pasqyra e Aktgjykimeve për muajin Prill:</w:t>
      </w:r>
    </w:p>
    <w:p w:rsidR="00A356D5" w:rsidRPr="00A356D5" w:rsidRDefault="00A356D5" w:rsidP="00A356D5">
      <w:pPr>
        <w:spacing w:after="0" w:line="276" w:lineRule="auto"/>
        <w:ind w:left="715"/>
        <w:rPr>
          <w:rFonts w:ascii="Times New Roman" w:hAnsi="Times New Roman" w:cs="Times New Roman"/>
        </w:rPr>
      </w:pPr>
    </w:p>
    <w:tbl>
      <w:tblPr>
        <w:tblStyle w:val="GridTable5Dark-Accent5"/>
        <w:tblW w:w="0" w:type="auto"/>
        <w:shd w:val="clear" w:color="auto" w:fill="833C0B" w:themeFill="accent2" w:themeFillShade="80"/>
        <w:tblLook w:val="04A0" w:firstRow="1" w:lastRow="0" w:firstColumn="1" w:lastColumn="0" w:noHBand="0" w:noVBand="1"/>
      </w:tblPr>
      <w:tblGrid>
        <w:gridCol w:w="3397"/>
        <w:gridCol w:w="3544"/>
      </w:tblGrid>
      <w:tr w:rsidR="00A356D5" w:rsidRPr="00A356D5" w:rsidTr="00E25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right w:val="none" w:sz="0" w:space="0" w:color="auto"/>
            </w:tcBorders>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Kundërvajtje</w:t>
            </w:r>
          </w:p>
        </w:tc>
        <w:tc>
          <w:tcPr>
            <w:tcW w:w="3544" w:type="dxa"/>
            <w:tcBorders>
              <w:top w:val="none" w:sz="0" w:space="0" w:color="auto"/>
              <w:left w:val="none" w:sz="0" w:space="0" w:color="auto"/>
              <w:right w:val="none" w:sz="0" w:space="0" w:color="auto"/>
            </w:tcBorders>
            <w:shd w:val="clear" w:color="auto" w:fill="FBE4D5" w:themeFill="accent2" w:themeFillTint="33"/>
          </w:tcPr>
          <w:p w:rsidR="00A356D5" w:rsidRPr="00A356D5" w:rsidRDefault="00A356D5" w:rsidP="00E25890">
            <w:pPr>
              <w:spacing w:line="276" w:lineRule="auto"/>
              <w:ind w:left="70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356D5">
              <w:rPr>
                <w:rFonts w:ascii="Times New Roman" w:hAnsi="Times New Roman" w:cs="Times New Roman"/>
                <w:color w:val="auto"/>
              </w:rPr>
              <w:t>9</w:t>
            </w:r>
          </w:p>
        </w:tc>
      </w:tr>
      <w:tr w:rsidR="00A356D5" w:rsidRPr="00A356D5" w:rsidTr="00E25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tcBorders>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Penale</w:t>
            </w:r>
          </w:p>
        </w:tc>
        <w:tc>
          <w:tcPr>
            <w:tcW w:w="3544" w:type="dxa"/>
            <w:shd w:val="clear" w:color="auto" w:fill="FBE4D5" w:themeFill="accent2" w:themeFillTint="33"/>
          </w:tcPr>
          <w:p w:rsidR="00A356D5" w:rsidRPr="00A356D5" w:rsidRDefault="00A356D5" w:rsidP="00E25890">
            <w:pPr>
              <w:spacing w:line="276" w:lineRule="auto"/>
              <w:ind w:left="7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56D5">
              <w:rPr>
                <w:rFonts w:ascii="Times New Roman" w:hAnsi="Times New Roman" w:cs="Times New Roman"/>
              </w:rPr>
              <w:t>1</w:t>
            </w:r>
            <w:r w:rsidRPr="00A356D5">
              <w:rPr>
                <w:rFonts w:ascii="Times New Roman" w:hAnsi="Times New Roman" w:cs="Times New Roman"/>
              </w:rPr>
              <w:tab/>
            </w:r>
          </w:p>
        </w:tc>
      </w:tr>
      <w:tr w:rsidR="00A356D5" w:rsidRPr="00A356D5" w:rsidTr="00E25890">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tcBorders>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Totali</w:t>
            </w:r>
          </w:p>
        </w:tc>
        <w:tc>
          <w:tcPr>
            <w:tcW w:w="3544" w:type="dxa"/>
            <w:shd w:val="clear" w:color="auto" w:fill="FBE4D5" w:themeFill="accent2" w:themeFillTint="33"/>
          </w:tcPr>
          <w:p w:rsidR="00A356D5" w:rsidRPr="00A356D5" w:rsidRDefault="00A356D5" w:rsidP="00E25890">
            <w:pPr>
              <w:spacing w:line="276" w:lineRule="auto"/>
              <w:ind w:left="7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56D5">
              <w:rPr>
                <w:rFonts w:ascii="Times New Roman" w:hAnsi="Times New Roman" w:cs="Times New Roman"/>
              </w:rPr>
              <w:t>10</w:t>
            </w:r>
          </w:p>
        </w:tc>
      </w:tr>
      <w:tr w:rsidR="00A356D5" w:rsidRPr="00A356D5" w:rsidTr="00E25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bottom w:val="none" w:sz="0" w:space="0" w:color="auto"/>
            </w:tcBorders>
            <w:shd w:val="clear" w:color="auto" w:fill="833C0B" w:themeFill="accent2" w:themeFillShade="80"/>
          </w:tcPr>
          <w:p w:rsidR="00A356D5" w:rsidRPr="00A356D5" w:rsidRDefault="00A356D5" w:rsidP="00E25890">
            <w:pPr>
              <w:spacing w:line="276" w:lineRule="auto"/>
              <w:rPr>
                <w:rFonts w:ascii="Times New Roman" w:hAnsi="Times New Roman" w:cs="Times New Roman"/>
              </w:rPr>
            </w:pPr>
            <w:r w:rsidRPr="00A356D5">
              <w:rPr>
                <w:rFonts w:ascii="Times New Roman" w:hAnsi="Times New Roman" w:cs="Times New Roman"/>
              </w:rPr>
              <w:t>Sasia në m</w:t>
            </w:r>
            <w:r w:rsidRPr="00A356D5">
              <w:rPr>
                <w:rFonts w:ascii="Times New Roman" w:hAnsi="Times New Roman" w:cs="Times New Roman"/>
                <w:vertAlign w:val="superscript"/>
              </w:rPr>
              <w:t>3</w:t>
            </w:r>
          </w:p>
        </w:tc>
        <w:tc>
          <w:tcPr>
            <w:tcW w:w="3544" w:type="dxa"/>
            <w:shd w:val="clear" w:color="auto" w:fill="FBE4D5" w:themeFill="accent2" w:themeFillTint="33"/>
          </w:tcPr>
          <w:p w:rsidR="00A356D5" w:rsidRPr="00A356D5" w:rsidRDefault="00A356D5" w:rsidP="00E25890">
            <w:pPr>
              <w:spacing w:line="276" w:lineRule="auto"/>
              <w:ind w:left="7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56D5">
              <w:rPr>
                <w:rFonts w:ascii="Times New Roman" w:eastAsia="Calibri" w:hAnsi="Times New Roman" w:cs="Times New Roman"/>
              </w:rPr>
              <w:t>18.38</w:t>
            </w:r>
          </w:p>
        </w:tc>
      </w:tr>
    </w:tbl>
    <w:p w:rsidR="00A356D5" w:rsidRPr="00A356D5" w:rsidRDefault="00A356D5" w:rsidP="00A356D5">
      <w:pPr>
        <w:spacing w:after="0" w:line="276" w:lineRule="auto"/>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Dëmi i shkaktuar në shumë prej: 2,431.43 €</w:t>
      </w:r>
    </w:p>
    <w:p w:rsidR="00A356D5" w:rsidRPr="00A356D5" w:rsidRDefault="00A356D5" w:rsidP="00A356D5">
      <w:pPr>
        <w:spacing w:after="0" w:line="276" w:lineRule="auto"/>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Tek pyjet private ka pasur kërkesa për: 173 m</w:t>
      </w:r>
      <w:r w:rsidRPr="00A356D5">
        <w:rPr>
          <w:rFonts w:ascii="Times New Roman" w:hAnsi="Times New Roman" w:cs="Times New Roman"/>
          <w:vertAlign w:val="superscript"/>
        </w:rPr>
        <w:t>3</w:t>
      </w:r>
      <w:r w:rsidRPr="00A356D5">
        <w:rPr>
          <w:rFonts w:ascii="Times New Roman" w:hAnsi="Times New Roman" w:cs="Times New Roman"/>
        </w:rPr>
        <w:t>, nga të cilat janë dhënë lejet përkatëse për: 173 m</w:t>
      </w:r>
      <w:r w:rsidRPr="00A356D5">
        <w:rPr>
          <w:rFonts w:ascii="Times New Roman" w:hAnsi="Times New Roman" w:cs="Times New Roman"/>
          <w:vertAlign w:val="superscript"/>
        </w:rPr>
        <w:t>3</w:t>
      </w:r>
      <w:r w:rsidRPr="00A356D5">
        <w:rPr>
          <w:rFonts w:ascii="Times New Roman" w:hAnsi="Times New Roman" w:cs="Times New Roman"/>
        </w:rPr>
        <w:t>.</w:t>
      </w:r>
    </w:p>
    <w:p w:rsidR="00A356D5" w:rsidRPr="00A356D5" w:rsidRDefault="00A356D5" w:rsidP="00A356D5">
      <w:pPr>
        <w:spacing w:after="0" w:line="276" w:lineRule="auto"/>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Në muajin Prill kemi pasur zjarre në pronësi shtetërore dhe private si në vijim:</w:t>
      </w:r>
    </w:p>
    <w:p w:rsidR="00A356D5" w:rsidRPr="00A356D5" w:rsidRDefault="00A356D5" w:rsidP="00A356D5">
      <w:pPr>
        <w:numPr>
          <w:ilvl w:val="0"/>
          <w:numId w:val="5"/>
        </w:numPr>
        <w:spacing w:after="0" w:line="276" w:lineRule="auto"/>
        <w:rPr>
          <w:rFonts w:ascii="Times New Roman" w:hAnsi="Times New Roman" w:cs="Times New Roman"/>
        </w:rPr>
      </w:pPr>
      <w:r w:rsidRPr="00A356D5">
        <w:rPr>
          <w:rFonts w:ascii="Times New Roman" w:hAnsi="Times New Roman" w:cs="Times New Roman"/>
        </w:rPr>
        <w:lastRenderedPageBreak/>
        <w:t xml:space="preserve">Sektori Privat në fshatin </w:t>
      </w:r>
      <w:proofErr w:type="spellStart"/>
      <w:r w:rsidRPr="00A356D5">
        <w:rPr>
          <w:rFonts w:ascii="Times New Roman" w:hAnsi="Times New Roman" w:cs="Times New Roman"/>
        </w:rPr>
        <w:t>Zhegoc</w:t>
      </w:r>
      <w:proofErr w:type="spellEnd"/>
      <w:r w:rsidRPr="00A356D5">
        <w:rPr>
          <w:rFonts w:ascii="Times New Roman" w:hAnsi="Times New Roman" w:cs="Times New Roman"/>
        </w:rPr>
        <w:t xml:space="preserve"> 0.5 h. </w:t>
      </w:r>
      <w:r w:rsidRPr="00A356D5">
        <w:rPr>
          <w:rFonts w:ascii="Times New Roman" w:hAnsi="Times New Roman" w:cs="Times New Roman"/>
        </w:rPr>
        <w:tab/>
      </w:r>
    </w:p>
    <w:p w:rsidR="00A356D5" w:rsidRPr="00A356D5" w:rsidRDefault="00A356D5" w:rsidP="00A356D5">
      <w:pPr>
        <w:numPr>
          <w:ilvl w:val="0"/>
          <w:numId w:val="5"/>
        </w:numPr>
        <w:spacing w:after="0" w:line="276" w:lineRule="auto"/>
        <w:rPr>
          <w:rFonts w:ascii="Times New Roman" w:hAnsi="Times New Roman" w:cs="Times New Roman"/>
        </w:rPr>
      </w:pPr>
      <w:r w:rsidRPr="00A356D5">
        <w:rPr>
          <w:rFonts w:ascii="Times New Roman" w:hAnsi="Times New Roman" w:cs="Times New Roman"/>
        </w:rPr>
        <w:t xml:space="preserve">Sektori privat në </w:t>
      </w:r>
      <w:proofErr w:type="spellStart"/>
      <w:r w:rsidRPr="00A356D5">
        <w:rPr>
          <w:rFonts w:ascii="Times New Roman" w:hAnsi="Times New Roman" w:cs="Times New Roman"/>
        </w:rPr>
        <w:t>Karadak</w:t>
      </w:r>
      <w:proofErr w:type="spellEnd"/>
      <w:r w:rsidRPr="00A356D5">
        <w:rPr>
          <w:rFonts w:ascii="Times New Roman" w:hAnsi="Times New Roman" w:cs="Times New Roman"/>
        </w:rPr>
        <w:t xml:space="preserve"> 0.8 h.</w:t>
      </w:r>
    </w:p>
    <w:p w:rsidR="00A356D5" w:rsidRPr="00A356D5" w:rsidRDefault="00A356D5" w:rsidP="00A356D5">
      <w:pPr>
        <w:numPr>
          <w:ilvl w:val="0"/>
          <w:numId w:val="5"/>
        </w:numPr>
        <w:spacing w:after="0" w:line="276" w:lineRule="auto"/>
        <w:rPr>
          <w:rFonts w:ascii="Times New Roman" w:hAnsi="Times New Roman" w:cs="Times New Roman"/>
        </w:rPr>
      </w:pPr>
      <w:r w:rsidRPr="00A356D5">
        <w:rPr>
          <w:rFonts w:ascii="Times New Roman" w:hAnsi="Times New Roman" w:cs="Times New Roman"/>
        </w:rPr>
        <w:t xml:space="preserve">Sektori Publik në fshatin </w:t>
      </w:r>
      <w:proofErr w:type="spellStart"/>
      <w:r w:rsidRPr="00A356D5">
        <w:rPr>
          <w:rFonts w:ascii="Times New Roman" w:hAnsi="Times New Roman" w:cs="Times New Roman"/>
        </w:rPr>
        <w:t>Zhegoc</w:t>
      </w:r>
      <w:proofErr w:type="spellEnd"/>
      <w:r w:rsidRPr="00A356D5">
        <w:rPr>
          <w:rFonts w:ascii="Times New Roman" w:hAnsi="Times New Roman" w:cs="Times New Roman"/>
        </w:rPr>
        <w:t xml:space="preserve"> 0.5 h.  </w:t>
      </w:r>
    </w:p>
    <w:p w:rsidR="00A356D5" w:rsidRPr="00A356D5" w:rsidRDefault="00A356D5" w:rsidP="00A356D5">
      <w:pPr>
        <w:numPr>
          <w:ilvl w:val="0"/>
          <w:numId w:val="5"/>
        </w:numPr>
        <w:spacing w:after="0" w:line="276" w:lineRule="auto"/>
        <w:rPr>
          <w:rFonts w:ascii="Times New Roman" w:hAnsi="Times New Roman" w:cs="Times New Roman"/>
        </w:rPr>
      </w:pPr>
      <w:r w:rsidRPr="00A356D5">
        <w:rPr>
          <w:rFonts w:ascii="Times New Roman" w:hAnsi="Times New Roman" w:cs="Times New Roman"/>
        </w:rPr>
        <w:t xml:space="preserve">Sektori Publik në </w:t>
      </w:r>
      <w:proofErr w:type="spellStart"/>
      <w:r w:rsidRPr="00A356D5">
        <w:rPr>
          <w:rFonts w:ascii="Times New Roman" w:hAnsi="Times New Roman" w:cs="Times New Roman"/>
        </w:rPr>
        <w:t>Karadak</w:t>
      </w:r>
      <w:proofErr w:type="spellEnd"/>
      <w:r w:rsidRPr="00A356D5">
        <w:rPr>
          <w:rFonts w:ascii="Times New Roman" w:hAnsi="Times New Roman" w:cs="Times New Roman"/>
        </w:rPr>
        <w:t xml:space="preserve"> 5.0 h, kryesisht shkurre </w:t>
      </w:r>
    </w:p>
    <w:p w:rsidR="00A356D5" w:rsidRPr="00A356D5" w:rsidRDefault="00A356D5" w:rsidP="00A356D5">
      <w:pPr>
        <w:spacing w:after="0" w:line="276" w:lineRule="auto"/>
        <w:ind w:left="360"/>
        <w:rPr>
          <w:rFonts w:ascii="Times New Roman" w:hAnsi="Times New Roman" w:cs="Times New Roman"/>
        </w:rPr>
      </w:pPr>
    </w:p>
    <w:p w:rsidR="00A356D5" w:rsidRPr="00A356D5" w:rsidRDefault="00A356D5" w:rsidP="00A356D5">
      <w:pPr>
        <w:spacing w:after="0" w:line="276" w:lineRule="auto"/>
        <w:rPr>
          <w:rFonts w:ascii="Times New Roman" w:hAnsi="Times New Roman" w:cs="Times New Roman"/>
        </w:rPr>
      </w:pPr>
      <w:r w:rsidRPr="00A356D5">
        <w:rPr>
          <w:rFonts w:ascii="Times New Roman" w:hAnsi="Times New Roman" w:cs="Times New Roman"/>
        </w:rPr>
        <w:t>Totali 6.80 h.</w:t>
      </w:r>
    </w:p>
    <w:p w:rsidR="00A356D5" w:rsidRPr="00A356D5" w:rsidRDefault="00A356D5" w:rsidP="00A356D5">
      <w:pPr>
        <w:spacing w:after="320" w:line="276" w:lineRule="auto"/>
        <w:rPr>
          <w:rFonts w:ascii="Times New Roman" w:hAnsi="Times New Roman" w:cs="Times New Roman"/>
        </w:rPr>
      </w:pPr>
      <w:r w:rsidRPr="00A356D5">
        <w:rPr>
          <w:rFonts w:ascii="Times New Roman" w:hAnsi="Times New Roman" w:cs="Times New Roman"/>
        </w:rPr>
        <w:t>Të gjitha zjarret janë shuar me angazhimin e Pylltarëve dhe Zjarrfikësve.</w:t>
      </w:r>
    </w:p>
    <w:p w:rsidR="00A356D5" w:rsidRPr="00A356D5" w:rsidRDefault="00A356D5" w:rsidP="00A356D5">
      <w:pPr>
        <w:spacing w:after="303" w:line="276" w:lineRule="auto"/>
        <w:rPr>
          <w:rFonts w:ascii="Times New Roman" w:hAnsi="Times New Roman" w:cs="Times New Roman"/>
        </w:rPr>
      </w:pPr>
      <w:r w:rsidRPr="00A356D5">
        <w:rPr>
          <w:rFonts w:ascii="Times New Roman" w:hAnsi="Times New Roman" w:cs="Times New Roman"/>
        </w:rPr>
        <w:t>Raporti të hyrave dhe derdhja e mjeteve në buxhet për muajin Prill</w:t>
      </w:r>
    </w:p>
    <w:p w:rsidR="00A356D5" w:rsidRPr="00A356D5" w:rsidRDefault="00A356D5" w:rsidP="00A356D5">
      <w:pPr>
        <w:spacing w:line="276" w:lineRule="auto"/>
        <w:ind w:right="59"/>
        <w:rPr>
          <w:rFonts w:ascii="Times New Roman" w:eastAsia="Calibri" w:hAnsi="Times New Roman" w:cs="Times New Roman"/>
        </w:rPr>
      </w:pPr>
      <w:r w:rsidRPr="00A356D5">
        <w:rPr>
          <w:rFonts w:ascii="Times New Roman" w:hAnsi="Times New Roman" w:cs="Times New Roman"/>
        </w:rPr>
        <w:t xml:space="preserve">Taksa nga shërbimet për pyjet private, në shumë prej: </w:t>
      </w:r>
      <w:r w:rsidRPr="00A356D5">
        <w:rPr>
          <w:rFonts w:ascii="Times New Roman" w:eastAsia="Calibri" w:hAnsi="Times New Roman" w:cs="Times New Roman"/>
        </w:rPr>
        <w:t>957.23€</w:t>
      </w:r>
    </w:p>
    <w:p w:rsidR="00A356D5" w:rsidRPr="00A356D5" w:rsidRDefault="00A356D5" w:rsidP="00A356D5">
      <w:pPr>
        <w:spacing w:line="276" w:lineRule="auto"/>
        <w:ind w:right="59"/>
        <w:rPr>
          <w:rFonts w:ascii="Times New Roman" w:hAnsi="Times New Roman" w:cs="Times New Roman"/>
        </w:rPr>
      </w:pPr>
      <w:r w:rsidRPr="00A356D5">
        <w:rPr>
          <w:rFonts w:ascii="Times New Roman" w:hAnsi="Times New Roman" w:cs="Times New Roman"/>
        </w:rPr>
        <w:t xml:space="preserve">Taksa për verifikimin e masës </w:t>
      </w:r>
      <w:proofErr w:type="spellStart"/>
      <w:r w:rsidRPr="00A356D5">
        <w:rPr>
          <w:rFonts w:ascii="Times New Roman" w:hAnsi="Times New Roman" w:cs="Times New Roman"/>
        </w:rPr>
        <w:t>drurore</w:t>
      </w:r>
      <w:proofErr w:type="spellEnd"/>
      <w:r w:rsidRPr="00A356D5">
        <w:rPr>
          <w:rFonts w:ascii="Times New Roman" w:hAnsi="Times New Roman" w:cs="Times New Roman"/>
        </w:rPr>
        <w:t xml:space="preserve">, në shumë prej: </w:t>
      </w:r>
      <w:r w:rsidRPr="00A356D5">
        <w:rPr>
          <w:rFonts w:ascii="Times New Roman" w:eastAsia="Calibri" w:hAnsi="Times New Roman" w:cs="Times New Roman"/>
        </w:rPr>
        <w:t>26.77 €</w:t>
      </w:r>
    </w:p>
    <w:p w:rsidR="00A356D5" w:rsidRPr="00A356D5" w:rsidRDefault="00A356D5" w:rsidP="00A356D5">
      <w:pPr>
        <w:spacing w:after="425" w:line="276" w:lineRule="auto"/>
        <w:rPr>
          <w:rFonts w:ascii="Times New Roman" w:hAnsi="Times New Roman" w:cs="Times New Roman"/>
        </w:rPr>
      </w:pPr>
      <w:r w:rsidRPr="00A356D5">
        <w:rPr>
          <w:rFonts w:ascii="Times New Roman" w:hAnsi="Times New Roman" w:cs="Times New Roman"/>
        </w:rPr>
        <w:t xml:space="preserve">Totali: </w:t>
      </w:r>
      <w:r w:rsidRPr="00A356D5">
        <w:rPr>
          <w:rFonts w:ascii="Times New Roman" w:eastAsia="Calibri" w:hAnsi="Times New Roman" w:cs="Times New Roman"/>
        </w:rPr>
        <w:t>984.00 €</w:t>
      </w:r>
    </w:p>
    <w:p w:rsidR="00A356D5" w:rsidRPr="00A356D5" w:rsidRDefault="00A356D5" w:rsidP="00A356D5">
      <w:pPr>
        <w:spacing w:after="0" w:line="276" w:lineRule="auto"/>
        <w:ind w:right="22" w:firstLine="7"/>
        <w:rPr>
          <w:rFonts w:ascii="Times New Roman" w:hAnsi="Times New Roman" w:cs="Times New Roman"/>
        </w:rPr>
      </w:pPr>
      <w:r w:rsidRPr="00A356D5">
        <w:rPr>
          <w:rFonts w:ascii="Times New Roman" w:hAnsi="Times New Roman" w:cs="Times New Roman"/>
        </w:rPr>
        <w:t>Sektori Pylltarisë ka bërë kërkesë në Kuvendin Komunës të Gjilanit, përmes Komitetit për Zhvillim Ekonomik dhe Agrikulturë, të bëjë plotësim - ndryshimin e Rregullores për Kushtet, Kriteret dhe Procedurat e ndarjes së Subvencioneve në Bujqësi Nr. 2/2018,01.Nr.01628468, të datës 22.03.2018, përkatësisht neni 20, me ç ‘rast është aprovuar dispozita e re e cila parasheh si më poshtë:</w:t>
      </w:r>
    </w:p>
    <w:p w:rsidR="00A356D5" w:rsidRPr="00A356D5" w:rsidRDefault="00A356D5" w:rsidP="00A356D5">
      <w:pPr>
        <w:spacing w:after="0" w:line="276" w:lineRule="auto"/>
        <w:ind w:right="22" w:firstLine="7"/>
        <w:rPr>
          <w:rFonts w:ascii="Times New Roman" w:hAnsi="Times New Roman" w:cs="Times New Roman"/>
        </w:rPr>
      </w:pPr>
    </w:p>
    <w:p w:rsidR="00A356D5" w:rsidRPr="00A356D5" w:rsidRDefault="00A356D5" w:rsidP="00A356D5">
      <w:pPr>
        <w:spacing w:after="249" w:line="276" w:lineRule="auto"/>
        <w:ind w:left="25"/>
        <w:rPr>
          <w:rFonts w:ascii="Times New Roman" w:hAnsi="Times New Roman" w:cs="Times New Roman"/>
          <w:b/>
        </w:rPr>
      </w:pPr>
      <w:r w:rsidRPr="00A356D5">
        <w:rPr>
          <w:rFonts w:ascii="Times New Roman" w:hAnsi="Times New Roman" w:cs="Times New Roman"/>
          <w:b/>
        </w:rPr>
        <w:t xml:space="preserve">1.11 Të drejtë aplikimi për </w:t>
      </w:r>
      <w:proofErr w:type="spellStart"/>
      <w:r w:rsidRPr="00A356D5">
        <w:rPr>
          <w:rFonts w:ascii="Times New Roman" w:hAnsi="Times New Roman" w:cs="Times New Roman"/>
          <w:b/>
        </w:rPr>
        <w:t>grante</w:t>
      </w:r>
      <w:proofErr w:type="spellEnd"/>
      <w:r w:rsidRPr="00A356D5">
        <w:rPr>
          <w:rFonts w:ascii="Times New Roman" w:hAnsi="Times New Roman" w:cs="Times New Roman"/>
          <w:b/>
        </w:rPr>
        <w:t xml:space="preserve"> dhe subvencione kanë personat që në sektorin e Pylltarisë nuk kanë procedura juridiko-penale ose kanë shlyer detyrimet juridiko financiare në këtë sektor.</w:t>
      </w:r>
    </w:p>
    <w:p w:rsidR="00A356D5" w:rsidRPr="00A356D5" w:rsidRDefault="00A356D5" w:rsidP="00A356D5">
      <w:pPr>
        <w:spacing w:after="507" w:line="276" w:lineRule="auto"/>
        <w:ind w:left="17"/>
        <w:rPr>
          <w:rFonts w:ascii="Times New Roman" w:hAnsi="Times New Roman" w:cs="Times New Roman"/>
        </w:rPr>
      </w:pPr>
      <w:r w:rsidRPr="00A356D5">
        <w:rPr>
          <w:rFonts w:ascii="Times New Roman" w:hAnsi="Times New Roman" w:cs="Times New Roman"/>
        </w:rPr>
        <w:t xml:space="preserve">Ky paragraf ka për qëllim të ndikoj si masë parandaluese dhe edukative për prerësit ilegal, pasi që pamundëson përfitimin nga </w:t>
      </w:r>
      <w:proofErr w:type="spellStart"/>
      <w:r w:rsidRPr="00A356D5">
        <w:rPr>
          <w:rFonts w:ascii="Times New Roman" w:hAnsi="Times New Roman" w:cs="Times New Roman"/>
        </w:rPr>
        <w:t>grantet</w:t>
      </w:r>
      <w:proofErr w:type="spellEnd"/>
      <w:r w:rsidRPr="00A356D5">
        <w:rPr>
          <w:rFonts w:ascii="Times New Roman" w:hAnsi="Times New Roman" w:cs="Times New Roman"/>
        </w:rPr>
        <w:t xml:space="preserve"> dhe subvencionet për ata që e dëmtojnë dhe prenë pyllin. </w:t>
      </w:r>
    </w:p>
    <w:p w:rsidR="00A356D5" w:rsidRDefault="00A356D5" w:rsidP="00BD2AC5">
      <w:pPr>
        <w:spacing w:line="276" w:lineRule="auto"/>
        <w:rPr>
          <w:rFonts w:ascii="Times New Roman" w:hAnsi="Times New Roman" w:cs="Times New Roman"/>
        </w:rPr>
      </w:pPr>
      <w:r w:rsidRPr="00A356D5">
        <w:rPr>
          <w:rFonts w:ascii="Times New Roman" w:hAnsi="Times New Roman" w:cs="Times New Roman"/>
        </w:rPr>
        <w:t xml:space="preserve">Sektori pylltarisë ka iniciuar procedura përmbarimore për një pjesë të prerësve ilegal të pyjeve, të cilat lëndë janë të plotfuqishme dhe të njëjtat kanë të shqiptuara dënim të ekzekutueshëm nga Gjykata. </w:t>
      </w:r>
    </w:p>
    <w:p w:rsidR="00BD2AC5" w:rsidRPr="00A356D5" w:rsidRDefault="00BD2AC5" w:rsidP="00BD2AC5">
      <w:pPr>
        <w:spacing w:line="276" w:lineRule="auto"/>
        <w:rPr>
          <w:rFonts w:ascii="Times New Roman" w:hAnsi="Times New Roman" w:cs="Times New Roman"/>
        </w:rPr>
      </w:pPr>
    </w:p>
    <w:p w:rsidR="00A356D5" w:rsidRPr="00A356D5" w:rsidRDefault="00A356D5" w:rsidP="00A356D5">
      <w:pPr>
        <w:spacing w:after="284" w:line="276" w:lineRule="auto"/>
        <w:rPr>
          <w:rFonts w:ascii="Times New Roman" w:hAnsi="Times New Roman" w:cs="Times New Roman"/>
        </w:rPr>
      </w:pPr>
      <w:r w:rsidRPr="00A356D5">
        <w:rPr>
          <w:rFonts w:ascii="Times New Roman" w:hAnsi="Times New Roman" w:cs="Times New Roman"/>
        </w:rPr>
        <w:t>Të hyrat nga taksat për pyjet private për muajin Maj 2022</w:t>
      </w:r>
    </w:p>
    <w:p w:rsidR="00A356D5" w:rsidRPr="00A356D5" w:rsidRDefault="00A356D5" w:rsidP="00A356D5">
      <w:pPr>
        <w:spacing w:line="276" w:lineRule="auto"/>
        <w:rPr>
          <w:rFonts w:ascii="Times New Roman" w:hAnsi="Times New Roman" w:cs="Times New Roman"/>
        </w:rPr>
      </w:pPr>
      <w:r w:rsidRPr="00A356D5">
        <w:rPr>
          <w:rFonts w:ascii="Times New Roman" w:hAnsi="Times New Roman" w:cs="Times New Roman"/>
        </w:rPr>
        <w:t xml:space="preserve">Nga data 05.05.2022 deri më datën 31.05.2022, të hyrat nga kjo kategori janë: </w:t>
      </w:r>
      <w:r w:rsidRPr="00A356D5">
        <w:rPr>
          <w:rFonts w:ascii="Times New Roman" w:eastAsia="Times New Roman" w:hAnsi="Times New Roman" w:cs="Times New Roman"/>
        </w:rPr>
        <w:t>5,680.04 €.</w:t>
      </w:r>
    </w:p>
    <w:p w:rsidR="00A356D5" w:rsidRPr="00A356D5" w:rsidRDefault="00A356D5" w:rsidP="00A356D5">
      <w:pPr>
        <w:spacing w:line="276" w:lineRule="auto"/>
        <w:rPr>
          <w:rFonts w:ascii="Times New Roman" w:hAnsi="Times New Roman" w:cs="Times New Roman"/>
        </w:rPr>
      </w:pPr>
      <w:r w:rsidRPr="00A356D5">
        <w:rPr>
          <w:rFonts w:ascii="Times New Roman" w:hAnsi="Times New Roman" w:cs="Times New Roman"/>
        </w:rPr>
        <w:t xml:space="preserve">Totali i të hyrave nga taksat për shitjen e masës drunore, për periudhën Janar - Maj, është: 15,580.00, ndërkaq të hyrat nga shërbimet nga pyjet private: </w:t>
      </w:r>
      <w:r w:rsidRPr="00A356D5">
        <w:rPr>
          <w:rFonts w:ascii="Times New Roman" w:eastAsia="Times New Roman" w:hAnsi="Times New Roman" w:cs="Times New Roman"/>
        </w:rPr>
        <w:t xml:space="preserve">6,904.27 €. Totali i përgjithshëm është: </w:t>
      </w:r>
      <w:r w:rsidRPr="00A356D5">
        <w:rPr>
          <w:rFonts w:ascii="Times New Roman" w:hAnsi="Times New Roman" w:cs="Times New Roman"/>
        </w:rPr>
        <w:t>22,704.27 €.</w:t>
      </w:r>
    </w:p>
    <w:p w:rsidR="00A356D5" w:rsidRPr="00A356D5" w:rsidRDefault="00A356D5" w:rsidP="00A356D5">
      <w:pPr>
        <w:spacing w:after="314" w:line="276" w:lineRule="auto"/>
        <w:rPr>
          <w:rFonts w:ascii="Times New Roman" w:hAnsi="Times New Roman" w:cs="Times New Roman"/>
        </w:rPr>
      </w:pPr>
      <w:r w:rsidRPr="00A356D5">
        <w:rPr>
          <w:rFonts w:ascii="Times New Roman" w:hAnsi="Times New Roman" w:cs="Times New Roman"/>
        </w:rPr>
        <w:t>Sa i përket zjarreve në muajin Maj, ishin gjithsej katër raste që kanë përfshirë 16.5 h pyje kryesisht nga sektorit privat.</w:t>
      </w:r>
    </w:p>
    <w:p w:rsidR="00A356D5" w:rsidRPr="00A356D5" w:rsidRDefault="00A356D5" w:rsidP="00A356D5">
      <w:pPr>
        <w:spacing w:line="276" w:lineRule="auto"/>
        <w:rPr>
          <w:rFonts w:ascii="Times New Roman" w:hAnsi="Times New Roman" w:cs="Times New Roman"/>
        </w:rPr>
      </w:pPr>
      <w:r w:rsidRPr="00A356D5">
        <w:rPr>
          <w:rFonts w:ascii="Times New Roman" w:hAnsi="Times New Roman" w:cs="Times New Roman"/>
        </w:rPr>
        <w:t xml:space="preserve">Në muajin Maj, kemi iniciuar 9 raste të kundërvajtjeve, për dëmin në lartësi prej: 2,760.95 </w:t>
      </w:r>
      <w:r w:rsidRPr="00A356D5">
        <w:rPr>
          <w:rFonts w:ascii="Times New Roman" w:eastAsia="Times New Roman" w:hAnsi="Times New Roman" w:cs="Times New Roman"/>
        </w:rPr>
        <w:t>€, si dhe 3 raste penale, për dëmin në lartësi prej:</w:t>
      </w:r>
      <w:r w:rsidRPr="00A356D5">
        <w:rPr>
          <w:rFonts w:ascii="Times New Roman" w:hAnsi="Times New Roman" w:cs="Times New Roman"/>
        </w:rPr>
        <w:t xml:space="preserve"> 1,036.72 €, në total: 27.80 m</w:t>
      </w:r>
      <w:r w:rsidRPr="00A356D5">
        <w:rPr>
          <w:rFonts w:ascii="Times New Roman" w:hAnsi="Times New Roman" w:cs="Times New Roman"/>
          <w:vertAlign w:val="superscript"/>
        </w:rPr>
        <w:t>3</w:t>
      </w:r>
      <w:r w:rsidRPr="00A356D5">
        <w:rPr>
          <w:rFonts w:ascii="Times New Roman" w:hAnsi="Times New Roman" w:cs="Times New Roman"/>
        </w:rPr>
        <w:t xml:space="preserve"> dhe 3,797.67 € dëm të shkaktuar.  </w:t>
      </w:r>
    </w:p>
    <w:p w:rsidR="002B72BD" w:rsidRPr="006455CD" w:rsidRDefault="002B72BD" w:rsidP="002B72BD">
      <w:pPr>
        <w:jc w:val="both"/>
        <w:rPr>
          <w:rFonts w:ascii="Times New Roman" w:hAnsi="Times New Roman" w:cs="Times New Roman"/>
        </w:rPr>
        <w:sectPr w:rsidR="002B72BD" w:rsidRPr="006455CD" w:rsidSect="002B72BD">
          <w:pgSz w:w="11906" w:h="16838"/>
          <w:pgMar w:top="1440" w:right="1440" w:bottom="1440" w:left="1440" w:header="708" w:footer="708" w:gutter="0"/>
          <w:cols w:space="708"/>
          <w:docGrid w:linePitch="360"/>
        </w:sectPr>
      </w:pPr>
    </w:p>
    <w:p w:rsidR="000F2E11" w:rsidRPr="006455CD" w:rsidRDefault="000F2E11" w:rsidP="002B72BD">
      <w:pPr>
        <w:jc w:val="both"/>
        <w:rPr>
          <w:rFonts w:ascii="Times New Roman" w:hAnsi="Times New Roman" w:cs="Times New Roman"/>
        </w:rPr>
      </w:pPr>
    </w:p>
    <w:sectPr w:rsidR="000F2E11" w:rsidRPr="006455CD" w:rsidSect="002B72B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27D"/>
    <w:multiLevelType w:val="hybridMultilevel"/>
    <w:tmpl w:val="DA42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95F7B"/>
    <w:multiLevelType w:val="hybridMultilevel"/>
    <w:tmpl w:val="95624616"/>
    <w:lvl w:ilvl="0" w:tplc="AA24C1F0">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56056"/>
    <w:rsid w:val="000F2E11"/>
    <w:rsid w:val="00123205"/>
    <w:rsid w:val="001A0E0E"/>
    <w:rsid w:val="001A176A"/>
    <w:rsid w:val="001B44FE"/>
    <w:rsid w:val="00223CE0"/>
    <w:rsid w:val="00286B3C"/>
    <w:rsid w:val="002B72BD"/>
    <w:rsid w:val="002D7A80"/>
    <w:rsid w:val="00327CCB"/>
    <w:rsid w:val="004040E8"/>
    <w:rsid w:val="00457F49"/>
    <w:rsid w:val="004A0096"/>
    <w:rsid w:val="004D7725"/>
    <w:rsid w:val="004F6035"/>
    <w:rsid w:val="00560ED1"/>
    <w:rsid w:val="0057003E"/>
    <w:rsid w:val="00584A08"/>
    <w:rsid w:val="00587197"/>
    <w:rsid w:val="006455CD"/>
    <w:rsid w:val="00676CBC"/>
    <w:rsid w:val="00727C0E"/>
    <w:rsid w:val="0073616D"/>
    <w:rsid w:val="0079249D"/>
    <w:rsid w:val="007C6FEE"/>
    <w:rsid w:val="00866C74"/>
    <w:rsid w:val="008F668E"/>
    <w:rsid w:val="00906BAB"/>
    <w:rsid w:val="00917716"/>
    <w:rsid w:val="009530FF"/>
    <w:rsid w:val="00957625"/>
    <w:rsid w:val="009D3E91"/>
    <w:rsid w:val="00A356D5"/>
    <w:rsid w:val="00A4604A"/>
    <w:rsid w:val="00A52AD8"/>
    <w:rsid w:val="00A63353"/>
    <w:rsid w:val="00A96D15"/>
    <w:rsid w:val="00AB6B0D"/>
    <w:rsid w:val="00AC27F7"/>
    <w:rsid w:val="00AC6E7A"/>
    <w:rsid w:val="00AD052E"/>
    <w:rsid w:val="00AE6ECF"/>
    <w:rsid w:val="00B04CDC"/>
    <w:rsid w:val="00B97208"/>
    <w:rsid w:val="00BD043F"/>
    <w:rsid w:val="00BD2AC5"/>
    <w:rsid w:val="00C94A37"/>
    <w:rsid w:val="00CF2F81"/>
    <w:rsid w:val="00D0443E"/>
    <w:rsid w:val="00D3736D"/>
    <w:rsid w:val="00E13097"/>
    <w:rsid w:val="00E263F2"/>
    <w:rsid w:val="00E31959"/>
    <w:rsid w:val="00E334EE"/>
    <w:rsid w:val="00E87BC9"/>
    <w:rsid w:val="00EB61DB"/>
    <w:rsid w:val="00ED3693"/>
    <w:rsid w:val="00F713B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A99B"/>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uiPriority w:val="9"/>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34"/>
    <w:qFormat/>
    <w:rsid w:val="004040E8"/>
    <w:pPr>
      <w:ind w:left="720"/>
      <w:contextualSpacing/>
    </w:pPr>
  </w:style>
  <w:style w:type="character" w:customStyle="1" w:styleId="Heading2Char">
    <w:name w:val="Heading 2 Char"/>
    <w:basedOn w:val="DefaultParagraphFont"/>
    <w:link w:val="Heading2"/>
    <w:uiPriority w:val="9"/>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2023-04-04T08:58:00Z</dcterms:created>
  <dcterms:modified xsi:type="dcterms:W3CDTF">2023-04-04T09:13:00Z</dcterms:modified>
</cp:coreProperties>
</file>