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90" w:type="dxa"/>
        <w:tblInd w:w="3060" w:type="dxa"/>
        <w:tblBorders>
          <w:top w:val="single" w:sz="8" w:space="0" w:color="FFC000"/>
          <w:left w:val="single" w:sz="8" w:space="0" w:color="FFC000"/>
          <w:bottom w:val="single" w:sz="8" w:space="0" w:color="FFC000"/>
          <w:right w:val="single" w:sz="8" w:space="0" w:color="FFC000"/>
        </w:tblBorders>
        <w:tblLayout w:type="fixed"/>
        <w:tblLook w:val="0000" w:firstRow="0" w:lastRow="0" w:firstColumn="0" w:lastColumn="0" w:noHBand="0" w:noVBand="0"/>
      </w:tblPr>
      <w:tblGrid>
        <w:gridCol w:w="1458"/>
        <w:gridCol w:w="6076"/>
        <w:gridCol w:w="1356"/>
      </w:tblGrid>
      <w:tr w:rsidR="004A0096" w:rsidRPr="006455CD" w:rsidTr="009A7E86">
        <w:trPr>
          <w:trHeight w:val="1530"/>
        </w:trPr>
        <w:tc>
          <w:tcPr>
            <w:tcW w:w="1458" w:type="dxa"/>
            <w:tcBorders>
              <w:top w:val="nil"/>
              <w:left w:val="nil"/>
              <w:bottom w:val="single" w:sz="12" w:space="0" w:color="000099"/>
              <w:right w:val="nil"/>
            </w:tcBorders>
            <w:shd w:val="clear" w:color="auto" w:fill="FFFFFF"/>
          </w:tcPr>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r w:rsidRPr="006455CD">
              <w:rPr>
                <w:rFonts w:ascii="Times New Roman" w:eastAsia="Book Antiqua" w:hAnsi="Times New Roman" w:cs="Times New Roman"/>
                <w:noProof/>
                <w:color w:val="000000"/>
                <w:sz w:val="24"/>
                <w:szCs w:val="24"/>
              </w:rPr>
              <w:drawing>
                <wp:inline distT="0" distB="0" distL="0" distR="0" wp14:anchorId="05508E85" wp14:editId="7E782668">
                  <wp:extent cx="700405" cy="807085"/>
                  <wp:effectExtent l="0" t="0" r="0" b="0"/>
                  <wp:docPr id="5" name="image1.jpg" descr="Stema%20(100px)"/>
                  <wp:cNvGraphicFramePr/>
                  <a:graphic xmlns:a="http://schemas.openxmlformats.org/drawingml/2006/main">
                    <a:graphicData uri="http://schemas.openxmlformats.org/drawingml/2006/picture">
                      <pic:pic xmlns:pic="http://schemas.openxmlformats.org/drawingml/2006/picture">
                        <pic:nvPicPr>
                          <pic:cNvPr id="0" name="image1.jpg" descr="Stema%20(100px)"/>
                          <pic:cNvPicPr preferRelativeResize="0"/>
                        </pic:nvPicPr>
                        <pic:blipFill>
                          <a:blip r:embed="rId5"/>
                          <a:srcRect/>
                          <a:stretch>
                            <a:fillRect/>
                          </a:stretch>
                        </pic:blipFill>
                        <pic:spPr>
                          <a:xfrm>
                            <a:off x="0" y="0"/>
                            <a:ext cx="700405" cy="807085"/>
                          </a:xfrm>
                          <a:prstGeom prst="rect">
                            <a:avLst/>
                          </a:prstGeom>
                          <a:ln/>
                        </pic:spPr>
                      </pic:pic>
                    </a:graphicData>
                  </a:graphic>
                </wp:inline>
              </w:drawing>
            </w:r>
          </w:p>
        </w:tc>
        <w:tc>
          <w:tcPr>
            <w:tcW w:w="6076" w:type="dxa"/>
            <w:tcBorders>
              <w:top w:val="nil"/>
              <w:left w:val="nil"/>
              <w:bottom w:val="single" w:sz="12" w:space="0" w:color="000099"/>
              <w:right w:val="nil"/>
            </w:tcBorders>
            <w:shd w:val="clear" w:color="auto" w:fill="FFFFFF"/>
          </w:tcPr>
          <w:p w:rsidR="004A0096" w:rsidRPr="006455CD" w:rsidRDefault="004A0096" w:rsidP="00A63353">
            <w:pPr>
              <w:spacing w:after="0"/>
              <w:ind w:left="-90" w:right="-180"/>
              <w:jc w:val="center"/>
              <w:rPr>
                <w:rFonts w:ascii="Times New Roman" w:eastAsia="Garamond" w:hAnsi="Times New Roman" w:cs="Times New Roman"/>
                <w:b/>
                <w:color w:val="000000"/>
                <w:sz w:val="24"/>
                <w:szCs w:val="24"/>
              </w:rPr>
            </w:pPr>
            <w:r w:rsidRPr="006455CD">
              <w:rPr>
                <w:rFonts w:ascii="Times New Roman" w:eastAsia="Garamond" w:hAnsi="Times New Roman" w:cs="Times New Roman"/>
                <w:b/>
                <w:color w:val="000000"/>
                <w:sz w:val="24"/>
                <w:szCs w:val="24"/>
              </w:rPr>
              <w:t>REPUBLIKA E KOSOVËS</w:t>
            </w:r>
          </w:p>
          <w:p w:rsidR="004A0096" w:rsidRPr="006455CD" w:rsidRDefault="004A0096" w:rsidP="00A63353">
            <w:pPr>
              <w:spacing w:after="0"/>
              <w:ind w:left="-90" w:right="-180"/>
              <w:jc w:val="center"/>
              <w:rPr>
                <w:rFonts w:ascii="Times New Roman" w:eastAsia="Garamond" w:hAnsi="Times New Roman" w:cs="Times New Roman"/>
                <w:b/>
                <w:color w:val="000000"/>
                <w:sz w:val="16"/>
                <w:szCs w:val="16"/>
              </w:rPr>
            </w:pPr>
            <w:r w:rsidRPr="006455CD">
              <w:rPr>
                <w:rFonts w:ascii="Times New Roman" w:eastAsia="Garamond" w:hAnsi="Times New Roman" w:cs="Times New Roman"/>
                <w:b/>
                <w:color w:val="000000"/>
                <w:sz w:val="16"/>
                <w:szCs w:val="16"/>
              </w:rPr>
              <w:t>REPUBLIKA KOSOVA/REPUBLIC OF KOSOVA</w:t>
            </w:r>
          </w:p>
          <w:p w:rsidR="004A0096" w:rsidRPr="006455CD" w:rsidRDefault="004A0096" w:rsidP="00A63353">
            <w:pPr>
              <w:spacing w:after="0"/>
              <w:ind w:left="-90" w:right="-180"/>
              <w:jc w:val="center"/>
              <w:rPr>
                <w:rFonts w:ascii="Times New Roman" w:eastAsia="Garamond" w:hAnsi="Times New Roman" w:cs="Times New Roman"/>
                <w:b/>
                <w:color w:val="000000"/>
                <w:sz w:val="24"/>
                <w:szCs w:val="24"/>
              </w:rPr>
            </w:pPr>
            <w:r w:rsidRPr="006455CD">
              <w:rPr>
                <w:rFonts w:ascii="Times New Roman" w:eastAsia="Garamond" w:hAnsi="Times New Roman" w:cs="Times New Roman"/>
                <w:b/>
                <w:color w:val="000000"/>
                <w:sz w:val="24"/>
                <w:szCs w:val="24"/>
              </w:rPr>
              <w:t>KOMUNA E GJILANIT</w:t>
            </w:r>
          </w:p>
          <w:p w:rsidR="004A0096" w:rsidRPr="006455CD" w:rsidRDefault="004A0096" w:rsidP="00A63353">
            <w:pPr>
              <w:spacing w:after="0"/>
              <w:ind w:left="-90" w:right="-180"/>
              <w:jc w:val="center"/>
              <w:rPr>
                <w:rFonts w:ascii="Times New Roman" w:eastAsia="Palatino Linotype" w:hAnsi="Times New Roman" w:cs="Times New Roman"/>
                <w:b/>
                <w:color w:val="000000"/>
                <w:sz w:val="16"/>
                <w:szCs w:val="16"/>
              </w:rPr>
            </w:pPr>
            <w:r w:rsidRPr="006455CD">
              <w:rPr>
                <w:rFonts w:ascii="Times New Roman" w:eastAsia="Palatino Linotype" w:hAnsi="Times New Roman" w:cs="Times New Roman"/>
                <w:b/>
                <w:color w:val="000000"/>
                <w:sz w:val="16"/>
                <w:szCs w:val="16"/>
              </w:rPr>
              <w:t>OPŠTINA GNJILANE/MUNICIPAL GJILAN/GILAN  BELEDIYESI</w:t>
            </w:r>
          </w:p>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p>
        </w:tc>
        <w:tc>
          <w:tcPr>
            <w:tcW w:w="1356" w:type="dxa"/>
            <w:tcBorders>
              <w:top w:val="nil"/>
              <w:left w:val="nil"/>
              <w:bottom w:val="single" w:sz="12" w:space="0" w:color="000099"/>
              <w:right w:val="nil"/>
            </w:tcBorders>
            <w:shd w:val="clear" w:color="auto" w:fill="FFFFFF"/>
          </w:tcPr>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r w:rsidRPr="006455CD">
              <w:rPr>
                <w:rFonts w:ascii="Times New Roman" w:eastAsia="Book Antiqua" w:hAnsi="Times New Roman" w:cs="Times New Roman"/>
                <w:noProof/>
                <w:color w:val="000000"/>
              </w:rPr>
              <w:drawing>
                <wp:inline distT="0" distB="0" distL="0" distR="0" wp14:anchorId="6266566B" wp14:editId="0B0E43C8">
                  <wp:extent cx="667385" cy="798830"/>
                  <wp:effectExtent l="0" t="0" r="0" b="0"/>
                  <wp:docPr id="6" name="image2.jpg" descr="Description: Prova14"/>
                  <wp:cNvGraphicFramePr/>
                  <a:graphic xmlns:a="http://schemas.openxmlformats.org/drawingml/2006/main">
                    <a:graphicData uri="http://schemas.openxmlformats.org/drawingml/2006/picture">
                      <pic:pic xmlns:pic="http://schemas.openxmlformats.org/drawingml/2006/picture">
                        <pic:nvPicPr>
                          <pic:cNvPr id="0" name="image2.jpg" descr="Description: Prova14"/>
                          <pic:cNvPicPr preferRelativeResize="0"/>
                        </pic:nvPicPr>
                        <pic:blipFill>
                          <a:blip r:embed="rId6"/>
                          <a:srcRect/>
                          <a:stretch>
                            <a:fillRect/>
                          </a:stretch>
                        </pic:blipFill>
                        <pic:spPr>
                          <a:xfrm>
                            <a:off x="0" y="0"/>
                            <a:ext cx="667385" cy="798830"/>
                          </a:xfrm>
                          <a:prstGeom prst="rect">
                            <a:avLst/>
                          </a:prstGeom>
                          <a:ln/>
                        </pic:spPr>
                      </pic:pic>
                    </a:graphicData>
                  </a:graphic>
                </wp:inline>
              </w:drawing>
            </w:r>
          </w:p>
          <w:p w:rsidR="004A0096" w:rsidRPr="006455CD" w:rsidRDefault="004A0096" w:rsidP="00A63353">
            <w:pPr>
              <w:spacing w:after="0"/>
              <w:ind w:left="-90" w:right="-180"/>
              <w:jc w:val="center"/>
              <w:rPr>
                <w:rFonts w:ascii="Times New Roman" w:eastAsia="Arial" w:hAnsi="Times New Roman" w:cs="Times New Roman"/>
                <w:b/>
                <w:i/>
                <w:color w:val="000000"/>
                <w:sz w:val="23"/>
                <w:szCs w:val="23"/>
              </w:rPr>
            </w:pPr>
          </w:p>
        </w:tc>
      </w:tr>
    </w:tbl>
    <w:p w:rsidR="004A0096" w:rsidRPr="006455CD" w:rsidRDefault="004A0096" w:rsidP="00A63353">
      <w:pPr>
        <w:spacing w:after="0"/>
        <w:ind w:left="-90" w:right="-180"/>
        <w:jc w:val="center"/>
        <w:rPr>
          <w:rFonts w:ascii="Times New Roman" w:eastAsia="Times New Roman" w:hAnsi="Times New Roman" w:cs="Times New Roman"/>
          <w:color w:val="000000"/>
          <w:sz w:val="32"/>
          <w:szCs w:val="32"/>
        </w:rPr>
      </w:pPr>
    </w:p>
    <w:p w:rsidR="004A0096" w:rsidRPr="006455CD" w:rsidRDefault="004A0096" w:rsidP="004A0096">
      <w:pPr>
        <w:spacing w:after="0"/>
        <w:ind w:left="270" w:right="-180"/>
        <w:jc w:val="center"/>
        <w:rPr>
          <w:rFonts w:ascii="Times New Roman" w:eastAsia="Times New Roman" w:hAnsi="Times New Roman" w:cs="Times New Roman"/>
          <w:color w:val="000000"/>
          <w:sz w:val="32"/>
          <w:szCs w:val="32"/>
        </w:rPr>
      </w:pPr>
    </w:p>
    <w:p w:rsidR="004A0096" w:rsidRPr="006455CD" w:rsidRDefault="004A0096" w:rsidP="004A0096">
      <w:pPr>
        <w:keepNext/>
        <w:ind w:left="270" w:right="-180"/>
        <w:rPr>
          <w:rFonts w:ascii="Times New Roman" w:eastAsia="Book Antiqua" w:hAnsi="Times New Roman" w:cs="Times New Roman"/>
          <w:b/>
          <w:color w:val="000000"/>
          <w:sz w:val="32"/>
          <w:szCs w:val="32"/>
        </w:rPr>
      </w:pPr>
      <w:r w:rsidRPr="006455CD">
        <w:rPr>
          <w:rFonts w:ascii="Times New Roman" w:eastAsia="Book Antiqua" w:hAnsi="Times New Roman" w:cs="Times New Roman"/>
          <w:b/>
          <w:color w:val="000000"/>
          <w:sz w:val="28"/>
          <w:szCs w:val="28"/>
        </w:rPr>
        <w:t xml:space="preserve">                                                             </w:t>
      </w:r>
      <w:bookmarkStart w:id="0" w:name="_GoBack"/>
      <w:bookmarkEnd w:id="0"/>
      <w:r w:rsidRPr="006455CD">
        <w:rPr>
          <w:rFonts w:ascii="Times New Roman" w:eastAsia="Book Antiqua" w:hAnsi="Times New Roman" w:cs="Times New Roman"/>
          <w:b/>
          <w:color w:val="000000"/>
          <w:sz w:val="28"/>
          <w:szCs w:val="28"/>
        </w:rPr>
        <w:t xml:space="preserve">     </w:t>
      </w:r>
    </w:p>
    <w:p w:rsidR="004A0096" w:rsidRPr="006455CD" w:rsidRDefault="004A0096" w:rsidP="004A0096">
      <w:pPr>
        <w:ind w:left="270" w:right="-180"/>
        <w:rPr>
          <w:rFonts w:ascii="Times New Roman" w:hAnsi="Times New Roman" w:cs="Times New Roman"/>
          <w:color w:val="000000"/>
        </w:rPr>
      </w:pPr>
      <w:r w:rsidRPr="006455CD">
        <w:rPr>
          <w:rFonts w:ascii="Times New Roman" w:hAnsi="Times New Roman" w:cs="Times New Roman"/>
          <w:color w:val="000000"/>
        </w:rPr>
        <w:t xml:space="preserve">         </w:t>
      </w:r>
    </w:p>
    <w:p w:rsidR="004A0096" w:rsidRPr="006455CD" w:rsidRDefault="004A0096" w:rsidP="004A0096">
      <w:pPr>
        <w:ind w:left="270" w:right="-180"/>
        <w:rPr>
          <w:rFonts w:ascii="Times New Roman" w:hAnsi="Times New Roman" w:cs="Times New Roman"/>
          <w:color w:val="000000"/>
          <w:sz w:val="40"/>
          <w:szCs w:val="40"/>
          <w:highlight w:val="red"/>
        </w:rPr>
      </w:pPr>
      <w:r w:rsidRPr="006455CD">
        <w:rPr>
          <w:rFonts w:ascii="Times New Roman" w:hAnsi="Times New Roman" w:cs="Times New Roman"/>
          <w:color w:val="000000"/>
          <w:sz w:val="40"/>
          <w:szCs w:val="40"/>
          <w:highlight w:val="red"/>
        </w:rPr>
        <w:t xml:space="preserve">       </w:t>
      </w:r>
    </w:p>
    <w:p w:rsidR="004A0096" w:rsidRPr="006455CD" w:rsidRDefault="004A0096" w:rsidP="00A63353">
      <w:pPr>
        <w:ind w:left="-450" w:right="-180"/>
        <w:jc w:val="center"/>
        <w:rPr>
          <w:rFonts w:ascii="Times New Roman" w:hAnsi="Times New Roman" w:cs="Times New Roman"/>
          <w:b/>
          <w:color w:val="000000"/>
          <w:sz w:val="28"/>
          <w:szCs w:val="28"/>
        </w:rPr>
      </w:pPr>
    </w:p>
    <w:p w:rsidR="00E31959" w:rsidRPr="006455CD" w:rsidRDefault="004A0096" w:rsidP="00A63353">
      <w:pPr>
        <w:ind w:left="-450" w:right="-270"/>
        <w:jc w:val="center"/>
        <w:rPr>
          <w:rFonts w:ascii="Times New Roman" w:eastAsia="Times New Roman" w:hAnsi="Times New Roman" w:cs="Times New Roman"/>
          <w:b/>
          <w:color w:val="000000"/>
          <w:sz w:val="32"/>
          <w:szCs w:val="32"/>
        </w:rPr>
      </w:pPr>
      <w:r w:rsidRPr="006455CD">
        <w:rPr>
          <w:rFonts w:ascii="Times New Roman" w:eastAsia="Times New Roman" w:hAnsi="Times New Roman" w:cs="Times New Roman"/>
          <w:b/>
          <w:color w:val="000000"/>
          <w:sz w:val="32"/>
          <w:szCs w:val="32"/>
        </w:rPr>
        <w:t xml:space="preserve">RAPORTI  I PUNËS </w:t>
      </w:r>
      <w:r w:rsidR="001A0E0E">
        <w:rPr>
          <w:rFonts w:ascii="Times New Roman" w:eastAsia="Times New Roman" w:hAnsi="Times New Roman" w:cs="Times New Roman"/>
          <w:b/>
          <w:color w:val="000000"/>
          <w:sz w:val="32"/>
          <w:szCs w:val="32"/>
        </w:rPr>
        <w:t>6-MUJORE</w:t>
      </w:r>
    </w:p>
    <w:p w:rsidR="004F6035" w:rsidRPr="006455CD" w:rsidRDefault="004F6035" w:rsidP="00A63353">
      <w:pPr>
        <w:ind w:left="-450" w:right="-270"/>
        <w:jc w:val="center"/>
        <w:rPr>
          <w:rFonts w:ascii="Times New Roman" w:eastAsia="Times New Roman" w:hAnsi="Times New Roman" w:cs="Times New Roman"/>
          <w:b/>
          <w:color w:val="000000"/>
          <w:sz w:val="32"/>
          <w:szCs w:val="32"/>
        </w:rPr>
      </w:pPr>
    </w:p>
    <w:p w:rsidR="00842F05" w:rsidRDefault="00842F05" w:rsidP="00842F05">
      <w:pPr>
        <w:ind w:left="-450" w:right="-27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DREJTORIA PËR MBROJTJE DHE SHPËTIM</w:t>
      </w:r>
    </w:p>
    <w:p w:rsidR="004A0096" w:rsidRPr="006455CD" w:rsidRDefault="004A0096" w:rsidP="004A0096">
      <w:pPr>
        <w:ind w:left="270" w:right="-180"/>
        <w:jc w:val="center"/>
        <w:rPr>
          <w:rFonts w:ascii="Times New Roman" w:hAnsi="Times New Roman" w:cs="Times New Roman"/>
          <w:b/>
          <w:color w:val="000000"/>
          <w:sz w:val="40"/>
          <w:szCs w:val="40"/>
        </w:rPr>
      </w:pPr>
    </w:p>
    <w:p w:rsidR="004A0096" w:rsidRPr="006455CD" w:rsidRDefault="004A0096" w:rsidP="004A0096">
      <w:pPr>
        <w:ind w:left="270" w:right="-180"/>
        <w:jc w:val="center"/>
        <w:rPr>
          <w:rFonts w:ascii="Times New Roman" w:hAnsi="Times New Roman" w:cs="Times New Roman"/>
          <w:b/>
          <w:color w:val="000000"/>
          <w:sz w:val="32"/>
          <w:szCs w:val="32"/>
        </w:rPr>
      </w:pPr>
    </w:p>
    <w:p w:rsidR="004A0096" w:rsidRPr="006455CD" w:rsidRDefault="004A0096" w:rsidP="004A0096">
      <w:pPr>
        <w:ind w:left="270" w:right="-180"/>
        <w:rPr>
          <w:rFonts w:ascii="Times New Roman" w:hAnsi="Times New Roman" w:cs="Times New Roman"/>
          <w:color w:val="000000"/>
          <w:sz w:val="36"/>
          <w:szCs w:val="36"/>
        </w:rPr>
      </w:pPr>
    </w:p>
    <w:p w:rsidR="004A0096" w:rsidRPr="006455CD" w:rsidRDefault="004A0096" w:rsidP="004A0096">
      <w:pPr>
        <w:ind w:left="270" w:right="-180"/>
        <w:rPr>
          <w:rFonts w:ascii="Times New Roman" w:hAnsi="Times New Roman" w:cs="Times New Roman"/>
          <w:color w:val="000000"/>
          <w:sz w:val="28"/>
          <w:szCs w:val="28"/>
        </w:rPr>
      </w:pPr>
    </w:p>
    <w:p w:rsidR="00123205" w:rsidRPr="006455CD" w:rsidRDefault="00123205" w:rsidP="000D497C">
      <w:pPr>
        <w:ind w:left="270" w:right="-180"/>
        <w:jc w:val="center"/>
        <w:rPr>
          <w:rFonts w:ascii="Times New Roman" w:hAnsi="Times New Roman" w:cs="Times New Roman"/>
          <w:color w:val="000000"/>
          <w:sz w:val="28"/>
          <w:szCs w:val="28"/>
        </w:rPr>
      </w:pPr>
    </w:p>
    <w:p w:rsidR="004A0096" w:rsidRPr="006455CD" w:rsidRDefault="00B04CDC" w:rsidP="000D497C">
      <w:pPr>
        <w:ind w:left="270" w:right="-180"/>
        <w:jc w:val="center"/>
        <w:rPr>
          <w:rFonts w:ascii="Times New Roman" w:eastAsia="Times New Roman" w:hAnsi="Times New Roman" w:cs="Times New Roman"/>
          <w:b/>
          <w:i/>
          <w:color w:val="000000"/>
          <w:sz w:val="28"/>
          <w:szCs w:val="28"/>
        </w:rPr>
      </w:pPr>
      <w:r>
        <w:rPr>
          <w:rFonts w:ascii="Times New Roman" w:hAnsi="Times New Roman" w:cs="Times New Roman"/>
          <w:b/>
          <w:i/>
          <w:color w:val="000000"/>
          <w:sz w:val="28"/>
          <w:szCs w:val="28"/>
        </w:rPr>
        <w:t>Qershor</w:t>
      </w:r>
      <w:r w:rsidR="004A0096" w:rsidRPr="006455CD">
        <w:rPr>
          <w:rFonts w:ascii="Times New Roman" w:eastAsia="Times New Roman" w:hAnsi="Times New Roman" w:cs="Times New Roman"/>
          <w:b/>
          <w:i/>
          <w:color w:val="000000"/>
          <w:sz w:val="28"/>
          <w:szCs w:val="28"/>
        </w:rPr>
        <w:t xml:space="preserve"> 2022, Gjilan</w:t>
      </w:r>
    </w:p>
    <w:p w:rsidR="002B72BD" w:rsidRPr="006455CD" w:rsidRDefault="002B72BD" w:rsidP="002B72BD">
      <w:pPr>
        <w:rPr>
          <w:rFonts w:ascii="Times New Roman" w:hAnsi="Times New Roman" w:cs="Times New Roman"/>
          <w:color w:val="2E74B5" w:themeColor="accent1" w:themeShade="BF"/>
        </w:rPr>
        <w:sectPr w:rsidR="002B72BD" w:rsidRPr="006455CD" w:rsidSect="007D2094">
          <w:pgSz w:w="16838" w:h="11906" w:orient="landscape"/>
          <w:pgMar w:top="1260" w:right="720" w:bottom="720" w:left="720" w:header="708" w:footer="708" w:gutter="0"/>
          <w:cols w:space="740"/>
          <w:docGrid w:linePitch="360"/>
        </w:sectPr>
      </w:pPr>
    </w:p>
    <w:p w:rsidR="001509FA" w:rsidRPr="001509FA" w:rsidRDefault="001509FA" w:rsidP="001509FA">
      <w:p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lastRenderedPageBreak/>
        <w:t xml:space="preserve">Drejtoria për Mbrojtje dhe Shpëtim në periudhën gjashtë mujore Janar-Qershor të vitit 2022 aktivitetin e saj e bazon në Planin e Punës së DMSH-së. </w:t>
      </w:r>
    </w:p>
    <w:p w:rsidR="001509FA" w:rsidRPr="001509FA" w:rsidRDefault="001509FA" w:rsidP="001509FA">
      <w:p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 xml:space="preserve">Ecuria e punës së Drejtorisë për Mbrojtje dhe Shpëtim (DMSH) mbështetet, në rregulloret dhe ligjet në fuqi, si në: </w:t>
      </w:r>
    </w:p>
    <w:p w:rsidR="001509FA" w:rsidRPr="001509FA" w:rsidRDefault="001509FA" w:rsidP="001509FA">
      <w:pPr>
        <w:pStyle w:val="ListParagraph"/>
        <w:numPr>
          <w:ilvl w:val="0"/>
          <w:numId w:val="10"/>
        </w:num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 xml:space="preserve">Ligjin mbi Fatkeqësitë Natyrore dhe Fatkeqësitë Tjera, me nr;04/L-027; </w:t>
      </w:r>
    </w:p>
    <w:p w:rsidR="001509FA" w:rsidRPr="001509FA" w:rsidRDefault="001509FA" w:rsidP="001509FA">
      <w:pPr>
        <w:pStyle w:val="ListParagraph"/>
        <w:numPr>
          <w:ilvl w:val="0"/>
          <w:numId w:val="10"/>
        </w:num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Ligjin e Mbrojtjes nga Zjarri nr</w:t>
      </w:r>
      <w:r w:rsidR="00B014EA">
        <w:rPr>
          <w:rFonts w:ascii="Times New Roman" w:eastAsia="Times New Roman" w:hAnsi="Times New Roman" w:cs="Times New Roman"/>
        </w:rPr>
        <w:t>.</w:t>
      </w:r>
      <w:r w:rsidRPr="001509FA">
        <w:rPr>
          <w:rFonts w:ascii="Times New Roman" w:eastAsia="Times New Roman" w:hAnsi="Times New Roman" w:cs="Times New Roman"/>
        </w:rPr>
        <w:t xml:space="preserve"> 04/L-012, </w:t>
      </w:r>
    </w:p>
    <w:p w:rsidR="001509FA" w:rsidRPr="001509FA" w:rsidRDefault="001509FA" w:rsidP="001509FA">
      <w:pPr>
        <w:pStyle w:val="ListParagraph"/>
        <w:numPr>
          <w:ilvl w:val="0"/>
          <w:numId w:val="10"/>
        </w:num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 xml:space="preserve">Ligjin për Zjarre fikje dhe Shpëtim me </w:t>
      </w:r>
      <w:proofErr w:type="spellStart"/>
      <w:r w:rsidRPr="001509FA">
        <w:rPr>
          <w:rFonts w:ascii="Times New Roman" w:eastAsia="Times New Roman" w:hAnsi="Times New Roman" w:cs="Times New Roman"/>
        </w:rPr>
        <w:t>nr</w:t>
      </w:r>
      <w:proofErr w:type="spellEnd"/>
      <w:r w:rsidRPr="001509FA">
        <w:rPr>
          <w:rFonts w:ascii="Times New Roman" w:eastAsia="Times New Roman" w:hAnsi="Times New Roman" w:cs="Times New Roman"/>
        </w:rPr>
        <w:t xml:space="preserve">: 04/L-049, </w:t>
      </w:r>
    </w:p>
    <w:p w:rsidR="001509FA" w:rsidRPr="001509FA" w:rsidRDefault="001509FA" w:rsidP="001509FA">
      <w:pPr>
        <w:pStyle w:val="ListParagraph"/>
        <w:numPr>
          <w:ilvl w:val="0"/>
          <w:numId w:val="10"/>
        </w:num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 xml:space="preserve">Ligjin përkatës Komunal, Udhëzimet, Rregulloret përkatëse të </w:t>
      </w:r>
      <w:proofErr w:type="spellStart"/>
      <w:r w:rsidRPr="001509FA">
        <w:rPr>
          <w:rFonts w:ascii="Times New Roman" w:eastAsia="Times New Roman" w:hAnsi="Times New Roman" w:cs="Times New Roman"/>
        </w:rPr>
        <w:t>lëmisë</w:t>
      </w:r>
      <w:proofErr w:type="spellEnd"/>
      <w:r w:rsidRPr="001509FA">
        <w:rPr>
          <w:rFonts w:ascii="Times New Roman" w:eastAsia="Times New Roman" w:hAnsi="Times New Roman" w:cs="Times New Roman"/>
        </w:rPr>
        <w:t xml:space="preserve"> së emergjencave,  të cilat k</w:t>
      </w:r>
      <w:r w:rsidR="003C5508">
        <w:rPr>
          <w:rFonts w:ascii="Times New Roman" w:eastAsia="Times New Roman" w:hAnsi="Times New Roman" w:cs="Times New Roman"/>
        </w:rPr>
        <w:t>anë fushë veprimtarinë në menaxh</w:t>
      </w:r>
      <w:r w:rsidRPr="001509FA">
        <w:rPr>
          <w:rFonts w:ascii="Times New Roman" w:eastAsia="Times New Roman" w:hAnsi="Times New Roman" w:cs="Times New Roman"/>
        </w:rPr>
        <w:t xml:space="preserve">imin e situatave emergjente duke bërë identifikimin, lajmërimin dhe alarmimin me kohë të situatave të cilat kanë të bëjnë me rrezikun e jetës së njerëzve dhe të mirave materiale në Komunën tonë, për të cilën veprimtari ka hartuar edhe plane konkrete si Planin e Vlerësimit të Rrezikut, Planin Operativ Emergjent, plane kontingjente etj. </w:t>
      </w:r>
    </w:p>
    <w:p w:rsidR="001509FA" w:rsidRPr="001509FA" w:rsidRDefault="001509FA" w:rsidP="001509FA">
      <w:pPr>
        <w:spacing w:after="0" w:line="276" w:lineRule="auto"/>
        <w:rPr>
          <w:rFonts w:ascii="Times New Roman" w:eastAsia="Times New Roman" w:hAnsi="Times New Roman" w:cs="Times New Roman"/>
        </w:rPr>
      </w:pPr>
    </w:p>
    <w:p w:rsidR="001509FA" w:rsidRPr="001509FA" w:rsidRDefault="001509FA" w:rsidP="001509FA">
      <w:p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 xml:space="preserve">Duke u bazuar në përgjegjësit e saja DMSH, ka marrë masa të nevojshme për parandalimin e fatkeqësive si dhe ka </w:t>
      </w:r>
      <w:proofErr w:type="spellStart"/>
      <w:r w:rsidRPr="001509FA">
        <w:rPr>
          <w:rFonts w:ascii="Times New Roman" w:eastAsia="Times New Roman" w:hAnsi="Times New Roman" w:cs="Times New Roman"/>
        </w:rPr>
        <w:t>përcjellur</w:t>
      </w:r>
      <w:proofErr w:type="spellEnd"/>
      <w:r w:rsidRPr="001509FA">
        <w:rPr>
          <w:rFonts w:ascii="Times New Roman" w:eastAsia="Times New Roman" w:hAnsi="Times New Roman" w:cs="Times New Roman"/>
        </w:rPr>
        <w:t xml:space="preserve"> aktivitetet e subjekteve relevante duke bërë koordinimin  me to varësisht nga karakteri, lloji dhe përmasat e fatkeqësisë – shkallës emergjente.</w:t>
      </w:r>
    </w:p>
    <w:p w:rsidR="001509FA" w:rsidRPr="001509FA" w:rsidRDefault="001509FA" w:rsidP="001509FA">
      <w:p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Puna e drejtorisë është në varësi nga faktorët natyror por edhe faktorëve të tjerë, njerëzor dhe teknologjik, andaj edhe bëhet sipas intensitetit që përcaktohet nga kushtet e përgjithshme shoqërore dhe klimatike.</w:t>
      </w:r>
    </w:p>
    <w:p w:rsidR="001509FA" w:rsidRPr="001509FA" w:rsidRDefault="001509FA" w:rsidP="001509FA">
      <w:p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Prandaj, në kuadër të tërë kësaj, paraqesim raportin sipas kronologjisë së zhvilluar për gjashtëmujorin e parë të këtij viti.</w:t>
      </w:r>
    </w:p>
    <w:p w:rsidR="001509FA" w:rsidRPr="001509FA" w:rsidRDefault="001509FA" w:rsidP="001509FA">
      <w:pPr>
        <w:spacing w:after="0" w:line="276" w:lineRule="auto"/>
        <w:rPr>
          <w:rFonts w:ascii="Times New Roman" w:eastAsia="MS Mincho" w:hAnsi="Times New Roman" w:cs="Times New Roman"/>
        </w:rPr>
      </w:pPr>
    </w:p>
    <w:p w:rsidR="001509FA" w:rsidRPr="001509FA" w:rsidRDefault="001509FA" w:rsidP="001509FA">
      <w:pPr>
        <w:spacing w:after="0" w:line="276" w:lineRule="auto"/>
        <w:contextualSpacing/>
        <w:rPr>
          <w:rFonts w:ascii="Times New Roman" w:eastAsia="MS Mincho" w:hAnsi="Times New Roman" w:cs="Times New Roman"/>
        </w:rPr>
      </w:pPr>
      <w:r w:rsidRPr="001509FA">
        <w:rPr>
          <w:rFonts w:ascii="Times New Roman" w:eastAsia="MS Mincho" w:hAnsi="Times New Roman" w:cs="Times New Roman"/>
        </w:rPr>
        <w:t>Kemi realizuar takim njoftues me stafin e DMSH, NJPZSH dhe inspektorët e preventives, ku jemi informuar rreth gjendjes në DMSH, sfidave, angazhimeve, pritjeve dhe objektivave për 2022.</w:t>
      </w:r>
    </w:p>
    <w:p w:rsidR="001509FA" w:rsidRPr="001509FA" w:rsidRDefault="001509FA" w:rsidP="001509FA">
      <w:pPr>
        <w:spacing w:after="0" w:line="276" w:lineRule="auto"/>
        <w:contextualSpacing/>
        <w:rPr>
          <w:rFonts w:ascii="Times New Roman" w:eastAsia="MS Mincho" w:hAnsi="Times New Roman" w:cs="Times New Roman"/>
        </w:rPr>
      </w:pPr>
    </w:p>
    <w:p w:rsidR="001509FA" w:rsidRPr="001509FA" w:rsidRDefault="001509FA" w:rsidP="001509FA">
      <w:pPr>
        <w:spacing w:after="0" w:line="276" w:lineRule="auto"/>
        <w:contextualSpacing/>
        <w:rPr>
          <w:rFonts w:ascii="Times New Roman" w:eastAsia="MS Mincho" w:hAnsi="Times New Roman" w:cs="Times New Roman"/>
        </w:rPr>
      </w:pPr>
      <w:r w:rsidRPr="001509FA">
        <w:rPr>
          <w:rFonts w:ascii="Times New Roman" w:eastAsia="MS Mincho" w:hAnsi="Times New Roman" w:cs="Times New Roman"/>
        </w:rPr>
        <w:t>Gjithashtu kemi filluar me planifikimin për vitin 2022 në bazë të objektivave që i kemi përcaktuar për këtë vit.</w:t>
      </w:r>
    </w:p>
    <w:p w:rsidR="001509FA" w:rsidRPr="001509FA" w:rsidRDefault="001509FA" w:rsidP="001509FA">
      <w:pPr>
        <w:spacing w:after="0" w:line="276" w:lineRule="auto"/>
        <w:rPr>
          <w:rFonts w:ascii="Times New Roman" w:eastAsia="MS Mincho" w:hAnsi="Times New Roman" w:cs="Times New Roman"/>
          <w:b/>
        </w:rPr>
      </w:pPr>
    </w:p>
    <w:p w:rsidR="001509FA" w:rsidRPr="001509FA" w:rsidRDefault="001509FA" w:rsidP="001509FA">
      <w:pPr>
        <w:spacing w:after="0" w:line="276" w:lineRule="auto"/>
        <w:rPr>
          <w:rFonts w:ascii="Times New Roman" w:eastAsia="MS Mincho" w:hAnsi="Times New Roman" w:cs="Times New Roman"/>
          <w:color w:val="385623" w:themeColor="accent6" w:themeShade="80"/>
        </w:rPr>
      </w:pPr>
      <w:r w:rsidRPr="001509FA">
        <w:rPr>
          <w:rFonts w:ascii="Times New Roman" w:eastAsia="MS Mincho" w:hAnsi="Times New Roman" w:cs="Times New Roman"/>
          <w:b/>
          <w:color w:val="385623" w:themeColor="accent6" w:themeShade="80"/>
        </w:rPr>
        <w:t>Takimet:</w:t>
      </w:r>
    </w:p>
    <w:p w:rsidR="001509FA" w:rsidRPr="001509FA" w:rsidRDefault="001509FA" w:rsidP="001509FA">
      <w:pPr>
        <w:spacing w:after="0" w:line="276" w:lineRule="auto"/>
        <w:ind w:left="720"/>
        <w:contextualSpacing/>
        <w:rPr>
          <w:rFonts w:ascii="Times New Roman" w:eastAsia="MS Mincho" w:hAnsi="Times New Roman" w:cs="Times New Roman"/>
        </w:rPr>
      </w:pPr>
    </w:p>
    <w:p w:rsidR="001509FA" w:rsidRPr="001509FA" w:rsidRDefault="001509FA" w:rsidP="001509FA">
      <w:pPr>
        <w:numPr>
          <w:ilvl w:val="0"/>
          <w:numId w:val="11"/>
        </w:numPr>
        <w:spacing w:after="0" w:line="276" w:lineRule="auto"/>
        <w:ind w:left="709"/>
        <w:contextualSpacing/>
        <w:rPr>
          <w:rFonts w:ascii="Times New Roman" w:eastAsia="MS Mincho" w:hAnsi="Times New Roman" w:cs="Times New Roman"/>
        </w:rPr>
      </w:pPr>
      <w:r w:rsidRPr="001509FA">
        <w:rPr>
          <w:rFonts w:ascii="Times New Roman" w:eastAsia="MS Mincho" w:hAnsi="Times New Roman" w:cs="Times New Roman"/>
        </w:rPr>
        <w:t>Koordinatorin e Qendrës Regjionale të thirrjeve (112)</w:t>
      </w:r>
    </w:p>
    <w:p w:rsidR="001509FA" w:rsidRPr="001509FA" w:rsidRDefault="001509FA" w:rsidP="001509FA">
      <w:pPr>
        <w:numPr>
          <w:ilvl w:val="0"/>
          <w:numId w:val="11"/>
        </w:numPr>
        <w:spacing w:after="0" w:line="276" w:lineRule="auto"/>
        <w:ind w:left="709"/>
        <w:contextualSpacing/>
        <w:rPr>
          <w:rFonts w:ascii="Times New Roman" w:eastAsia="MS Mincho" w:hAnsi="Times New Roman" w:cs="Times New Roman"/>
        </w:rPr>
      </w:pPr>
      <w:r w:rsidRPr="001509FA">
        <w:rPr>
          <w:rFonts w:ascii="Times New Roman" w:eastAsia="MS Mincho" w:hAnsi="Times New Roman" w:cs="Times New Roman"/>
        </w:rPr>
        <w:t>KOMZJARR të NJPZSH (kontaktet dhe koordinimin e kemi të rregullt)</w:t>
      </w:r>
    </w:p>
    <w:p w:rsidR="001509FA" w:rsidRPr="001509FA" w:rsidRDefault="001509FA" w:rsidP="001509FA">
      <w:pPr>
        <w:numPr>
          <w:ilvl w:val="0"/>
          <w:numId w:val="11"/>
        </w:numPr>
        <w:spacing w:after="0" w:line="276" w:lineRule="auto"/>
        <w:ind w:left="709"/>
        <w:contextualSpacing/>
        <w:rPr>
          <w:rFonts w:ascii="Times New Roman" w:eastAsia="MS Mincho" w:hAnsi="Times New Roman" w:cs="Times New Roman"/>
        </w:rPr>
      </w:pPr>
      <w:r w:rsidRPr="001509FA">
        <w:rPr>
          <w:rFonts w:ascii="Times New Roman" w:eastAsia="MS Mincho" w:hAnsi="Times New Roman" w:cs="Times New Roman"/>
        </w:rPr>
        <w:t>Përfaqësues të Stacionit Policor të Gjilanit.</w:t>
      </w:r>
    </w:p>
    <w:p w:rsidR="001509FA" w:rsidRPr="001509FA" w:rsidRDefault="001509FA" w:rsidP="001509FA">
      <w:pPr>
        <w:numPr>
          <w:ilvl w:val="0"/>
          <w:numId w:val="11"/>
        </w:numPr>
        <w:spacing w:after="0" w:line="276" w:lineRule="auto"/>
        <w:ind w:left="709"/>
        <w:contextualSpacing/>
        <w:rPr>
          <w:rFonts w:ascii="Times New Roman" w:eastAsia="MS Mincho" w:hAnsi="Times New Roman" w:cs="Times New Roman"/>
        </w:rPr>
      </w:pPr>
      <w:r w:rsidRPr="001509FA">
        <w:rPr>
          <w:rFonts w:ascii="Times New Roman" w:eastAsia="MS Mincho" w:hAnsi="Times New Roman" w:cs="Times New Roman"/>
        </w:rPr>
        <w:t>FSK në Kazermën e Regjimentit të Reagimit të Shpejtë në Gjilan.</w:t>
      </w:r>
    </w:p>
    <w:p w:rsidR="001509FA" w:rsidRPr="001509FA" w:rsidRDefault="001509FA" w:rsidP="001509FA">
      <w:pPr>
        <w:numPr>
          <w:ilvl w:val="0"/>
          <w:numId w:val="11"/>
        </w:numPr>
        <w:spacing w:after="0" w:line="276" w:lineRule="auto"/>
        <w:ind w:left="709"/>
        <w:contextualSpacing/>
        <w:rPr>
          <w:rFonts w:ascii="Times New Roman" w:eastAsia="MS Mincho" w:hAnsi="Times New Roman" w:cs="Times New Roman"/>
        </w:rPr>
      </w:pPr>
      <w:r w:rsidRPr="001509FA">
        <w:rPr>
          <w:rFonts w:ascii="Times New Roman" w:eastAsia="MS Mincho" w:hAnsi="Times New Roman" w:cs="Times New Roman"/>
        </w:rPr>
        <w:t>Takim koordinues rreth funksionalizimit të MR.</w:t>
      </w:r>
    </w:p>
    <w:p w:rsidR="001509FA" w:rsidRPr="001509FA" w:rsidRDefault="001509FA" w:rsidP="001509FA">
      <w:pPr>
        <w:numPr>
          <w:ilvl w:val="0"/>
          <w:numId w:val="11"/>
        </w:numPr>
        <w:spacing w:after="0" w:line="276" w:lineRule="auto"/>
        <w:ind w:left="709"/>
        <w:contextualSpacing/>
        <w:rPr>
          <w:rFonts w:ascii="Times New Roman" w:eastAsia="MS Mincho" w:hAnsi="Times New Roman" w:cs="Times New Roman"/>
        </w:rPr>
      </w:pPr>
      <w:r w:rsidRPr="001509FA">
        <w:rPr>
          <w:rFonts w:ascii="Times New Roman" w:eastAsia="MS Mincho" w:hAnsi="Times New Roman" w:cs="Times New Roman"/>
        </w:rPr>
        <w:t>Kemi pasur një takim me drejtorin e Kryqit të Kuq me qëllim të koordinimit të aktiviteteve të përbashkëta.</w:t>
      </w:r>
      <w:r w:rsidRPr="001509FA">
        <w:rPr>
          <w:rFonts w:ascii="Times New Roman" w:eastAsia="Times New Roman" w:hAnsi="Times New Roman" w:cs="Times New Roman"/>
        </w:rPr>
        <w:t xml:space="preserve"> </w:t>
      </w:r>
      <w:r w:rsidRPr="001509FA">
        <w:rPr>
          <w:rFonts w:ascii="Times New Roman" w:eastAsia="MS Mincho" w:hAnsi="Times New Roman" w:cs="Times New Roman"/>
        </w:rPr>
        <w:t>Kemi pasur një vizitë njoftuese nga përfaqësuesit e KFOR turk (NALT)</w:t>
      </w:r>
    </w:p>
    <w:p w:rsidR="001509FA" w:rsidRPr="001509FA" w:rsidRDefault="001509FA" w:rsidP="001509FA">
      <w:pPr>
        <w:numPr>
          <w:ilvl w:val="0"/>
          <w:numId w:val="11"/>
        </w:numPr>
        <w:spacing w:after="0" w:line="276" w:lineRule="auto"/>
        <w:ind w:left="709"/>
        <w:contextualSpacing/>
        <w:rPr>
          <w:rFonts w:ascii="Times New Roman" w:eastAsia="MS Mincho" w:hAnsi="Times New Roman" w:cs="Times New Roman"/>
        </w:rPr>
      </w:pPr>
      <w:r w:rsidRPr="001509FA">
        <w:rPr>
          <w:rFonts w:ascii="Times New Roman" w:eastAsia="MS Mincho" w:hAnsi="Times New Roman" w:cs="Times New Roman"/>
        </w:rPr>
        <w:lastRenderedPageBreak/>
        <w:t xml:space="preserve">Takim pune bashkë me NJZPSH- Gjilan, me drejtorin e SHP dhe KOMNJPZSH-Viti, me drejtorin e DMSH Kamenicë dhe KOMNJPZSH Kamenicë, me drejtorin e SHP të Komunës së </w:t>
      </w:r>
      <w:proofErr w:type="spellStart"/>
      <w:r w:rsidRPr="001509FA">
        <w:rPr>
          <w:rFonts w:ascii="Times New Roman" w:eastAsia="MS Mincho" w:hAnsi="Times New Roman" w:cs="Times New Roman"/>
        </w:rPr>
        <w:t>Parteshit</w:t>
      </w:r>
      <w:proofErr w:type="spellEnd"/>
      <w:r w:rsidRPr="001509FA">
        <w:rPr>
          <w:rFonts w:ascii="Times New Roman" w:eastAsia="MS Mincho" w:hAnsi="Times New Roman" w:cs="Times New Roman"/>
        </w:rPr>
        <w:t xml:space="preserve"> rreth bashkëpunimit dhe koordinimit të aktiviteteve, si dhe rreth idesë së nënshkrimit të marrëveshjeve në mes Komunave, dhe drejtorive të lartcekura. </w:t>
      </w:r>
    </w:p>
    <w:p w:rsidR="001509FA" w:rsidRPr="001509FA" w:rsidRDefault="001509FA" w:rsidP="001509FA">
      <w:pPr>
        <w:numPr>
          <w:ilvl w:val="0"/>
          <w:numId w:val="11"/>
        </w:numPr>
        <w:spacing w:after="0" w:line="276" w:lineRule="auto"/>
        <w:ind w:left="709"/>
        <w:contextualSpacing/>
        <w:rPr>
          <w:rFonts w:ascii="Times New Roman" w:eastAsia="MS Mincho" w:hAnsi="Times New Roman" w:cs="Times New Roman"/>
        </w:rPr>
      </w:pPr>
      <w:r w:rsidRPr="001509FA">
        <w:rPr>
          <w:rFonts w:ascii="Times New Roman" w:eastAsia="MS Mincho" w:hAnsi="Times New Roman" w:cs="Times New Roman"/>
        </w:rPr>
        <w:t xml:space="preserve">Me 08 Mars kanë qenë në vizitë një delegacion i AME: </w:t>
      </w:r>
      <w:proofErr w:type="spellStart"/>
      <w:r w:rsidRPr="001509FA">
        <w:rPr>
          <w:rFonts w:ascii="Times New Roman" w:eastAsia="MS Mincho" w:hAnsi="Times New Roman" w:cs="Times New Roman"/>
        </w:rPr>
        <w:t>Zv</w:t>
      </w:r>
      <w:proofErr w:type="spellEnd"/>
      <w:r w:rsidRPr="001509FA">
        <w:rPr>
          <w:rFonts w:ascii="Times New Roman" w:eastAsia="MS Mincho" w:hAnsi="Times New Roman" w:cs="Times New Roman"/>
        </w:rPr>
        <w:t xml:space="preserve"> drejtori, kryeinspektori, shefi i zjarr fikjes dhe koordinatori i 112. Gjithashtu takimi ka vazhduar edhe në NJPZSH dhe me inspektoret e preventives. I kemi njoftuar me gjendjen në DMSH, objektivat, sfidat dhe në përgjithësi me gjendjen në këtë fushë.</w:t>
      </w:r>
    </w:p>
    <w:p w:rsidR="001509FA" w:rsidRPr="001509FA" w:rsidRDefault="001509FA" w:rsidP="001509FA">
      <w:pPr>
        <w:numPr>
          <w:ilvl w:val="0"/>
          <w:numId w:val="11"/>
        </w:numPr>
        <w:spacing w:after="0" w:line="276" w:lineRule="auto"/>
        <w:ind w:left="709"/>
        <w:contextualSpacing/>
        <w:rPr>
          <w:rFonts w:ascii="Times New Roman" w:eastAsia="MS Mincho" w:hAnsi="Times New Roman" w:cs="Times New Roman"/>
        </w:rPr>
      </w:pPr>
      <w:r w:rsidRPr="001509FA">
        <w:rPr>
          <w:rFonts w:ascii="Times New Roman" w:eastAsia="MS Mincho" w:hAnsi="Times New Roman" w:cs="Times New Roman"/>
        </w:rPr>
        <w:t xml:space="preserve">Kemi realizuar së bashku me NJPZSH takim pune me Stacionin Policor dhe përgjegjësen regjionale të Policisë rreth bashkëpunimit dhe koordinimit të aktiviteteve në aksidente dhe situate emergjente. </w:t>
      </w:r>
    </w:p>
    <w:p w:rsidR="001509FA" w:rsidRPr="001509FA" w:rsidRDefault="001509FA" w:rsidP="001509FA">
      <w:pPr>
        <w:numPr>
          <w:ilvl w:val="0"/>
          <w:numId w:val="11"/>
        </w:numPr>
        <w:spacing w:after="0" w:line="276" w:lineRule="auto"/>
        <w:ind w:left="709"/>
        <w:contextualSpacing/>
        <w:rPr>
          <w:rFonts w:ascii="Times New Roman" w:eastAsia="MS Mincho" w:hAnsi="Times New Roman" w:cs="Times New Roman"/>
        </w:rPr>
      </w:pPr>
      <w:r w:rsidRPr="001509FA">
        <w:rPr>
          <w:rFonts w:ascii="Times New Roman" w:eastAsia="MS Mincho" w:hAnsi="Times New Roman" w:cs="Times New Roman"/>
        </w:rPr>
        <w:t>Kemi realizuar një takim me përfaqësuesit e EULEX rreth MR ku ka marrë pjesë edhe përfaqësuesi i PK.</w:t>
      </w:r>
    </w:p>
    <w:p w:rsidR="001509FA" w:rsidRPr="001509FA" w:rsidRDefault="001509FA" w:rsidP="001509FA">
      <w:pPr>
        <w:numPr>
          <w:ilvl w:val="0"/>
          <w:numId w:val="11"/>
        </w:numPr>
        <w:spacing w:after="0" w:line="276" w:lineRule="auto"/>
        <w:ind w:left="709"/>
        <w:contextualSpacing/>
        <w:rPr>
          <w:rFonts w:ascii="Times New Roman" w:eastAsia="MS Mincho" w:hAnsi="Times New Roman" w:cs="Times New Roman"/>
        </w:rPr>
      </w:pPr>
      <w:r w:rsidRPr="001509FA">
        <w:rPr>
          <w:rFonts w:ascii="Times New Roman" w:eastAsia="MS Mincho" w:hAnsi="Times New Roman" w:cs="Times New Roman"/>
        </w:rPr>
        <w:t>Gjithashtu koordinimi me përfaqësuesin e PK ka vazhduar dhe jemi afër përpilimit të listës së anëtarëve për MR.</w:t>
      </w:r>
    </w:p>
    <w:p w:rsidR="001509FA" w:rsidRPr="001509FA" w:rsidRDefault="001509FA" w:rsidP="001509FA">
      <w:pPr>
        <w:numPr>
          <w:ilvl w:val="0"/>
          <w:numId w:val="11"/>
        </w:numPr>
        <w:spacing w:after="0" w:line="276" w:lineRule="auto"/>
        <w:ind w:left="709"/>
        <w:contextualSpacing/>
        <w:rPr>
          <w:rFonts w:ascii="Times New Roman" w:eastAsiaTheme="minorHAnsi" w:hAnsi="Times New Roman" w:cs="Times New Roman"/>
        </w:rPr>
      </w:pPr>
      <w:r w:rsidRPr="001509FA">
        <w:rPr>
          <w:rFonts w:ascii="Times New Roman" w:hAnsi="Times New Roman" w:cs="Times New Roman"/>
        </w:rPr>
        <w:t xml:space="preserve">Kemi realizuar në takim me përfaqësuesit e BE dhe PK rreth organizimit të trajnimit dyditor (14-15 Prill) për anëtarët e MR </w:t>
      </w:r>
      <w:r w:rsidRPr="001509FA">
        <w:rPr>
          <w:rFonts w:ascii="Times New Roman" w:eastAsia="MS Mincho" w:hAnsi="Times New Roman" w:cs="Times New Roman"/>
        </w:rPr>
        <w:t xml:space="preserve"> </w:t>
      </w:r>
    </w:p>
    <w:p w:rsidR="001509FA" w:rsidRPr="001509FA" w:rsidRDefault="001509FA" w:rsidP="001509FA">
      <w:pPr>
        <w:numPr>
          <w:ilvl w:val="0"/>
          <w:numId w:val="11"/>
        </w:numPr>
        <w:spacing w:after="0" w:line="276" w:lineRule="auto"/>
        <w:ind w:left="709"/>
        <w:contextualSpacing/>
        <w:rPr>
          <w:rFonts w:ascii="Times New Roman" w:hAnsi="Times New Roman" w:cs="Times New Roman"/>
        </w:rPr>
      </w:pPr>
      <w:r w:rsidRPr="001509FA">
        <w:rPr>
          <w:rFonts w:ascii="Times New Roman" w:hAnsi="Times New Roman" w:cs="Times New Roman"/>
        </w:rPr>
        <w:t>Bashkë me Kryetarin e Komunës kemi realizuar një takim njoftues me shoqatën e Pensionistëve të TMK, FSK dhe “ELITA” rreth bashkëpunimit dhe ndihmës që mund të ofroj shoqata në raste të emergjencave në Komunën tonë.</w:t>
      </w:r>
      <w:r w:rsidRPr="001509FA">
        <w:rPr>
          <w:rFonts w:ascii="Times New Roman" w:eastAsia="MS Mincho" w:hAnsi="Times New Roman" w:cs="Times New Roman"/>
        </w:rPr>
        <w:t xml:space="preserve"> </w:t>
      </w:r>
      <w:r w:rsidRPr="001509FA">
        <w:rPr>
          <w:rFonts w:ascii="Times New Roman" w:hAnsi="Times New Roman" w:cs="Times New Roman"/>
        </w:rPr>
        <w:t>Kemi realizuar takime pune me grupin punues rreth aksionit të pastrimit.</w:t>
      </w:r>
    </w:p>
    <w:p w:rsidR="001509FA" w:rsidRPr="001509FA" w:rsidRDefault="001509FA" w:rsidP="001509FA">
      <w:pPr>
        <w:spacing w:after="0" w:line="276" w:lineRule="auto"/>
        <w:rPr>
          <w:rFonts w:ascii="Times New Roman" w:eastAsia="MS Mincho" w:hAnsi="Times New Roman" w:cs="Times New Roman"/>
        </w:rPr>
      </w:pPr>
    </w:p>
    <w:p w:rsidR="001509FA" w:rsidRPr="001509FA" w:rsidRDefault="001509FA" w:rsidP="001509FA">
      <w:pPr>
        <w:spacing w:after="0" w:line="276" w:lineRule="auto"/>
        <w:rPr>
          <w:rFonts w:ascii="Times New Roman" w:eastAsia="MS Mincho" w:hAnsi="Times New Roman" w:cs="Times New Roman"/>
          <w:color w:val="385623" w:themeColor="accent6" w:themeShade="80"/>
        </w:rPr>
      </w:pPr>
      <w:r w:rsidRPr="001509FA">
        <w:rPr>
          <w:rFonts w:ascii="Times New Roman" w:eastAsia="MS Mincho" w:hAnsi="Times New Roman" w:cs="Times New Roman"/>
          <w:b/>
          <w:color w:val="385623" w:themeColor="accent6" w:themeShade="80"/>
        </w:rPr>
        <w:t>Aktivitetet e realizuara</w:t>
      </w:r>
      <w:r w:rsidRPr="001509FA">
        <w:rPr>
          <w:rFonts w:ascii="Times New Roman" w:eastAsia="MS Mincho" w:hAnsi="Times New Roman" w:cs="Times New Roman"/>
          <w:color w:val="385623" w:themeColor="accent6" w:themeShade="80"/>
        </w:rPr>
        <w:t>:</w:t>
      </w:r>
    </w:p>
    <w:p w:rsidR="001509FA" w:rsidRPr="001509FA" w:rsidRDefault="001509FA" w:rsidP="001509FA">
      <w:pPr>
        <w:spacing w:after="0" w:line="276" w:lineRule="auto"/>
        <w:rPr>
          <w:rFonts w:ascii="Times New Roman" w:eastAsia="MS Mincho" w:hAnsi="Times New Roman" w:cs="Times New Roman"/>
          <w:color w:val="385623" w:themeColor="accent6" w:themeShade="80"/>
        </w:rPr>
      </w:pPr>
      <w:r w:rsidRPr="001509FA">
        <w:rPr>
          <w:rFonts w:ascii="Times New Roman" w:eastAsia="MS Mincho" w:hAnsi="Times New Roman" w:cs="Times New Roman"/>
          <w:color w:val="385623" w:themeColor="accent6" w:themeShade="80"/>
        </w:rPr>
        <w:t xml:space="preserve"> </w:t>
      </w:r>
    </w:p>
    <w:p w:rsidR="001509FA" w:rsidRPr="001509FA" w:rsidRDefault="001509FA" w:rsidP="001509FA">
      <w:pPr>
        <w:numPr>
          <w:ilvl w:val="0"/>
          <w:numId w:val="12"/>
        </w:numPr>
        <w:spacing w:after="0" w:line="276" w:lineRule="auto"/>
        <w:contextualSpacing/>
        <w:rPr>
          <w:rFonts w:ascii="Times New Roman" w:eastAsia="MS Mincho" w:hAnsi="Times New Roman" w:cs="Times New Roman"/>
        </w:rPr>
      </w:pPr>
      <w:r w:rsidRPr="001509FA">
        <w:rPr>
          <w:rFonts w:ascii="Times New Roman" w:eastAsia="MS Mincho" w:hAnsi="Times New Roman" w:cs="Times New Roman"/>
        </w:rPr>
        <w:t xml:space="preserve">Duke qenë se DMSH ka përcaktuar objektivat kryesor të saj, fokusi kryesor do të jetë parandalimi, meqë në organikë ka zyrtarë dhe inspektor të preventives dhe gjatë kësaj periudhe në takimet e stafit si prioritet kemi nxjerrë nevojën e rishikimit të dokumentit të Vlerësimit të Rrezikut në komunën tonë gjatë muajve në vijim (sipas planit të punës). </w:t>
      </w:r>
    </w:p>
    <w:p w:rsidR="001509FA" w:rsidRPr="001509FA" w:rsidRDefault="001509FA" w:rsidP="001509FA">
      <w:pPr>
        <w:numPr>
          <w:ilvl w:val="0"/>
          <w:numId w:val="12"/>
        </w:numPr>
        <w:spacing w:after="0" w:line="276" w:lineRule="auto"/>
        <w:contextualSpacing/>
        <w:rPr>
          <w:rFonts w:ascii="Times New Roman" w:eastAsia="MS Mincho" w:hAnsi="Times New Roman" w:cs="Times New Roman"/>
        </w:rPr>
      </w:pPr>
      <w:r w:rsidRPr="001509FA">
        <w:rPr>
          <w:rFonts w:ascii="Times New Roman" w:eastAsia="MS Mincho" w:hAnsi="Times New Roman" w:cs="Times New Roman"/>
        </w:rPr>
        <w:t>Inspektim i strehimoreve kolektive, ku pas shikimit të gjendjes së tyre është konstatuar se gjendja është shumë të keqe sa i përket funksionalitetit, pastërtisë dhe shumica e tyre janë të uzurpuara nga banorët.</w:t>
      </w:r>
    </w:p>
    <w:p w:rsidR="001509FA" w:rsidRPr="001509FA" w:rsidRDefault="001509FA" w:rsidP="001509FA">
      <w:pPr>
        <w:numPr>
          <w:ilvl w:val="0"/>
          <w:numId w:val="12"/>
        </w:numPr>
        <w:spacing w:after="0" w:line="276" w:lineRule="auto"/>
        <w:contextualSpacing/>
        <w:rPr>
          <w:rFonts w:ascii="Times New Roman" w:eastAsia="MS Mincho" w:hAnsi="Times New Roman" w:cs="Times New Roman"/>
        </w:rPr>
      </w:pPr>
      <w:r w:rsidRPr="001509FA">
        <w:rPr>
          <w:rFonts w:ascii="Times New Roman" w:eastAsia="MS Mincho" w:hAnsi="Times New Roman" w:cs="Times New Roman"/>
        </w:rPr>
        <w:t>Ka vazhduar puna gjatë kësaj periudhe për të nxjerrë dokumentacionin e strehimoreve kolektive në mënyrë që të vërtetohet pronësia e tyre.</w:t>
      </w:r>
    </w:p>
    <w:p w:rsidR="001509FA" w:rsidRPr="001509FA" w:rsidRDefault="001509FA" w:rsidP="001509FA">
      <w:pPr>
        <w:numPr>
          <w:ilvl w:val="0"/>
          <w:numId w:val="12"/>
        </w:numPr>
        <w:spacing w:after="0" w:line="276" w:lineRule="auto"/>
        <w:contextualSpacing/>
        <w:rPr>
          <w:rFonts w:ascii="Times New Roman" w:eastAsia="MS Mincho" w:hAnsi="Times New Roman" w:cs="Times New Roman"/>
        </w:rPr>
      </w:pPr>
      <w:r w:rsidRPr="001509FA">
        <w:rPr>
          <w:rFonts w:ascii="Times New Roman" w:eastAsia="MS Mincho" w:hAnsi="Times New Roman" w:cs="Times New Roman"/>
        </w:rPr>
        <w:t xml:space="preserve">Në kuadër të kësaj problematike (rreth strehimoreve) së bashku me inspektorin e FNFT kemi vizituar arkivin </w:t>
      </w:r>
      <w:proofErr w:type="spellStart"/>
      <w:r w:rsidRPr="001509FA">
        <w:rPr>
          <w:rFonts w:ascii="Times New Roman" w:eastAsia="MS Mincho" w:hAnsi="Times New Roman" w:cs="Times New Roman"/>
        </w:rPr>
        <w:t>ndërkomunal</w:t>
      </w:r>
      <w:proofErr w:type="spellEnd"/>
      <w:r w:rsidRPr="001509FA">
        <w:rPr>
          <w:rFonts w:ascii="Times New Roman" w:eastAsia="MS Mincho" w:hAnsi="Times New Roman" w:cs="Times New Roman"/>
        </w:rPr>
        <w:t xml:space="preserve"> për të </w:t>
      </w:r>
      <w:proofErr w:type="spellStart"/>
      <w:r w:rsidRPr="001509FA">
        <w:rPr>
          <w:rFonts w:ascii="Times New Roman" w:eastAsia="MS Mincho" w:hAnsi="Times New Roman" w:cs="Times New Roman"/>
        </w:rPr>
        <w:t>identifikuer</w:t>
      </w:r>
      <w:proofErr w:type="spellEnd"/>
      <w:r w:rsidRPr="001509FA">
        <w:rPr>
          <w:rFonts w:ascii="Times New Roman" w:eastAsia="MS Mincho" w:hAnsi="Times New Roman" w:cs="Times New Roman"/>
        </w:rPr>
        <w:t xml:space="preserve"> pronat e strehimoreve kolektive.</w:t>
      </w:r>
    </w:p>
    <w:p w:rsidR="001509FA" w:rsidRPr="001509FA" w:rsidRDefault="001509FA" w:rsidP="001509FA">
      <w:pPr>
        <w:numPr>
          <w:ilvl w:val="0"/>
          <w:numId w:val="12"/>
        </w:numPr>
        <w:spacing w:after="0" w:line="276" w:lineRule="auto"/>
        <w:contextualSpacing/>
        <w:rPr>
          <w:rFonts w:ascii="Times New Roman" w:eastAsiaTheme="minorHAnsi" w:hAnsi="Times New Roman" w:cs="Times New Roman"/>
        </w:rPr>
      </w:pPr>
      <w:r w:rsidRPr="001509FA">
        <w:rPr>
          <w:rFonts w:ascii="Times New Roman" w:eastAsia="MS Mincho" w:hAnsi="Times New Roman" w:cs="Times New Roman"/>
        </w:rPr>
        <w:t xml:space="preserve">Gjithashtu jemi në koordinim edhe me drejtoritë relevante rreth kësaj çështje. </w:t>
      </w:r>
    </w:p>
    <w:p w:rsidR="001509FA" w:rsidRPr="001509FA" w:rsidRDefault="001509FA" w:rsidP="001509FA">
      <w:pPr>
        <w:numPr>
          <w:ilvl w:val="0"/>
          <w:numId w:val="12"/>
        </w:numPr>
        <w:spacing w:after="0" w:line="276" w:lineRule="auto"/>
        <w:contextualSpacing/>
        <w:rPr>
          <w:rFonts w:ascii="Times New Roman" w:hAnsi="Times New Roman" w:cs="Times New Roman"/>
        </w:rPr>
      </w:pPr>
      <w:r w:rsidRPr="001509FA">
        <w:rPr>
          <w:rFonts w:ascii="Times New Roman" w:eastAsia="MS Mincho" w:hAnsi="Times New Roman" w:cs="Times New Roman"/>
        </w:rPr>
        <w:t xml:space="preserve">Vazhdon mbledhja e dokumentacionit rreth pronësisë së strehimoreve publike (arkivi </w:t>
      </w:r>
      <w:proofErr w:type="spellStart"/>
      <w:r w:rsidRPr="001509FA">
        <w:rPr>
          <w:rFonts w:ascii="Times New Roman" w:eastAsia="MS Mincho" w:hAnsi="Times New Roman" w:cs="Times New Roman"/>
        </w:rPr>
        <w:t>ndërkomunal</w:t>
      </w:r>
      <w:proofErr w:type="spellEnd"/>
      <w:r w:rsidRPr="001509FA">
        <w:rPr>
          <w:rFonts w:ascii="Times New Roman" w:eastAsia="MS Mincho" w:hAnsi="Times New Roman" w:cs="Times New Roman"/>
        </w:rPr>
        <w:t xml:space="preserve">). </w:t>
      </w:r>
      <w:r w:rsidRPr="001509FA">
        <w:rPr>
          <w:rFonts w:ascii="Times New Roman" w:hAnsi="Times New Roman" w:cs="Times New Roman"/>
        </w:rPr>
        <w:t>Ë</w:t>
      </w:r>
      <w:r w:rsidRPr="001509FA">
        <w:rPr>
          <w:rFonts w:ascii="Times New Roman" w:eastAsia="MS Mincho" w:hAnsi="Times New Roman" w:cs="Times New Roman"/>
        </w:rPr>
        <w:t xml:space="preserve">shtë bërë skanimi </w:t>
      </w:r>
      <w:proofErr w:type="spellStart"/>
      <w:r w:rsidRPr="001509FA">
        <w:rPr>
          <w:rFonts w:ascii="Times New Roman" w:eastAsia="MS Mincho" w:hAnsi="Times New Roman" w:cs="Times New Roman"/>
        </w:rPr>
        <w:t>dixhital</w:t>
      </w:r>
      <w:proofErr w:type="spellEnd"/>
      <w:r w:rsidRPr="001509FA">
        <w:rPr>
          <w:rFonts w:ascii="Times New Roman" w:eastAsia="MS Mincho" w:hAnsi="Times New Roman" w:cs="Times New Roman"/>
        </w:rPr>
        <w:t xml:space="preserve"> për 7 strehimore.</w:t>
      </w:r>
    </w:p>
    <w:p w:rsidR="001509FA" w:rsidRPr="001509FA" w:rsidRDefault="001509FA" w:rsidP="001509FA">
      <w:pPr>
        <w:numPr>
          <w:ilvl w:val="0"/>
          <w:numId w:val="12"/>
        </w:numPr>
        <w:spacing w:after="0" w:line="276" w:lineRule="auto"/>
        <w:contextualSpacing/>
        <w:rPr>
          <w:rFonts w:ascii="Times New Roman" w:eastAsia="MS Mincho" w:hAnsi="Times New Roman" w:cs="Times New Roman"/>
        </w:rPr>
      </w:pPr>
      <w:r w:rsidRPr="001509FA">
        <w:rPr>
          <w:rFonts w:ascii="Times New Roman" w:eastAsia="MS Mincho" w:hAnsi="Times New Roman" w:cs="Times New Roman"/>
        </w:rPr>
        <w:t>Aktivitetet tjera administrative dhe financiare janë realizuar sipas nevojës dhe kërkesave.</w:t>
      </w:r>
    </w:p>
    <w:p w:rsidR="001509FA" w:rsidRPr="001509FA" w:rsidRDefault="001509FA" w:rsidP="001509FA">
      <w:pPr>
        <w:numPr>
          <w:ilvl w:val="0"/>
          <w:numId w:val="12"/>
        </w:numPr>
        <w:spacing w:after="0" w:line="276" w:lineRule="auto"/>
        <w:contextualSpacing/>
        <w:rPr>
          <w:rFonts w:ascii="Times New Roman" w:eastAsia="MS Mincho" w:hAnsi="Times New Roman" w:cs="Times New Roman"/>
        </w:rPr>
      </w:pPr>
      <w:r w:rsidRPr="001509FA">
        <w:rPr>
          <w:rFonts w:ascii="Times New Roman" w:eastAsia="MS Mincho" w:hAnsi="Times New Roman" w:cs="Times New Roman"/>
        </w:rPr>
        <w:t xml:space="preserve">Kemi vizituar dhe </w:t>
      </w:r>
      <w:proofErr w:type="spellStart"/>
      <w:r w:rsidRPr="001509FA">
        <w:rPr>
          <w:rFonts w:ascii="Times New Roman" w:eastAsia="MS Mincho" w:hAnsi="Times New Roman" w:cs="Times New Roman"/>
        </w:rPr>
        <w:t>shirituar</w:t>
      </w:r>
      <w:proofErr w:type="spellEnd"/>
      <w:r w:rsidRPr="001509FA">
        <w:rPr>
          <w:rFonts w:ascii="Times New Roman" w:eastAsia="MS Mincho" w:hAnsi="Times New Roman" w:cs="Times New Roman"/>
        </w:rPr>
        <w:t xml:space="preserve"> rrethojën e fushës së futbollit në lagjen “Dardania” rrethojë e cila paraqet rrezik për fëmijët që luajnë në këtë fushë.  </w:t>
      </w:r>
    </w:p>
    <w:p w:rsidR="001509FA" w:rsidRPr="001509FA" w:rsidRDefault="001509FA" w:rsidP="001509FA">
      <w:pPr>
        <w:numPr>
          <w:ilvl w:val="0"/>
          <w:numId w:val="12"/>
        </w:numPr>
        <w:spacing w:after="0" w:line="276" w:lineRule="auto"/>
        <w:contextualSpacing/>
        <w:rPr>
          <w:rFonts w:ascii="Times New Roman" w:eastAsiaTheme="minorHAnsi" w:hAnsi="Times New Roman" w:cs="Times New Roman"/>
        </w:rPr>
      </w:pPr>
      <w:r w:rsidRPr="001509FA">
        <w:rPr>
          <w:rFonts w:ascii="Times New Roman" w:eastAsia="MS Mincho" w:hAnsi="Times New Roman" w:cs="Times New Roman"/>
        </w:rPr>
        <w:lastRenderedPageBreak/>
        <w:t xml:space="preserve">Kemi marrë pjesën në fushatën për </w:t>
      </w:r>
      <w:proofErr w:type="spellStart"/>
      <w:r w:rsidRPr="001509FA">
        <w:rPr>
          <w:rFonts w:ascii="Times New Roman" w:eastAsia="MS Mincho" w:hAnsi="Times New Roman" w:cs="Times New Roman"/>
        </w:rPr>
        <w:t>vetëdijësimin</w:t>
      </w:r>
      <w:proofErr w:type="spellEnd"/>
      <w:r w:rsidRPr="001509FA">
        <w:rPr>
          <w:rFonts w:ascii="Times New Roman" w:eastAsia="MS Mincho" w:hAnsi="Times New Roman" w:cs="Times New Roman"/>
        </w:rPr>
        <w:t xml:space="preserve"> e qytetarëve kundër ndezjes së zjarreve (shpërndarja e materialeve informuese), realizuar nga DMSH dhe PK.</w:t>
      </w:r>
    </w:p>
    <w:p w:rsidR="001509FA" w:rsidRPr="001509FA" w:rsidRDefault="001509FA" w:rsidP="001509FA">
      <w:pPr>
        <w:numPr>
          <w:ilvl w:val="0"/>
          <w:numId w:val="12"/>
        </w:numPr>
        <w:spacing w:after="0" w:line="276" w:lineRule="auto"/>
        <w:contextualSpacing/>
        <w:rPr>
          <w:rFonts w:ascii="Times New Roman" w:eastAsia="MS Mincho" w:hAnsi="Times New Roman" w:cs="Times New Roman"/>
        </w:rPr>
      </w:pPr>
      <w:r w:rsidRPr="001509FA">
        <w:rPr>
          <w:rFonts w:ascii="Times New Roman" w:eastAsia="MS Mincho" w:hAnsi="Times New Roman" w:cs="Times New Roman"/>
        </w:rPr>
        <w:t xml:space="preserve">Një </w:t>
      </w:r>
      <w:proofErr w:type="spellStart"/>
      <w:r w:rsidRPr="001509FA">
        <w:rPr>
          <w:rFonts w:ascii="Times New Roman" w:eastAsia="MS Mincho" w:hAnsi="Times New Roman" w:cs="Times New Roman"/>
        </w:rPr>
        <w:t>brifing</w:t>
      </w:r>
      <w:proofErr w:type="spellEnd"/>
      <w:r w:rsidRPr="001509FA">
        <w:rPr>
          <w:rFonts w:ascii="Times New Roman" w:eastAsia="MS Mincho" w:hAnsi="Times New Roman" w:cs="Times New Roman"/>
        </w:rPr>
        <w:t xml:space="preserve"> informues është mbajtur me AB rreth objektivave dhe qëllimit të </w:t>
      </w:r>
      <w:proofErr w:type="spellStart"/>
      <w:r w:rsidRPr="001509FA">
        <w:rPr>
          <w:rFonts w:ascii="Times New Roman" w:eastAsia="MS Mincho" w:hAnsi="Times New Roman" w:cs="Times New Roman"/>
        </w:rPr>
        <w:t>auditimit</w:t>
      </w:r>
      <w:proofErr w:type="spellEnd"/>
      <w:r w:rsidRPr="001509FA">
        <w:rPr>
          <w:rFonts w:ascii="Times New Roman" w:eastAsia="MS Mincho" w:hAnsi="Times New Roman" w:cs="Times New Roman"/>
        </w:rPr>
        <w:t>.</w:t>
      </w:r>
    </w:p>
    <w:p w:rsidR="001509FA" w:rsidRPr="001509FA" w:rsidRDefault="001509FA" w:rsidP="001509FA">
      <w:pPr>
        <w:numPr>
          <w:ilvl w:val="0"/>
          <w:numId w:val="12"/>
        </w:numPr>
        <w:spacing w:after="0" w:line="276" w:lineRule="auto"/>
        <w:contextualSpacing/>
        <w:rPr>
          <w:rFonts w:ascii="Times New Roman" w:eastAsiaTheme="minorHAnsi" w:hAnsi="Times New Roman" w:cs="Times New Roman"/>
        </w:rPr>
      </w:pPr>
      <w:r w:rsidRPr="001509FA">
        <w:rPr>
          <w:rFonts w:ascii="Times New Roman" w:eastAsia="MS Mincho" w:hAnsi="Times New Roman" w:cs="Times New Roman"/>
        </w:rPr>
        <w:t xml:space="preserve">Vizitë në terren së bashku me Drejtorin e </w:t>
      </w:r>
      <w:proofErr w:type="spellStart"/>
      <w:r w:rsidRPr="001509FA">
        <w:rPr>
          <w:rFonts w:ascii="Times New Roman" w:eastAsia="MS Mincho" w:hAnsi="Times New Roman" w:cs="Times New Roman"/>
        </w:rPr>
        <w:t>Kadastrit</w:t>
      </w:r>
      <w:proofErr w:type="spellEnd"/>
      <w:r w:rsidRPr="001509FA">
        <w:rPr>
          <w:rFonts w:ascii="Times New Roman" w:eastAsia="MS Mincho" w:hAnsi="Times New Roman" w:cs="Times New Roman"/>
        </w:rPr>
        <w:t xml:space="preserve"> rreth përcaktimit të lokacionit të varrezave për kafshë.</w:t>
      </w:r>
    </w:p>
    <w:p w:rsidR="001509FA" w:rsidRPr="001509FA" w:rsidRDefault="001509FA" w:rsidP="001509FA">
      <w:pPr>
        <w:numPr>
          <w:ilvl w:val="0"/>
          <w:numId w:val="12"/>
        </w:numPr>
        <w:spacing w:after="0" w:line="276" w:lineRule="auto"/>
        <w:contextualSpacing/>
        <w:rPr>
          <w:rFonts w:ascii="Times New Roman" w:hAnsi="Times New Roman" w:cs="Times New Roman"/>
        </w:rPr>
      </w:pPr>
      <w:r w:rsidRPr="001509FA">
        <w:rPr>
          <w:rFonts w:ascii="Times New Roman" w:hAnsi="Times New Roman" w:cs="Times New Roman"/>
        </w:rPr>
        <w:t xml:space="preserve">Është përpiluar dhe dorëzuar te zyra e Kryetarit  lista me emrat e </w:t>
      </w:r>
      <w:proofErr w:type="spellStart"/>
      <w:r w:rsidRPr="001509FA">
        <w:rPr>
          <w:rFonts w:ascii="Times New Roman" w:hAnsi="Times New Roman" w:cs="Times New Roman"/>
        </w:rPr>
        <w:t>anëtarve</w:t>
      </w:r>
      <w:proofErr w:type="spellEnd"/>
      <w:r w:rsidRPr="001509FA">
        <w:rPr>
          <w:rFonts w:ascii="Times New Roman" w:hAnsi="Times New Roman" w:cs="Times New Roman"/>
        </w:rPr>
        <w:t xml:space="preserve"> të MR.</w:t>
      </w:r>
    </w:p>
    <w:p w:rsidR="001509FA" w:rsidRPr="001509FA" w:rsidRDefault="001509FA" w:rsidP="001509FA">
      <w:pPr>
        <w:numPr>
          <w:ilvl w:val="0"/>
          <w:numId w:val="12"/>
        </w:numPr>
        <w:spacing w:after="0" w:line="276" w:lineRule="auto"/>
        <w:contextualSpacing/>
        <w:rPr>
          <w:rFonts w:ascii="Times New Roman" w:hAnsi="Times New Roman" w:cs="Times New Roman"/>
        </w:rPr>
      </w:pPr>
      <w:r w:rsidRPr="001509FA">
        <w:rPr>
          <w:rFonts w:ascii="Times New Roman" w:hAnsi="Times New Roman" w:cs="Times New Roman"/>
        </w:rPr>
        <w:t xml:space="preserve">Kemi bërë </w:t>
      </w:r>
      <w:proofErr w:type="spellStart"/>
      <w:r w:rsidRPr="001509FA">
        <w:rPr>
          <w:rFonts w:ascii="Times New Roman" w:hAnsi="Times New Roman" w:cs="Times New Roman"/>
        </w:rPr>
        <w:t>rishiritimin</w:t>
      </w:r>
      <w:proofErr w:type="spellEnd"/>
      <w:r w:rsidRPr="001509FA">
        <w:rPr>
          <w:rFonts w:ascii="Times New Roman" w:hAnsi="Times New Roman" w:cs="Times New Roman"/>
        </w:rPr>
        <w:t xml:space="preserve"> e rrethojës së fushës së futbollit në lagjen Dardania.</w:t>
      </w:r>
    </w:p>
    <w:p w:rsidR="001509FA" w:rsidRPr="001509FA" w:rsidRDefault="001509FA" w:rsidP="001509FA">
      <w:pPr>
        <w:numPr>
          <w:ilvl w:val="0"/>
          <w:numId w:val="12"/>
        </w:numPr>
        <w:spacing w:after="0" w:line="276" w:lineRule="auto"/>
        <w:contextualSpacing/>
        <w:rPr>
          <w:rFonts w:ascii="Times New Roman" w:hAnsi="Times New Roman" w:cs="Times New Roman"/>
        </w:rPr>
      </w:pPr>
      <w:r w:rsidRPr="001509FA">
        <w:rPr>
          <w:rFonts w:ascii="Times New Roman" w:hAnsi="Times New Roman" w:cs="Times New Roman"/>
        </w:rPr>
        <w:t xml:space="preserve">Kemi lëshuar një pëlqim rreth qasjes së ekipeve emergjente për një </w:t>
      </w:r>
      <w:proofErr w:type="spellStart"/>
      <w:r w:rsidRPr="001509FA">
        <w:rPr>
          <w:rFonts w:ascii="Times New Roman" w:hAnsi="Times New Roman" w:cs="Times New Roman"/>
        </w:rPr>
        <w:t>aterim</w:t>
      </w:r>
      <w:proofErr w:type="spellEnd"/>
      <w:r w:rsidRPr="001509FA">
        <w:rPr>
          <w:rFonts w:ascii="Times New Roman" w:hAnsi="Times New Roman" w:cs="Times New Roman"/>
        </w:rPr>
        <w:t xml:space="preserve"> të helikopterit te aeroporti bujqësor (</w:t>
      </w:r>
      <w:proofErr w:type="spellStart"/>
      <w:r w:rsidRPr="001509FA">
        <w:rPr>
          <w:rFonts w:ascii="Times New Roman" w:hAnsi="Times New Roman" w:cs="Times New Roman"/>
        </w:rPr>
        <w:t>autotregu</w:t>
      </w:r>
      <w:proofErr w:type="spellEnd"/>
      <w:r w:rsidRPr="001509FA">
        <w:rPr>
          <w:rFonts w:ascii="Times New Roman" w:hAnsi="Times New Roman" w:cs="Times New Roman"/>
        </w:rPr>
        <w:t>) në Gjilan.</w:t>
      </w:r>
    </w:p>
    <w:p w:rsidR="001509FA" w:rsidRPr="001509FA" w:rsidRDefault="001509FA" w:rsidP="001509FA">
      <w:pPr>
        <w:numPr>
          <w:ilvl w:val="0"/>
          <w:numId w:val="12"/>
        </w:numPr>
        <w:spacing w:after="0" w:line="276" w:lineRule="auto"/>
        <w:contextualSpacing/>
        <w:rPr>
          <w:rFonts w:ascii="Times New Roman" w:hAnsi="Times New Roman" w:cs="Times New Roman"/>
        </w:rPr>
      </w:pPr>
      <w:r w:rsidRPr="001509FA">
        <w:rPr>
          <w:rFonts w:ascii="Times New Roman" w:hAnsi="Times New Roman" w:cs="Times New Roman"/>
        </w:rPr>
        <w:t xml:space="preserve">NJPZH është </w:t>
      </w:r>
      <w:proofErr w:type="spellStart"/>
      <w:r w:rsidRPr="001509FA">
        <w:rPr>
          <w:rFonts w:ascii="Times New Roman" w:hAnsi="Times New Roman" w:cs="Times New Roman"/>
        </w:rPr>
        <w:t>paisur</w:t>
      </w:r>
      <w:proofErr w:type="spellEnd"/>
      <w:r w:rsidRPr="001509FA">
        <w:rPr>
          <w:rFonts w:ascii="Times New Roman" w:hAnsi="Times New Roman" w:cs="Times New Roman"/>
        </w:rPr>
        <w:t xml:space="preserve"> edhe me 21 aparate për frymëmarrje nga AME.</w:t>
      </w:r>
    </w:p>
    <w:p w:rsidR="001509FA" w:rsidRPr="001509FA" w:rsidRDefault="001509FA" w:rsidP="001509FA">
      <w:pPr>
        <w:numPr>
          <w:ilvl w:val="0"/>
          <w:numId w:val="12"/>
        </w:numPr>
        <w:spacing w:after="0" w:line="276" w:lineRule="auto"/>
        <w:contextualSpacing/>
        <w:rPr>
          <w:rFonts w:ascii="Times New Roman" w:hAnsi="Times New Roman" w:cs="Times New Roman"/>
        </w:rPr>
      </w:pPr>
      <w:r w:rsidRPr="001509FA">
        <w:rPr>
          <w:rFonts w:ascii="Times New Roman" w:hAnsi="Times New Roman" w:cs="Times New Roman"/>
        </w:rPr>
        <w:t xml:space="preserve">NJPZH ka ndihmuar në fikjen e zjarreve Komunën e Kamenicës me një ekip më dt. 25 Mars, dhe Komunën e </w:t>
      </w:r>
      <w:proofErr w:type="spellStart"/>
      <w:r w:rsidRPr="001509FA">
        <w:rPr>
          <w:rFonts w:ascii="Times New Roman" w:hAnsi="Times New Roman" w:cs="Times New Roman"/>
        </w:rPr>
        <w:t>Novo</w:t>
      </w:r>
      <w:proofErr w:type="spellEnd"/>
      <w:r w:rsidRPr="001509FA">
        <w:rPr>
          <w:rFonts w:ascii="Times New Roman" w:hAnsi="Times New Roman" w:cs="Times New Roman"/>
        </w:rPr>
        <w:t xml:space="preserve"> </w:t>
      </w:r>
      <w:proofErr w:type="spellStart"/>
      <w:r w:rsidRPr="001509FA">
        <w:rPr>
          <w:rFonts w:ascii="Times New Roman" w:hAnsi="Times New Roman" w:cs="Times New Roman"/>
        </w:rPr>
        <w:t>Bërdes</w:t>
      </w:r>
      <w:proofErr w:type="spellEnd"/>
      <w:r w:rsidRPr="001509FA">
        <w:rPr>
          <w:rFonts w:ascii="Times New Roman" w:hAnsi="Times New Roman" w:cs="Times New Roman"/>
        </w:rPr>
        <w:t xml:space="preserve"> më dt. 6 prill.</w:t>
      </w:r>
    </w:p>
    <w:p w:rsidR="001509FA" w:rsidRPr="001509FA" w:rsidRDefault="001509FA" w:rsidP="001509FA">
      <w:pPr>
        <w:numPr>
          <w:ilvl w:val="0"/>
          <w:numId w:val="12"/>
        </w:numPr>
        <w:spacing w:after="0" w:line="276" w:lineRule="auto"/>
        <w:contextualSpacing/>
        <w:rPr>
          <w:rFonts w:ascii="Times New Roman" w:hAnsi="Times New Roman" w:cs="Times New Roman"/>
        </w:rPr>
      </w:pPr>
      <w:r w:rsidRPr="001509FA">
        <w:rPr>
          <w:rFonts w:ascii="Times New Roman" w:hAnsi="Times New Roman" w:cs="Times New Roman"/>
        </w:rPr>
        <w:t xml:space="preserve">Kemi nënshkruar kontratën deri në fund të vitit me SHZV dhe </w:t>
      </w:r>
      <w:proofErr w:type="spellStart"/>
      <w:r w:rsidRPr="001509FA">
        <w:rPr>
          <w:rFonts w:ascii="Times New Roman" w:hAnsi="Times New Roman" w:cs="Times New Roman"/>
        </w:rPr>
        <w:t>njëherit</w:t>
      </w:r>
      <w:proofErr w:type="spellEnd"/>
      <w:r w:rsidRPr="001509FA">
        <w:rPr>
          <w:rFonts w:ascii="Times New Roman" w:hAnsi="Times New Roman" w:cs="Times New Roman"/>
        </w:rPr>
        <w:t xml:space="preserve"> është marrë vendim që të ketë rritje të pagës mujore për këtë vit.  </w:t>
      </w:r>
    </w:p>
    <w:p w:rsidR="001509FA" w:rsidRPr="001509FA" w:rsidRDefault="001509FA" w:rsidP="001509FA">
      <w:pPr>
        <w:numPr>
          <w:ilvl w:val="0"/>
          <w:numId w:val="12"/>
        </w:numPr>
        <w:spacing w:after="0" w:line="276" w:lineRule="auto"/>
        <w:contextualSpacing/>
        <w:rPr>
          <w:rFonts w:ascii="Times New Roman" w:hAnsi="Times New Roman" w:cs="Times New Roman"/>
        </w:rPr>
      </w:pPr>
      <w:r w:rsidRPr="001509FA">
        <w:rPr>
          <w:rFonts w:ascii="Times New Roman" w:hAnsi="Times New Roman" w:cs="Times New Roman"/>
        </w:rPr>
        <w:t xml:space="preserve">NJPZSH është pajisur me një gjenerator (60 KW) nga DKRS. </w:t>
      </w:r>
    </w:p>
    <w:p w:rsidR="001509FA" w:rsidRPr="001509FA" w:rsidRDefault="001509FA" w:rsidP="001509FA">
      <w:pPr>
        <w:numPr>
          <w:ilvl w:val="0"/>
          <w:numId w:val="12"/>
        </w:numPr>
        <w:spacing w:after="0" w:line="276" w:lineRule="auto"/>
        <w:contextualSpacing/>
        <w:rPr>
          <w:rFonts w:ascii="Times New Roman" w:hAnsi="Times New Roman" w:cs="Times New Roman"/>
          <w:b/>
        </w:rPr>
      </w:pPr>
      <w:r w:rsidRPr="001509FA">
        <w:rPr>
          <w:rFonts w:ascii="Times New Roman" w:hAnsi="Times New Roman" w:cs="Times New Roman"/>
          <w:b/>
        </w:rPr>
        <w:t xml:space="preserve">Kemi kthyer mbrapa Pushkën Impulsive e cila ka qenë planifikuar për NJPZSH sepse nuk ka qenë sipas </w:t>
      </w:r>
      <w:proofErr w:type="spellStart"/>
      <w:r w:rsidRPr="001509FA">
        <w:rPr>
          <w:rFonts w:ascii="Times New Roman" w:hAnsi="Times New Roman" w:cs="Times New Roman"/>
          <w:b/>
        </w:rPr>
        <w:t>specifikacionit</w:t>
      </w:r>
      <w:proofErr w:type="spellEnd"/>
      <w:r w:rsidRPr="001509FA">
        <w:rPr>
          <w:rFonts w:ascii="Times New Roman" w:hAnsi="Times New Roman" w:cs="Times New Roman"/>
          <w:b/>
        </w:rPr>
        <w:t xml:space="preserve"> dhe kërkesës (</w:t>
      </w:r>
      <w:proofErr w:type="spellStart"/>
      <w:r w:rsidRPr="001509FA">
        <w:rPr>
          <w:rFonts w:ascii="Times New Roman" w:hAnsi="Times New Roman" w:cs="Times New Roman"/>
          <w:b/>
        </w:rPr>
        <w:t>Kontraktori</w:t>
      </w:r>
      <w:proofErr w:type="spellEnd"/>
      <w:r w:rsidRPr="001509FA">
        <w:rPr>
          <w:rFonts w:ascii="Times New Roman" w:hAnsi="Times New Roman" w:cs="Times New Roman"/>
          <w:b/>
        </w:rPr>
        <w:t xml:space="preserve"> ka </w:t>
      </w:r>
      <w:proofErr w:type="spellStart"/>
      <w:r w:rsidRPr="001509FA">
        <w:rPr>
          <w:rFonts w:ascii="Times New Roman" w:hAnsi="Times New Roman" w:cs="Times New Roman"/>
          <w:b/>
        </w:rPr>
        <w:t>sjellur</w:t>
      </w:r>
      <w:proofErr w:type="spellEnd"/>
      <w:r w:rsidRPr="001509FA">
        <w:rPr>
          <w:rFonts w:ascii="Times New Roman" w:hAnsi="Times New Roman" w:cs="Times New Roman"/>
          <w:b/>
        </w:rPr>
        <w:t xml:space="preserve"> Pompë Impulsive). </w:t>
      </w:r>
    </w:p>
    <w:p w:rsidR="001509FA" w:rsidRPr="001509FA" w:rsidRDefault="001509FA" w:rsidP="001509FA">
      <w:pPr>
        <w:numPr>
          <w:ilvl w:val="0"/>
          <w:numId w:val="12"/>
        </w:numPr>
        <w:spacing w:after="0" w:line="276" w:lineRule="auto"/>
        <w:contextualSpacing/>
        <w:rPr>
          <w:rFonts w:ascii="Times New Roman" w:hAnsi="Times New Roman" w:cs="Times New Roman"/>
        </w:rPr>
      </w:pPr>
      <w:r w:rsidRPr="001509FA">
        <w:rPr>
          <w:rFonts w:ascii="Times New Roman" w:hAnsi="Times New Roman" w:cs="Times New Roman"/>
        </w:rPr>
        <w:t xml:space="preserve">Kemi organizuar dy takim pune me kryetarët e këshillave të fshatrave rreth koordinimit të veprimeve rreth </w:t>
      </w:r>
      <w:proofErr w:type="spellStart"/>
      <w:r w:rsidRPr="001509FA">
        <w:rPr>
          <w:rFonts w:ascii="Times New Roman" w:hAnsi="Times New Roman" w:cs="Times New Roman"/>
        </w:rPr>
        <w:t>zjarrëvënies</w:t>
      </w:r>
      <w:proofErr w:type="spellEnd"/>
      <w:r w:rsidRPr="001509FA">
        <w:rPr>
          <w:rFonts w:ascii="Times New Roman" w:hAnsi="Times New Roman" w:cs="Times New Roman"/>
        </w:rPr>
        <w:t xml:space="preserve"> dhe pastrimit të ambientit si dhe janë ngritur edhe shqetësimet tjera me të cilat ballafaqohen banorët.</w:t>
      </w:r>
    </w:p>
    <w:p w:rsidR="001509FA" w:rsidRPr="001509FA" w:rsidRDefault="001509FA" w:rsidP="001509FA">
      <w:pPr>
        <w:numPr>
          <w:ilvl w:val="0"/>
          <w:numId w:val="12"/>
        </w:numPr>
        <w:spacing w:after="0" w:line="276" w:lineRule="auto"/>
        <w:contextualSpacing/>
        <w:rPr>
          <w:rFonts w:ascii="Times New Roman" w:hAnsi="Times New Roman" w:cs="Times New Roman"/>
        </w:rPr>
      </w:pPr>
      <w:r w:rsidRPr="001509FA">
        <w:rPr>
          <w:rFonts w:ascii="Times New Roman" w:hAnsi="Times New Roman" w:cs="Times New Roman"/>
        </w:rPr>
        <w:t xml:space="preserve">Kemi </w:t>
      </w:r>
      <w:proofErr w:type="spellStart"/>
      <w:r w:rsidRPr="001509FA">
        <w:rPr>
          <w:rFonts w:ascii="Times New Roman" w:hAnsi="Times New Roman" w:cs="Times New Roman"/>
        </w:rPr>
        <w:t>percjellur</w:t>
      </w:r>
      <w:proofErr w:type="spellEnd"/>
      <w:r w:rsidRPr="001509FA">
        <w:rPr>
          <w:rFonts w:ascii="Times New Roman" w:hAnsi="Times New Roman" w:cs="Times New Roman"/>
        </w:rPr>
        <w:t xml:space="preserve"> një kërkesë në AME për interpretim ligjor rreth gjobave nga inspektori i FNFT.</w:t>
      </w:r>
    </w:p>
    <w:p w:rsidR="001509FA" w:rsidRPr="001509FA" w:rsidRDefault="001509FA" w:rsidP="001509FA">
      <w:pPr>
        <w:numPr>
          <w:ilvl w:val="0"/>
          <w:numId w:val="12"/>
        </w:numPr>
        <w:spacing w:after="0" w:line="276" w:lineRule="auto"/>
        <w:contextualSpacing/>
        <w:rPr>
          <w:rFonts w:ascii="Times New Roman" w:hAnsi="Times New Roman" w:cs="Times New Roman"/>
        </w:rPr>
      </w:pPr>
      <w:r w:rsidRPr="001509FA">
        <w:rPr>
          <w:rFonts w:ascii="Times New Roman" w:hAnsi="Times New Roman" w:cs="Times New Roman"/>
        </w:rPr>
        <w:t>Me vendim të Kryetarit është themeluar grupi punues për hartimin e dokumentit të Vlerësimit të Rrezikut për Komunën e Gjilanit.</w:t>
      </w:r>
    </w:p>
    <w:p w:rsidR="001509FA" w:rsidRPr="001509FA" w:rsidRDefault="001509FA" w:rsidP="001509FA">
      <w:pPr>
        <w:spacing w:after="0" w:line="276" w:lineRule="auto"/>
        <w:rPr>
          <w:rFonts w:ascii="Times New Roman" w:hAnsi="Times New Roman" w:cs="Times New Roman"/>
        </w:rPr>
      </w:pPr>
    </w:p>
    <w:p w:rsidR="001509FA" w:rsidRPr="001509FA" w:rsidRDefault="001509FA" w:rsidP="001509FA">
      <w:pPr>
        <w:spacing w:after="0" w:line="276" w:lineRule="auto"/>
        <w:rPr>
          <w:rFonts w:ascii="Times New Roman" w:hAnsi="Times New Roman" w:cs="Times New Roman"/>
        </w:rPr>
      </w:pPr>
      <w:r w:rsidRPr="001509FA">
        <w:rPr>
          <w:rFonts w:ascii="Times New Roman" w:hAnsi="Times New Roman" w:cs="Times New Roman"/>
        </w:rPr>
        <w:t xml:space="preserve">Në javët në vijim do të intervenojmë në pastrimin nga mbeturinat e lumit </w:t>
      </w:r>
      <w:proofErr w:type="spellStart"/>
      <w:r w:rsidRPr="001509FA">
        <w:rPr>
          <w:rFonts w:ascii="Times New Roman" w:hAnsi="Times New Roman" w:cs="Times New Roman"/>
        </w:rPr>
        <w:t>Stanishor</w:t>
      </w:r>
      <w:proofErr w:type="spellEnd"/>
      <w:r w:rsidRPr="001509FA">
        <w:rPr>
          <w:rFonts w:ascii="Times New Roman" w:hAnsi="Times New Roman" w:cs="Times New Roman"/>
        </w:rPr>
        <w:t xml:space="preserve"> te Rr. “</w:t>
      </w:r>
      <w:proofErr w:type="spellStart"/>
      <w:r w:rsidRPr="001509FA">
        <w:rPr>
          <w:rFonts w:ascii="Times New Roman" w:hAnsi="Times New Roman" w:cs="Times New Roman"/>
        </w:rPr>
        <w:t>Muharrem</w:t>
      </w:r>
      <w:proofErr w:type="spellEnd"/>
      <w:r w:rsidRPr="001509FA">
        <w:rPr>
          <w:rFonts w:ascii="Times New Roman" w:hAnsi="Times New Roman" w:cs="Times New Roman"/>
        </w:rPr>
        <w:t xml:space="preserve"> Kurteshi” (në një gjatësi rreth 400 m) si dhe  dy pika kritike të lumit në </w:t>
      </w:r>
      <w:proofErr w:type="spellStart"/>
      <w:r w:rsidRPr="001509FA">
        <w:rPr>
          <w:rFonts w:ascii="Times New Roman" w:hAnsi="Times New Roman" w:cs="Times New Roman"/>
        </w:rPr>
        <w:t>fsh</w:t>
      </w:r>
      <w:proofErr w:type="spellEnd"/>
      <w:r w:rsidRPr="001509FA">
        <w:rPr>
          <w:rFonts w:ascii="Times New Roman" w:hAnsi="Times New Roman" w:cs="Times New Roman"/>
        </w:rPr>
        <w:t xml:space="preserve">. </w:t>
      </w:r>
      <w:proofErr w:type="spellStart"/>
      <w:r w:rsidRPr="001509FA">
        <w:rPr>
          <w:rFonts w:ascii="Times New Roman" w:hAnsi="Times New Roman" w:cs="Times New Roman"/>
        </w:rPr>
        <w:t>Livoq</w:t>
      </w:r>
      <w:proofErr w:type="spellEnd"/>
      <w:r w:rsidRPr="001509FA">
        <w:rPr>
          <w:rFonts w:ascii="Times New Roman" w:hAnsi="Times New Roman" w:cs="Times New Roman"/>
        </w:rPr>
        <w:t xml:space="preserve"> dhe disa intervenime tjera të identifikuara gjatë vizitave në teren.</w:t>
      </w:r>
    </w:p>
    <w:p w:rsidR="001509FA" w:rsidRPr="001509FA" w:rsidRDefault="001509FA" w:rsidP="001509FA">
      <w:pPr>
        <w:spacing w:after="0" w:line="276" w:lineRule="auto"/>
        <w:rPr>
          <w:rFonts w:ascii="Times New Roman" w:eastAsia="MS Mincho" w:hAnsi="Times New Roman" w:cs="Times New Roman"/>
        </w:rPr>
      </w:pPr>
    </w:p>
    <w:p w:rsidR="001509FA" w:rsidRPr="001509FA" w:rsidRDefault="001509FA" w:rsidP="001509FA">
      <w:pPr>
        <w:spacing w:after="0" w:line="276" w:lineRule="auto"/>
        <w:rPr>
          <w:rFonts w:ascii="Times New Roman" w:eastAsia="MS Mincho" w:hAnsi="Times New Roman" w:cs="Times New Roman"/>
        </w:rPr>
      </w:pPr>
      <w:r w:rsidRPr="001509FA">
        <w:rPr>
          <w:rFonts w:ascii="Times New Roman" w:eastAsia="MS Mincho" w:hAnsi="Times New Roman" w:cs="Times New Roman"/>
        </w:rPr>
        <w:t xml:space="preserve">Gjatë muajit Korrik presim të pajisemi me një </w:t>
      </w:r>
      <w:proofErr w:type="spellStart"/>
      <w:r w:rsidRPr="001509FA">
        <w:rPr>
          <w:rFonts w:ascii="Times New Roman" w:eastAsia="MS Mincho" w:hAnsi="Times New Roman" w:cs="Times New Roman"/>
        </w:rPr>
        <w:t>një</w:t>
      </w:r>
      <w:proofErr w:type="spellEnd"/>
      <w:r w:rsidRPr="001509FA">
        <w:rPr>
          <w:rFonts w:ascii="Times New Roman" w:eastAsia="MS Mincho" w:hAnsi="Times New Roman" w:cs="Times New Roman"/>
        </w:rPr>
        <w:t xml:space="preserve"> donacion nga </w:t>
      </w:r>
      <w:proofErr w:type="spellStart"/>
      <w:r w:rsidRPr="001509FA">
        <w:rPr>
          <w:rFonts w:ascii="Times New Roman" w:eastAsia="MS Mincho" w:hAnsi="Times New Roman" w:cs="Times New Roman"/>
        </w:rPr>
        <w:t>bashkëatdhetarët</w:t>
      </w:r>
      <w:proofErr w:type="spellEnd"/>
      <w:r w:rsidRPr="001509FA">
        <w:rPr>
          <w:rFonts w:ascii="Times New Roman" w:eastAsia="MS Mincho" w:hAnsi="Times New Roman" w:cs="Times New Roman"/>
        </w:rPr>
        <w:t xml:space="preserve"> në Gjermani. Donacioni është automjet me shkallë hidraulike 30m lartësi për nevojat e NJPZSH në Gjilan.</w:t>
      </w:r>
    </w:p>
    <w:p w:rsidR="001509FA" w:rsidRPr="001509FA" w:rsidRDefault="001509FA" w:rsidP="001509FA">
      <w:pPr>
        <w:spacing w:after="0" w:line="276" w:lineRule="auto"/>
        <w:rPr>
          <w:rFonts w:ascii="Times New Roman" w:eastAsiaTheme="minorHAnsi" w:hAnsi="Times New Roman" w:cs="Times New Roman"/>
        </w:rPr>
      </w:pPr>
    </w:p>
    <w:p w:rsidR="001509FA" w:rsidRPr="001509FA" w:rsidRDefault="001509FA" w:rsidP="001509FA">
      <w:pPr>
        <w:spacing w:after="0" w:line="276" w:lineRule="auto"/>
        <w:rPr>
          <w:rFonts w:ascii="Times New Roman" w:hAnsi="Times New Roman" w:cs="Times New Roman"/>
          <w:b/>
          <w:color w:val="385623" w:themeColor="accent6" w:themeShade="80"/>
        </w:rPr>
      </w:pPr>
      <w:r w:rsidRPr="001509FA">
        <w:rPr>
          <w:rFonts w:ascii="Times New Roman" w:hAnsi="Times New Roman" w:cs="Times New Roman"/>
          <w:b/>
          <w:color w:val="385623" w:themeColor="accent6" w:themeShade="80"/>
        </w:rPr>
        <w:t>Trajnimet:</w:t>
      </w:r>
    </w:p>
    <w:p w:rsidR="001509FA" w:rsidRPr="001509FA" w:rsidRDefault="001509FA" w:rsidP="001509FA">
      <w:pPr>
        <w:spacing w:after="0" w:line="276" w:lineRule="auto"/>
        <w:rPr>
          <w:rFonts w:ascii="Times New Roman" w:hAnsi="Times New Roman" w:cs="Times New Roman"/>
          <w:b/>
        </w:rPr>
      </w:pPr>
    </w:p>
    <w:p w:rsidR="001509FA" w:rsidRPr="001509FA" w:rsidRDefault="001509FA" w:rsidP="001509FA">
      <w:pPr>
        <w:numPr>
          <w:ilvl w:val="0"/>
          <w:numId w:val="13"/>
        </w:numPr>
        <w:spacing w:after="0" w:line="276" w:lineRule="auto"/>
        <w:contextualSpacing/>
        <w:rPr>
          <w:rFonts w:ascii="Times New Roman" w:hAnsi="Times New Roman" w:cs="Times New Roman"/>
        </w:rPr>
      </w:pPr>
      <w:r w:rsidRPr="001509FA">
        <w:rPr>
          <w:rFonts w:ascii="Times New Roman" w:hAnsi="Times New Roman" w:cs="Times New Roman"/>
        </w:rPr>
        <w:t>Trajnim në Vushtrri (19-21 Prill) nga AME në temën Vlerësimi i Rrezikut (VRR) pjesëmarrës drejtori i DMSH dhe Inspektori i FNFT.</w:t>
      </w:r>
    </w:p>
    <w:p w:rsidR="001509FA" w:rsidRPr="001509FA" w:rsidRDefault="001509FA" w:rsidP="001509FA">
      <w:pPr>
        <w:numPr>
          <w:ilvl w:val="0"/>
          <w:numId w:val="13"/>
        </w:numPr>
        <w:spacing w:after="0" w:line="276" w:lineRule="auto"/>
        <w:contextualSpacing/>
        <w:rPr>
          <w:rFonts w:ascii="Times New Roman" w:hAnsi="Times New Roman" w:cs="Times New Roman"/>
        </w:rPr>
      </w:pPr>
      <w:r w:rsidRPr="001509FA">
        <w:rPr>
          <w:rFonts w:ascii="Times New Roman" w:hAnsi="Times New Roman" w:cs="Times New Roman"/>
        </w:rPr>
        <w:t xml:space="preserve">Një zyrtar i DMSH në muajin Prill ka marrë pjesë në trajnimin e realizuar nga BIRN në temën: “Standardet e </w:t>
      </w:r>
      <w:proofErr w:type="spellStart"/>
      <w:r w:rsidRPr="001509FA">
        <w:rPr>
          <w:rFonts w:ascii="Times New Roman" w:hAnsi="Times New Roman" w:cs="Times New Roman"/>
        </w:rPr>
        <w:t>menagjimit</w:t>
      </w:r>
      <w:proofErr w:type="spellEnd"/>
      <w:r w:rsidRPr="001509FA">
        <w:rPr>
          <w:rFonts w:ascii="Times New Roman" w:hAnsi="Times New Roman" w:cs="Times New Roman"/>
        </w:rPr>
        <w:t xml:space="preserve">  të rrjeteve sociale dhe komunikimi me publikun në raste të krizave”</w:t>
      </w:r>
    </w:p>
    <w:p w:rsidR="001509FA" w:rsidRPr="001509FA" w:rsidRDefault="001509FA" w:rsidP="001509FA">
      <w:pPr>
        <w:numPr>
          <w:ilvl w:val="0"/>
          <w:numId w:val="13"/>
        </w:numPr>
        <w:spacing w:after="0" w:line="276" w:lineRule="auto"/>
        <w:contextualSpacing/>
        <w:rPr>
          <w:rFonts w:ascii="Times New Roman" w:hAnsi="Times New Roman" w:cs="Times New Roman"/>
        </w:rPr>
      </w:pPr>
      <w:r w:rsidRPr="001509FA">
        <w:rPr>
          <w:rFonts w:ascii="Times New Roman" w:hAnsi="Times New Roman" w:cs="Times New Roman"/>
        </w:rPr>
        <w:lastRenderedPageBreak/>
        <w:t xml:space="preserve">Është realizuar trajnimi i MR më 04-15 prill, ku është bërë edhe </w:t>
      </w:r>
      <w:proofErr w:type="spellStart"/>
      <w:r w:rsidRPr="001509FA">
        <w:rPr>
          <w:rFonts w:ascii="Times New Roman" w:hAnsi="Times New Roman" w:cs="Times New Roman"/>
        </w:rPr>
        <w:t>çertifikimi</w:t>
      </w:r>
      <w:proofErr w:type="spellEnd"/>
      <w:r w:rsidRPr="001509FA">
        <w:rPr>
          <w:rFonts w:ascii="Times New Roman" w:hAnsi="Times New Roman" w:cs="Times New Roman"/>
        </w:rPr>
        <w:t xml:space="preserve"> i pjesëmarrësve në trajnim. Trajnimi është realizuar me instruktorët nga Britania e Madhe.</w:t>
      </w:r>
    </w:p>
    <w:p w:rsidR="001509FA" w:rsidRPr="001509FA" w:rsidRDefault="001509FA" w:rsidP="001509FA">
      <w:pPr>
        <w:numPr>
          <w:ilvl w:val="0"/>
          <w:numId w:val="13"/>
        </w:numPr>
        <w:spacing w:after="0" w:line="276" w:lineRule="auto"/>
        <w:contextualSpacing/>
        <w:rPr>
          <w:rFonts w:ascii="Times New Roman" w:hAnsi="Times New Roman" w:cs="Times New Roman"/>
        </w:rPr>
      </w:pPr>
      <w:r w:rsidRPr="001509FA">
        <w:rPr>
          <w:rFonts w:ascii="Times New Roman" w:hAnsi="Times New Roman" w:cs="Times New Roman"/>
        </w:rPr>
        <w:t>Kemi marrë pjesë në punëtorinë e organizuar nga BIRN më 12 Maj në temën “Parandalimi i përhapjes së ekstremizmit të dhunshëm dhe terrorizmit në Kosovë”</w:t>
      </w:r>
    </w:p>
    <w:p w:rsidR="001509FA" w:rsidRPr="001509FA" w:rsidRDefault="001509FA" w:rsidP="001509FA">
      <w:pPr>
        <w:numPr>
          <w:ilvl w:val="0"/>
          <w:numId w:val="13"/>
        </w:numPr>
        <w:spacing w:after="0" w:line="276" w:lineRule="auto"/>
        <w:contextualSpacing/>
        <w:rPr>
          <w:rFonts w:ascii="Times New Roman" w:hAnsi="Times New Roman" w:cs="Times New Roman"/>
        </w:rPr>
      </w:pPr>
      <w:r w:rsidRPr="001509FA">
        <w:rPr>
          <w:rFonts w:ascii="Times New Roman" w:hAnsi="Times New Roman" w:cs="Times New Roman"/>
        </w:rPr>
        <w:t>Më 2 - 3 Qershor është realizuar punëtoria (</w:t>
      </w:r>
      <w:proofErr w:type="spellStart"/>
      <w:r w:rsidRPr="001509FA">
        <w:rPr>
          <w:rFonts w:ascii="Times New Roman" w:hAnsi="Times New Roman" w:cs="Times New Roman"/>
        </w:rPr>
        <w:t>Workshop</w:t>
      </w:r>
      <w:proofErr w:type="spellEnd"/>
      <w:r w:rsidRPr="001509FA">
        <w:rPr>
          <w:rFonts w:ascii="Times New Roman" w:hAnsi="Times New Roman" w:cs="Times New Roman"/>
        </w:rPr>
        <w:t>) rreth dokumentit të Vlerësimit të Rrezikut ku pjesëmarrës kanë qenë drejtoritë dhe kompanitë komunale dhe mekanizmat tjerë të nevojshëm sipas ligjit. Punëtoria është realizuar nga instruktorët e AME.</w:t>
      </w:r>
    </w:p>
    <w:p w:rsidR="001509FA" w:rsidRPr="001509FA" w:rsidRDefault="001509FA" w:rsidP="001509FA">
      <w:pPr>
        <w:spacing w:after="0" w:line="276" w:lineRule="auto"/>
        <w:ind w:left="720"/>
        <w:contextualSpacing/>
        <w:rPr>
          <w:rFonts w:ascii="Times New Roman" w:hAnsi="Times New Roman" w:cs="Times New Roman"/>
          <w:b/>
        </w:rPr>
      </w:pPr>
    </w:p>
    <w:p w:rsidR="001509FA" w:rsidRPr="001509FA" w:rsidRDefault="001509FA" w:rsidP="001509FA">
      <w:pPr>
        <w:spacing w:after="0" w:line="276" w:lineRule="auto"/>
        <w:rPr>
          <w:rFonts w:ascii="Times New Roman" w:eastAsia="MS Mincho" w:hAnsi="Times New Roman" w:cs="Times New Roman"/>
        </w:rPr>
      </w:pPr>
    </w:p>
    <w:p w:rsidR="001509FA" w:rsidRPr="001509FA" w:rsidRDefault="001509FA" w:rsidP="001509FA">
      <w:pPr>
        <w:spacing w:after="0" w:line="276" w:lineRule="auto"/>
        <w:rPr>
          <w:rFonts w:ascii="Times New Roman" w:eastAsia="MS Mincho" w:hAnsi="Times New Roman" w:cs="Times New Roman"/>
        </w:rPr>
      </w:pPr>
      <w:r w:rsidRPr="001509FA">
        <w:rPr>
          <w:rFonts w:ascii="Times New Roman" w:eastAsia="MS Mincho" w:hAnsi="Times New Roman" w:cs="Times New Roman"/>
        </w:rPr>
        <w:t xml:space="preserve">Në kuadër të objektivave që dalin nga Plani Vjetor i Punës së DMSH-së, në kuadër Objektivit nr. 1 të </w:t>
      </w:r>
      <w:proofErr w:type="spellStart"/>
      <w:r w:rsidRPr="001509FA">
        <w:rPr>
          <w:rFonts w:ascii="Times New Roman" w:eastAsia="MS Mincho" w:hAnsi="Times New Roman" w:cs="Times New Roman"/>
        </w:rPr>
        <w:t>N</w:t>
      </w:r>
      <w:r w:rsidRPr="001509FA">
        <w:rPr>
          <w:rFonts w:ascii="Times New Roman" w:eastAsia="MingLiU-ExtB" w:hAnsi="Times New Roman" w:cs="Times New Roman"/>
        </w:rPr>
        <w:t>ënobjektivit</w:t>
      </w:r>
      <w:proofErr w:type="spellEnd"/>
      <w:r w:rsidRPr="001509FA">
        <w:rPr>
          <w:rFonts w:ascii="Times New Roman" w:eastAsia="MingLiU-ExtB" w:hAnsi="Times New Roman" w:cs="Times New Roman"/>
        </w:rPr>
        <w:t xml:space="preserve"> </w:t>
      </w:r>
      <w:r w:rsidRPr="001509FA">
        <w:rPr>
          <w:rFonts w:ascii="Times New Roman" w:eastAsia="MS Mincho" w:hAnsi="Times New Roman" w:cs="Times New Roman"/>
        </w:rPr>
        <w:t xml:space="preserve">1.4 (masave parandaluese) dhe aktivitetit 1.4.5 (Identifikimi i gjendjes të Rrjedhave natyrore, </w:t>
      </w:r>
      <w:proofErr w:type="spellStart"/>
      <w:r w:rsidRPr="001509FA">
        <w:rPr>
          <w:rFonts w:ascii="Times New Roman" w:eastAsia="MS Mincho" w:hAnsi="Times New Roman" w:cs="Times New Roman"/>
        </w:rPr>
        <w:t>prrojëve</w:t>
      </w:r>
      <w:proofErr w:type="spellEnd"/>
      <w:r w:rsidRPr="001509FA">
        <w:rPr>
          <w:rFonts w:ascii="Times New Roman" w:eastAsia="MS Mincho" w:hAnsi="Times New Roman" w:cs="Times New Roman"/>
        </w:rPr>
        <w:t xml:space="preserve"> dhe lumenjve që shkaktojnë vërshime dhe përmbytje), në këtë periudhe kemi realizuar vlerësimin e gjendjes së pjesës së sipërme të pellgut të rrjedhës që derdhët në lumin Morava.</w:t>
      </w:r>
    </w:p>
    <w:p w:rsidR="001509FA" w:rsidRPr="001509FA" w:rsidRDefault="001509FA" w:rsidP="001509FA">
      <w:pPr>
        <w:spacing w:after="0" w:line="276" w:lineRule="auto"/>
        <w:ind w:left="720"/>
        <w:contextualSpacing/>
        <w:rPr>
          <w:rFonts w:ascii="Times New Roman" w:eastAsia="MS Mincho" w:hAnsi="Times New Roman" w:cs="Times New Roman"/>
        </w:rPr>
      </w:pPr>
    </w:p>
    <w:p w:rsidR="001509FA" w:rsidRPr="001509FA" w:rsidRDefault="001509FA" w:rsidP="001509FA">
      <w:pPr>
        <w:numPr>
          <w:ilvl w:val="0"/>
          <w:numId w:val="14"/>
        </w:numPr>
        <w:spacing w:after="0" w:line="276" w:lineRule="auto"/>
        <w:ind w:left="709"/>
        <w:contextualSpacing/>
        <w:rPr>
          <w:rFonts w:ascii="Times New Roman" w:eastAsia="Times New Roman" w:hAnsi="Times New Roman" w:cs="Times New Roman"/>
        </w:rPr>
      </w:pPr>
      <w:r w:rsidRPr="001509FA">
        <w:rPr>
          <w:rFonts w:ascii="Times New Roman" w:eastAsia="Times New Roman" w:hAnsi="Times New Roman" w:cs="Times New Roman"/>
        </w:rPr>
        <w:t xml:space="preserve">Pellgun e lumit Mirusha deri në </w:t>
      </w:r>
      <w:proofErr w:type="spellStart"/>
      <w:r w:rsidRPr="001509FA">
        <w:rPr>
          <w:rFonts w:ascii="Times New Roman" w:eastAsia="Times New Roman" w:hAnsi="Times New Roman" w:cs="Times New Roman"/>
        </w:rPr>
        <w:t>Pogragjë</w:t>
      </w:r>
      <w:proofErr w:type="spellEnd"/>
      <w:r w:rsidRPr="001509FA">
        <w:rPr>
          <w:rFonts w:ascii="Times New Roman" w:eastAsia="Times New Roman" w:hAnsi="Times New Roman" w:cs="Times New Roman"/>
        </w:rPr>
        <w:t xml:space="preserve">, përfshi edhe lumin e </w:t>
      </w:r>
      <w:proofErr w:type="spellStart"/>
      <w:r w:rsidRPr="001509FA">
        <w:rPr>
          <w:rFonts w:ascii="Times New Roman" w:eastAsia="Times New Roman" w:hAnsi="Times New Roman" w:cs="Times New Roman"/>
        </w:rPr>
        <w:t>Sllubicës</w:t>
      </w:r>
      <w:proofErr w:type="spellEnd"/>
    </w:p>
    <w:p w:rsidR="001509FA" w:rsidRPr="001509FA" w:rsidRDefault="001509FA" w:rsidP="001509FA">
      <w:pPr>
        <w:numPr>
          <w:ilvl w:val="0"/>
          <w:numId w:val="14"/>
        </w:numPr>
        <w:spacing w:after="0" w:line="276" w:lineRule="auto"/>
        <w:ind w:left="709"/>
        <w:contextualSpacing/>
        <w:rPr>
          <w:rFonts w:ascii="Times New Roman" w:eastAsia="Times New Roman" w:hAnsi="Times New Roman" w:cs="Times New Roman"/>
        </w:rPr>
      </w:pPr>
      <w:r w:rsidRPr="001509FA">
        <w:rPr>
          <w:rFonts w:ascii="Times New Roman" w:eastAsia="Times New Roman" w:hAnsi="Times New Roman" w:cs="Times New Roman"/>
        </w:rPr>
        <w:t xml:space="preserve">Përroin e </w:t>
      </w:r>
      <w:proofErr w:type="spellStart"/>
      <w:r w:rsidRPr="001509FA">
        <w:rPr>
          <w:rFonts w:ascii="Times New Roman" w:eastAsia="Times New Roman" w:hAnsi="Times New Roman" w:cs="Times New Roman"/>
        </w:rPr>
        <w:t>Kufcës</w:t>
      </w:r>
      <w:proofErr w:type="spellEnd"/>
      <w:r w:rsidRPr="001509FA">
        <w:rPr>
          <w:rFonts w:ascii="Times New Roman" w:eastAsia="Times New Roman" w:hAnsi="Times New Roman" w:cs="Times New Roman"/>
        </w:rPr>
        <w:t xml:space="preserve"> dhe Stan </w:t>
      </w:r>
      <w:proofErr w:type="spellStart"/>
      <w:r w:rsidRPr="001509FA">
        <w:rPr>
          <w:rFonts w:ascii="Times New Roman" w:eastAsia="Times New Roman" w:hAnsi="Times New Roman" w:cs="Times New Roman"/>
        </w:rPr>
        <w:t>ishorit</w:t>
      </w:r>
      <w:proofErr w:type="spellEnd"/>
      <w:r w:rsidRPr="001509FA">
        <w:rPr>
          <w:rFonts w:ascii="Times New Roman" w:eastAsia="Times New Roman" w:hAnsi="Times New Roman" w:cs="Times New Roman"/>
        </w:rPr>
        <w:t xml:space="preserve"> deri te ura afër kazermës së FSK-së.</w:t>
      </w:r>
    </w:p>
    <w:p w:rsidR="001509FA" w:rsidRPr="001509FA" w:rsidRDefault="001509FA" w:rsidP="001509FA">
      <w:pPr>
        <w:numPr>
          <w:ilvl w:val="0"/>
          <w:numId w:val="14"/>
        </w:numPr>
        <w:spacing w:after="0" w:line="276" w:lineRule="auto"/>
        <w:ind w:left="709"/>
        <w:contextualSpacing/>
        <w:rPr>
          <w:rFonts w:ascii="Times New Roman" w:eastAsia="Times New Roman" w:hAnsi="Times New Roman" w:cs="Times New Roman"/>
        </w:rPr>
      </w:pPr>
      <w:r w:rsidRPr="001509FA">
        <w:rPr>
          <w:rFonts w:ascii="Times New Roman" w:eastAsia="Times New Roman" w:hAnsi="Times New Roman" w:cs="Times New Roman"/>
        </w:rPr>
        <w:t xml:space="preserve">Pellgun e lumit </w:t>
      </w:r>
      <w:proofErr w:type="spellStart"/>
      <w:r w:rsidRPr="001509FA">
        <w:rPr>
          <w:rFonts w:ascii="Times New Roman" w:eastAsia="Times New Roman" w:hAnsi="Times New Roman" w:cs="Times New Roman"/>
        </w:rPr>
        <w:t>Përlepnica</w:t>
      </w:r>
      <w:proofErr w:type="spellEnd"/>
      <w:r w:rsidRPr="001509FA">
        <w:rPr>
          <w:rFonts w:ascii="Times New Roman" w:eastAsia="Times New Roman" w:hAnsi="Times New Roman" w:cs="Times New Roman"/>
        </w:rPr>
        <w:t xml:space="preserve"> deri në </w:t>
      </w:r>
      <w:proofErr w:type="spellStart"/>
      <w:r w:rsidRPr="001509FA">
        <w:rPr>
          <w:rFonts w:ascii="Times New Roman" w:eastAsia="Times New Roman" w:hAnsi="Times New Roman" w:cs="Times New Roman"/>
        </w:rPr>
        <w:t>Dobërqan</w:t>
      </w:r>
      <w:proofErr w:type="spellEnd"/>
      <w:r w:rsidRPr="001509FA">
        <w:rPr>
          <w:rFonts w:ascii="Times New Roman" w:eastAsia="Times New Roman" w:hAnsi="Times New Roman" w:cs="Times New Roman"/>
        </w:rPr>
        <w:t xml:space="preserve">, përfshi edhe përroin e </w:t>
      </w:r>
      <w:proofErr w:type="spellStart"/>
      <w:r w:rsidRPr="001509FA">
        <w:rPr>
          <w:rFonts w:ascii="Times New Roman" w:eastAsia="Times New Roman" w:hAnsi="Times New Roman" w:cs="Times New Roman"/>
        </w:rPr>
        <w:t>Kosaqës</w:t>
      </w:r>
      <w:proofErr w:type="spellEnd"/>
    </w:p>
    <w:p w:rsidR="001509FA" w:rsidRPr="001509FA" w:rsidRDefault="001509FA" w:rsidP="001509FA">
      <w:pPr>
        <w:numPr>
          <w:ilvl w:val="0"/>
          <w:numId w:val="14"/>
        </w:numPr>
        <w:spacing w:after="0" w:line="276" w:lineRule="auto"/>
        <w:ind w:left="709"/>
        <w:contextualSpacing/>
        <w:rPr>
          <w:rFonts w:ascii="Times New Roman" w:eastAsia="Times New Roman" w:hAnsi="Times New Roman" w:cs="Times New Roman"/>
        </w:rPr>
      </w:pPr>
      <w:r w:rsidRPr="001509FA">
        <w:rPr>
          <w:rFonts w:ascii="Times New Roman" w:eastAsia="Times New Roman" w:hAnsi="Times New Roman" w:cs="Times New Roman"/>
        </w:rPr>
        <w:t xml:space="preserve">Pellgun e lumit </w:t>
      </w:r>
      <w:proofErr w:type="spellStart"/>
      <w:r w:rsidRPr="001509FA">
        <w:rPr>
          <w:rFonts w:ascii="Times New Roman" w:eastAsia="Times New Roman" w:hAnsi="Times New Roman" w:cs="Times New Roman"/>
        </w:rPr>
        <w:t>Livoç</w:t>
      </w:r>
      <w:proofErr w:type="spellEnd"/>
      <w:r w:rsidRPr="001509FA">
        <w:rPr>
          <w:rFonts w:ascii="Times New Roman" w:eastAsia="Times New Roman" w:hAnsi="Times New Roman" w:cs="Times New Roman"/>
        </w:rPr>
        <w:t>, përfshi rrjedhën e lagjes së qytetit ,,Qarku,,</w:t>
      </w:r>
    </w:p>
    <w:p w:rsidR="001509FA" w:rsidRPr="001509FA" w:rsidRDefault="001509FA" w:rsidP="001509FA">
      <w:pPr>
        <w:spacing w:line="276" w:lineRule="auto"/>
        <w:rPr>
          <w:rFonts w:ascii="Times New Roman" w:eastAsiaTheme="minorHAnsi" w:hAnsi="Times New Roman" w:cs="Times New Roman"/>
          <w:b/>
          <w:highlight w:val="lightGray"/>
        </w:rPr>
      </w:pPr>
    </w:p>
    <w:p w:rsidR="001509FA" w:rsidRPr="001509FA" w:rsidRDefault="001509FA" w:rsidP="001509FA">
      <w:pPr>
        <w:spacing w:line="276" w:lineRule="auto"/>
        <w:rPr>
          <w:rFonts w:ascii="Times New Roman" w:hAnsi="Times New Roman" w:cs="Times New Roman"/>
          <w:b/>
          <w:highlight w:val="lightGray"/>
        </w:rPr>
      </w:pPr>
    </w:p>
    <w:p w:rsidR="001509FA" w:rsidRPr="001509FA" w:rsidRDefault="001509FA" w:rsidP="001509FA">
      <w:pPr>
        <w:spacing w:line="276" w:lineRule="auto"/>
        <w:rPr>
          <w:rFonts w:ascii="Times New Roman" w:hAnsi="Times New Roman" w:cs="Times New Roman"/>
          <w:b/>
          <w:color w:val="385623" w:themeColor="accent6" w:themeShade="80"/>
        </w:rPr>
      </w:pPr>
      <w:r w:rsidRPr="001509FA">
        <w:rPr>
          <w:rFonts w:ascii="Times New Roman" w:hAnsi="Times New Roman" w:cs="Times New Roman"/>
          <w:b/>
          <w:color w:val="385623" w:themeColor="accent6" w:themeShade="80"/>
        </w:rPr>
        <w:t xml:space="preserve">Vlerësimi i gjendjes së </w:t>
      </w:r>
      <w:proofErr w:type="spellStart"/>
      <w:r w:rsidRPr="001509FA">
        <w:rPr>
          <w:rFonts w:ascii="Times New Roman" w:hAnsi="Times New Roman" w:cs="Times New Roman"/>
          <w:b/>
          <w:color w:val="385623" w:themeColor="accent6" w:themeShade="80"/>
        </w:rPr>
        <w:t>prrockës</w:t>
      </w:r>
      <w:proofErr w:type="spellEnd"/>
      <w:r w:rsidRPr="001509FA">
        <w:rPr>
          <w:rFonts w:ascii="Times New Roman" w:hAnsi="Times New Roman" w:cs="Times New Roman"/>
          <w:b/>
          <w:color w:val="385623" w:themeColor="accent6" w:themeShade="80"/>
        </w:rPr>
        <w:t xml:space="preserve"> së </w:t>
      </w:r>
      <w:proofErr w:type="spellStart"/>
      <w:r w:rsidRPr="001509FA">
        <w:rPr>
          <w:rFonts w:ascii="Times New Roman" w:hAnsi="Times New Roman" w:cs="Times New Roman"/>
          <w:b/>
          <w:color w:val="385623" w:themeColor="accent6" w:themeShade="80"/>
        </w:rPr>
        <w:t>Kufcës</w:t>
      </w:r>
      <w:proofErr w:type="spellEnd"/>
      <w:r w:rsidRPr="001509FA">
        <w:rPr>
          <w:rFonts w:ascii="Times New Roman" w:hAnsi="Times New Roman" w:cs="Times New Roman"/>
          <w:b/>
          <w:color w:val="385623" w:themeColor="accent6" w:themeShade="80"/>
        </w:rPr>
        <w:t xml:space="preserve"> dhe lumit </w:t>
      </w:r>
      <w:proofErr w:type="spellStart"/>
      <w:r w:rsidRPr="001509FA">
        <w:rPr>
          <w:rFonts w:ascii="Times New Roman" w:hAnsi="Times New Roman" w:cs="Times New Roman"/>
          <w:b/>
          <w:color w:val="385623" w:themeColor="accent6" w:themeShade="80"/>
        </w:rPr>
        <w:t>Stanishor</w:t>
      </w:r>
      <w:proofErr w:type="spellEnd"/>
    </w:p>
    <w:p w:rsidR="001509FA" w:rsidRPr="001509FA" w:rsidRDefault="001509FA" w:rsidP="001509FA">
      <w:pPr>
        <w:spacing w:line="276" w:lineRule="auto"/>
        <w:rPr>
          <w:rFonts w:ascii="Times New Roman" w:hAnsi="Times New Roman" w:cs="Times New Roman"/>
        </w:rPr>
      </w:pPr>
      <w:r w:rsidRPr="001509FA">
        <w:rPr>
          <w:rFonts w:ascii="Times New Roman" w:hAnsi="Times New Roman" w:cs="Times New Roman"/>
        </w:rPr>
        <w:t xml:space="preserve">Nga shikimi i gjendjes, është vlerësuar së në rast të shtimit  të reshurave pranverore, mund të ketë dalje nga shtrati i lumit të </w:t>
      </w:r>
      <w:proofErr w:type="spellStart"/>
      <w:r w:rsidRPr="001509FA">
        <w:rPr>
          <w:rFonts w:ascii="Times New Roman" w:hAnsi="Times New Roman" w:cs="Times New Roman"/>
        </w:rPr>
        <w:t>Stanishorit</w:t>
      </w:r>
      <w:proofErr w:type="spellEnd"/>
      <w:r w:rsidRPr="001509FA">
        <w:rPr>
          <w:rFonts w:ascii="Times New Roman" w:hAnsi="Times New Roman" w:cs="Times New Roman"/>
        </w:rPr>
        <w:t xml:space="preserve"> dhe përroit të </w:t>
      </w:r>
      <w:proofErr w:type="spellStart"/>
      <w:r w:rsidRPr="001509FA">
        <w:rPr>
          <w:rFonts w:ascii="Times New Roman" w:hAnsi="Times New Roman" w:cs="Times New Roman"/>
        </w:rPr>
        <w:t>Kufcës</w:t>
      </w:r>
      <w:proofErr w:type="spellEnd"/>
      <w:r w:rsidRPr="001509FA">
        <w:rPr>
          <w:rFonts w:ascii="Times New Roman" w:hAnsi="Times New Roman" w:cs="Times New Roman"/>
        </w:rPr>
        <w:t xml:space="preserve"> kryesisht nga mbushjet me material inert, plastikë dhe aluvione.</w:t>
      </w:r>
    </w:p>
    <w:p w:rsidR="001509FA" w:rsidRPr="001509FA" w:rsidRDefault="001509FA" w:rsidP="001509FA">
      <w:pPr>
        <w:spacing w:line="276" w:lineRule="auto"/>
        <w:rPr>
          <w:rFonts w:ascii="Times New Roman" w:hAnsi="Times New Roman" w:cs="Times New Roman"/>
          <w:b/>
        </w:rPr>
      </w:pPr>
      <w:r w:rsidRPr="001509FA">
        <w:rPr>
          <w:rFonts w:ascii="Times New Roman" w:hAnsi="Times New Roman" w:cs="Times New Roman"/>
          <w:b/>
        </w:rPr>
        <w:t>Gjendja:</w:t>
      </w:r>
    </w:p>
    <w:p w:rsidR="001509FA" w:rsidRPr="001509FA" w:rsidRDefault="001509FA" w:rsidP="001509FA">
      <w:pPr>
        <w:spacing w:line="276" w:lineRule="auto"/>
        <w:rPr>
          <w:rFonts w:ascii="Times New Roman" w:hAnsi="Times New Roman" w:cs="Times New Roman"/>
          <w:b/>
          <w:color w:val="385623" w:themeColor="accent6" w:themeShade="80"/>
        </w:rPr>
      </w:pPr>
      <w:proofErr w:type="spellStart"/>
      <w:r w:rsidRPr="001509FA">
        <w:rPr>
          <w:rFonts w:ascii="Times New Roman" w:hAnsi="Times New Roman" w:cs="Times New Roman"/>
          <w:b/>
          <w:color w:val="385623" w:themeColor="accent6" w:themeShade="80"/>
        </w:rPr>
        <w:t>Situacioni</w:t>
      </w:r>
      <w:proofErr w:type="spellEnd"/>
      <w:r w:rsidRPr="001509FA">
        <w:rPr>
          <w:rFonts w:ascii="Times New Roman" w:hAnsi="Times New Roman" w:cs="Times New Roman"/>
          <w:b/>
          <w:color w:val="385623" w:themeColor="accent6" w:themeShade="80"/>
        </w:rPr>
        <w:t xml:space="preserve"> i parë, Përroska e </w:t>
      </w:r>
      <w:proofErr w:type="spellStart"/>
      <w:r w:rsidRPr="001509FA">
        <w:rPr>
          <w:rFonts w:ascii="Times New Roman" w:hAnsi="Times New Roman" w:cs="Times New Roman"/>
          <w:b/>
          <w:color w:val="385623" w:themeColor="accent6" w:themeShade="80"/>
        </w:rPr>
        <w:t>Kufcës</w:t>
      </w:r>
      <w:proofErr w:type="spellEnd"/>
      <w:r w:rsidRPr="001509FA">
        <w:rPr>
          <w:rFonts w:ascii="Times New Roman" w:hAnsi="Times New Roman" w:cs="Times New Roman"/>
          <w:b/>
          <w:color w:val="385623" w:themeColor="accent6" w:themeShade="80"/>
        </w:rPr>
        <w:t>:</w:t>
      </w:r>
    </w:p>
    <w:p w:rsidR="001509FA" w:rsidRPr="001509FA" w:rsidRDefault="001509FA" w:rsidP="001509FA">
      <w:pPr>
        <w:spacing w:line="276" w:lineRule="auto"/>
        <w:rPr>
          <w:rFonts w:ascii="Times New Roman" w:hAnsi="Times New Roman" w:cs="Times New Roman"/>
        </w:rPr>
      </w:pPr>
      <w:proofErr w:type="spellStart"/>
      <w:r w:rsidRPr="001509FA">
        <w:rPr>
          <w:rFonts w:ascii="Times New Roman" w:hAnsi="Times New Roman" w:cs="Times New Roman"/>
        </w:rPr>
        <w:t>Prrocka</w:t>
      </w:r>
      <w:proofErr w:type="spellEnd"/>
      <w:r w:rsidRPr="001509FA">
        <w:rPr>
          <w:rFonts w:ascii="Times New Roman" w:hAnsi="Times New Roman" w:cs="Times New Roman"/>
        </w:rPr>
        <w:t xml:space="preserve"> e </w:t>
      </w:r>
      <w:proofErr w:type="spellStart"/>
      <w:r w:rsidRPr="001509FA">
        <w:rPr>
          <w:rFonts w:ascii="Times New Roman" w:hAnsi="Times New Roman" w:cs="Times New Roman"/>
        </w:rPr>
        <w:t>Kufcës</w:t>
      </w:r>
      <w:proofErr w:type="spellEnd"/>
      <w:r w:rsidRPr="001509FA">
        <w:rPr>
          <w:rFonts w:ascii="Times New Roman" w:hAnsi="Times New Roman" w:cs="Times New Roman"/>
        </w:rPr>
        <w:t xml:space="preserve"> daljen kryesore e te ura e cila përshkon trupin e rrugës </w:t>
      </w:r>
      <w:proofErr w:type="spellStart"/>
      <w:r w:rsidRPr="001509FA">
        <w:rPr>
          <w:rFonts w:ascii="Times New Roman" w:hAnsi="Times New Roman" w:cs="Times New Roman"/>
        </w:rPr>
        <w:t>Kufcë</w:t>
      </w:r>
      <w:proofErr w:type="spellEnd"/>
      <w:r w:rsidRPr="001509FA">
        <w:rPr>
          <w:rFonts w:ascii="Times New Roman" w:hAnsi="Times New Roman" w:cs="Times New Roman"/>
        </w:rPr>
        <w:t xml:space="preserve"> – Gjilan. Si rezultat i mbushjeve, ura është e mbushur dhe nga ky shkak nuk ka kapacitet të përballoj prurjet në rast të reshjeve me intensitet të larë. Konfiguracioni i terrenit te vendi ku është ura, favorizon përmbytjen e anës së majtë, ku zakonisht uji përfshinë lagjen e re e cila ndodhet në mes të rrugës qarkore dhe rrugës regjionale Gjilan - </w:t>
      </w:r>
      <w:proofErr w:type="spellStart"/>
      <w:r w:rsidRPr="001509FA">
        <w:rPr>
          <w:rFonts w:ascii="Times New Roman" w:hAnsi="Times New Roman" w:cs="Times New Roman"/>
        </w:rPr>
        <w:t>Bujanovc</w:t>
      </w:r>
      <w:proofErr w:type="spellEnd"/>
      <w:r w:rsidRPr="001509FA">
        <w:rPr>
          <w:rFonts w:ascii="Times New Roman" w:hAnsi="Times New Roman" w:cs="Times New Roman"/>
        </w:rPr>
        <w:t>.</w:t>
      </w:r>
    </w:p>
    <w:p w:rsidR="001509FA" w:rsidRPr="001509FA" w:rsidRDefault="001509FA" w:rsidP="001509FA">
      <w:pPr>
        <w:spacing w:line="276" w:lineRule="auto"/>
        <w:rPr>
          <w:rFonts w:ascii="Times New Roman" w:hAnsi="Times New Roman" w:cs="Times New Roman"/>
        </w:rPr>
      </w:pPr>
      <w:r w:rsidRPr="001509FA">
        <w:rPr>
          <w:rFonts w:ascii="Times New Roman" w:hAnsi="Times New Roman" w:cs="Times New Roman"/>
        </w:rPr>
        <w:lastRenderedPageBreak/>
        <w:t>Gjithashtu, për shkak të mbushjeve dhe urave të improvizuara gjatë gjithë shtratit të kësaj përroske deri në daljen në rrugën qarkore, është zvogëluar vëllimi i shtratit, gjë që do të shkaktonte përmbytje në të dy anët e rrugës.</w:t>
      </w:r>
    </w:p>
    <w:p w:rsidR="001509FA" w:rsidRPr="001509FA" w:rsidRDefault="001509FA" w:rsidP="001509FA">
      <w:pPr>
        <w:spacing w:line="276" w:lineRule="auto"/>
        <w:rPr>
          <w:rFonts w:ascii="Times New Roman" w:hAnsi="Times New Roman" w:cs="Times New Roman"/>
        </w:rPr>
      </w:pPr>
      <w:r w:rsidRPr="001509FA">
        <w:rPr>
          <w:rFonts w:ascii="Times New Roman" w:hAnsi="Times New Roman" w:cs="Times New Roman"/>
        </w:rPr>
        <w:t xml:space="preserve">Në problem shtesë në këtë pjesë është dëmtimi i kanalizimit të fshatit </w:t>
      </w:r>
      <w:proofErr w:type="spellStart"/>
      <w:r w:rsidRPr="001509FA">
        <w:rPr>
          <w:rFonts w:ascii="Times New Roman" w:hAnsi="Times New Roman" w:cs="Times New Roman"/>
        </w:rPr>
        <w:t>Kufcë</w:t>
      </w:r>
      <w:proofErr w:type="spellEnd"/>
      <w:r w:rsidRPr="001509FA">
        <w:rPr>
          <w:rFonts w:ascii="Times New Roman" w:hAnsi="Times New Roman" w:cs="Times New Roman"/>
        </w:rPr>
        <w:t xml:space="preserve"> i cili nuk shkarkohet në kanalizimin e qytetit, por në hyrje të urës së </w:t>
      </w:r>
      <w:proofErr w:type="spellStart"/>
      <w:r w:rsidRPr="001509FA">
        <w:rPr>
          <w:rFonts w:ascii="Times New Roman" w:hAnsi="Times New Roman" w:cs="Times New Roman"/>
        </w:rPr>
        <w:t>përrockës</w:t>
      </w:r>
      <w:proofErr w:type="spellEnd"/>
      <w:r w:rsidRPr="001509FA">
        <w:rPr>
          <w:rFonts w:ascii="Times New Roman" w:hAnsi="Times New Roman" w:cs="Times New Roman"/>
        </w:rPr>
        <w:t xml:space="preserve"> së </w:t>
      </w:r>
      <w:proofErr w:type="spellStart"/>
      <w:r w:rsidRPr="001509FA">
        <w:rPr>
          <w:rFonts w:ascii="Times New Roman" w:hAnsi="Times New Roman" w:cs="Times New Roman"/>
        </w:rPr>
        <w:t>Kufcës</w:t>
      </w:r>
      <w:proofErr w:type="spellEnd"/>
      <w:r w:rsidRPr="001509FA">
        <w:rPr>
          <w:rFonts w:ascii="Times New Roman" w:hAnsi="Times New Roman" w:cs="Times New Roman"/>
        </w:rPr>
        <w:t>.</w:t>
      </w:r>
    </w:p>
    <w:p w:rsidR="001509FA" w:rsidRPr="001509FA" w:rsidRDefault="001509FA" w:rsidP="001509FA">
      <w:pPr>
        <w:spacing w:line="276" w:lineRule="auto"/>
        <w:rPr>
          <w:rFonts w:ascii="Times New Roman" w:hAnsi="Times New Roman" w:cs="Times New Roman"/>
          <w:b/>
          <w:color w:val="385623" w:themeColor="accent6" w:themeShade="80"/>
        </w:rPr>
      </w:pPr>
      <w:r w:rsidRPr="001509FA">
        <w:rPr>
          <w:rFonts w:ascii="Times New Roman" w:hAnsi="Times New Roman" w:cs="Times New Roman"/>
          <w:b/>
          <w:color w:val="385623" w:themeColor="accent6" w:themeShade="80"/>
        </w:rPr>
        <w:t>Masat e nevojshme:</w:t>
      </w:r>
    </w:p>
    <w:p w:rsidR="001509FA" w:rsidRPr="001509FA" w:rsidRDefault="001509FA" w:rsidP="001509FA">
      <w:pPr>
        <w:spacing w:line="276" w:lineRule="auto"/>
        <w:rPr>
          <w:rFonts w:ascii="Times New Roman" w:hAnsi="Times New Roman" w:cs="Times New Roman"/>
        </w:rPr>
      </w:pPr>
      <w:r w:rsidRPr="001509FA">
        <w:rPr>
          <w:rFonts w:ascii="Times New Roman" w:hAnsi="Times New Roman" w:cs="Times New Roman"/>
        </w:rPr>
        <w:t>Meqë kjo pjesë është e planifikuar që të ketë ndërhyrje të thellë, si masë e nevojshme për mbrojtje nga përmbytjet eventuale pranverore, është e nevojshme:</w:t>
      </w:r>
    </w:p>
    <w:p w:rsidR="001509FA" w:rsidRPr="001509FA" w:rsidRDefault="001509FA" w:rsidP="001509FA">
      <w:pPr>
        <w:numPr>
          <w:ilvl w:val="0"/>
          <w:numId w:val="15"/>
        </w:numPr>
        <w:spacing w:after="0" w:line="276" w:lineRule="auto"/>
        <w:contextualSpacing/>
        <w:rPr>
          <w:rFonts w:ascii="Times New Roman" w:hAnsi="Times New Roman" w:cs="Times New Roman"/>
        </w:rPr>
      </w:pPr>
      <w:r w:rsidRPr="001509FA">
        <w:rPr>
          <w:rFonts w:ascii="Times New Roman" w:hAnsi="Times New Roman" w:cs="Times New Roman"/>
        </w:rPr>
        <w:t xml:space="preserve">Të bëhet pastrimi i urës së përroskës së </w:t>
      </w:r>
      <w:proofErr w:type="spellStart"/>
      <w:r w:rsidRPr="001509FA">
        <w:rPr>
          <w:rFonts w:ascii="Times New Roman" w:hAnsi="Times New Roman" w:cs="Times New Roman"/>
        </w:rPr>
        <w:t>Kufcës</w:t>
      </w:r>
      <w:proofErr w:type="spellEnd"/>
      <w:r w:rsidRPr="001509FA">
        <w:rPr>
          <w:rFonts w:ascii="Times New Roman" w:hAnsi="Times New Roman" w:cs="Times New Roman"/>
        </w:rPr>
        <w:t>;</w:t>
      </w:r>
    </w:p>
    <w:p w:rsidR="001509FA" w:rsidRPr="001509FA" w:rsidRDefault="001509FA" w:rsidP="001509FA">
      <w:pPr>
        <w:numPr>
          <w:ilvl w:val="0"/>
          <w:numId w:val="15"/>
        </w:numPr>
        <w:spacing w:after="0" w:line="276" w:lineRule="auto"/>
        <w:contextualSpacing/>
        <w:rPr>
          <w:rFonts w:ascii="Times New Roman" w:hAnsi="Times New Roman" w:cs="Times New Roman"/>
        </w:rPr>
      </w:pPr>
      <w:r w:rsidRPr="001509FA">
        <w:rPr>
          <w:rFonts w:ascii="Times New Roman" w:hAnsi="Times New Roman" w:cs="Times New Roman"/>
        </w:rPr>
        <w:t>Të bëhet pastrimi i shtratin nga materialet inerte dhe aluvionet</w:t>
      </w:r>
    </w:p>
    <w:p w:rsidR="001509FA" w:rsidRPr="001509FA" w:rsidRDefault="001509FA" w:rsidP="001509FA">
      <w:pPr>
        <w:numPr>
          <w:ilvl w:val="0"/>
          <w:numId w:val="15"/>
        </w:numPr>
        <w:spacing w:after="0" w:line="276" w:lineRule="auto"/>
        <w:contextualSpacing/>
        <w:rPr>
          <w:rFonts w:ascii="Times New Roman" w:hAnsi="Times New Roman" w:cs="Times New Roman"/>
        </w:rPr>
      </w:pPr>
      <w:r w:rsidRPr="001509FA">
        <w:rPr>
          <w:rFonts w:ascii="Times New Roman" w:hAnsi="Times New Roman" w:cs="Times New Roman"/>
        </w:rPr>
        <w:t>Të eliminohen urat e improvizuara që nuk kanë kapacitete për të përballuar prurjet</w:t>
      </w:r>
    </w:p>
    <w:p w:rsidR="001509FA" w:rsidRPr="001509FA" w:rsidRDefault="001509FA" w:rsidP="001509FA">
      <w:pPr>
        <w:numPr>
          <w:ilvl w:val="0"/>
          <w:numId w:val="15"/>
        </w:numPr>
        <w:spacing w:after="0" w:line="276" w:lineRule="auto"/>
        <w:contextualSpacing/>
        <w:rPr>
          <w:rFonts w:ascii="Times New Roman" w:hAnsi="Times New Roman" w:cs="Times New Roman"/>
        </w:rPr>
      </w:pPr>
      <w:r w:rsidRPr="001509FA">
        <w:rPr>
          <w:rFonts w:ascii="Times New Roman" w:hAnsi="Times New Roman" w:cs="Times New Roman"/>
        </w:rPr>
        <w:t xml:space="preserve">Të rregullohet çështja e kanalizimit në fshatin </w:t>
      </w:r>
      <w:proofErr w:type="spellStart"/>
      <w:r w:rsidRPr="001509FA">
        <w:rPr>
          <w:rFonts w:ascii="Times New Roman" w:hAnsi="Times New Roman" w:cs="Times New Roman"/>
        </w:rPr>
        <w:t>Kufcë</w:t>
      </w:r>
      <w:proofErr w:type="spellEnd"/>
      <w:r w:rsidRPr="001509FA">
        <w:rPr>
          <w:rFonts w:ascii="Times New Roman" w:hAnsi="Times New Roman" w:cs="Times New Roman"/>
        </w:rPr>
        <w:t>.</w:t>
      </w:r>
    </w:p>
    <w:p w:rsidR="001509FA" w:rsidRPr="001509FA" w:rsidRDefault="001509FA" w:rsidP="001509FA">
      <w:pPr>
        <w:spacing w:line="276" w:lineRule="auto"/>
        <w:rPr>
          <w:rFonts w:ascii="Times New Roman" w:hAnsi="Times New Roman" w:cs="Times New Roman"/>
        </w:rPr>
      </w:pPr>
    </w:p>
    <w:p w:rsidR="001509FA" w:rsidRPr="001509FA" w:rsidRDefault="001509FA" w:rsidP="001509FA">
      <w:pPr>
        <w:spacing w:after="0" w:line="276" w:lineRule="auto"/>
        <w:contextualSpacing/>
        <w:rPr>
          <w:rFonts w:ascii="Times New Roman" w:hAnsi="Times New Roman" w:cs="Times New Roman"/>
        </w:rPr>
      </w:pPr>
      <w:r w:rsidRPr="001509FA">
        <w:rPr>
          <w:rFonts w:ascii="Times New Roman" w:hAnsi="Times New Roman" w:cs="Times New Roman"/>
        </w:rPr>
        <w:t xml:space="preserve">Është intervenuar në 5 pika kritike në zhbllokimin e rrjedhës së lumit </w:t>
      </w:r>
      <w:proofErr w:type="spellStart"/>
      <w:r w:rsidRPr="001509FA">
        <w:rPr>
          <w:rFonts w:ascii="Times New Roman" w:hAnsi="Times New Roman" w:cs="Times New Roman"/>
        </w:rPr>
        <w:t>Stanishor</w:t>
      </w:r>
      <w:proofErr w:type="spellEnd"/>
      <w:r w:rsidRPr="001509FA">
        <w:rPr>
          <w:rFonts w:ascii="Times New Roman" w:hAnsi="Times New Roman" w:cs="Times New Roman"/>
        </w:rPr>
        <w:t xml:space="preserve"> dhe kanalit kullues përgjatë rrugës së fshatit </w:t>
      </w:r>
      <w:proofErr w:type="spellStart"/>
      <w:r w:rsidRPr="001509FA">
        <w:rPr>
          <w:rFonts w:ascii="Times New Roman" w:hAnsi="Times New Roman" w:cs="Times New Roman"/>
        </w:rPr>
        <w:t>Kufcë</w:t>
      </w:r>
      <w:proofErr w:type="spellEnd"/>
      <w:r w:rsidRPr="001509FA">
        <w:rPr>
          <w:rFonts w:ascii="Times New Roman" w:hAnsi="Times New Roman" w:cs="Times New Roman"/>
        </w:rPr>
        <w:t>.</w:t>
      </w:r>
    </w:p>
    <w:p w:rsidR="001509FA" w:rsidRPr="001509FA" w:rsidRDefault="001509FA" w:rsidP="001509FA">
      <w:pPr>
        <w:spacing w:after="0" w:line="276" w:lineRule="auto"/>
        <w:contextualSpacing/>
        <w:rPr>
          <w:rFonts w:ascii="Times New Roman" w:hAnsi="Times New Roman" w:cs="Times New Roman"/>
        </w:rPr>
      </w:pPr>
    </w:p>
    <w:p w:rsidR="001509FA" w:rsidRPr="001509FA" w:rsidRDefault="001509FA" w:rsidP="001509FA">
      <w:pPr>
        <w:numPr>
          <w:ilvl w:val="0"/>
          <w:numId w:val="16"/>
        </w:numPr>
        <w:spacing w:after="0" w:line="276" w:lineRule="auto"/>
        <w:ind w:left="709"/>
        <w:contextualSpacing/>
        <w:rPr>
          <w:rFonts w:ascii="Times New Roman" w:hAnsi="Times New Roman" w:cs="Times New Roman"/>
        </w:rPr>
      </w:pPr>
      <w:r w:rsidRPr="001509FA">
        <w:rPr>
          <w:rFonts w:ascii="Times New Roman" w:hAnsi="Times New Roman" w:cs="Times New Roman"/>
        </w:rPr>
        <w:t xml:space="preserve">Është bërë hapja e </w:t>
      </w:r>
      <w:proofErr w:type="spellStart"/>
      <w:r w:rsidRPr="001509FA">
        <w:rPr>
          <w:rFonts w:ascii="Times New Roman" w:hAnsi="Times New Roman" w:cs="Times New Roman"/>
        </w:rPr>
        <w:t>e</w:t>
      </w:r>
      <w:proofErr w:type="spellEnd"/>
      <w:r w:rsidRPr="001509FA">
        <w:rPr>
          <w:rFonts w:ascii="Times New Roman" w:hAnsi="Times New Roman" w:cs="Times New Roman"/>
        </w:rPr>
        <w:t xml:space="preserve"> shtratit të kanalit nën urë në rrugën e fshatit </w:t>
      </w:r>
      <w:proofErr w:type="spellStart"/>
      <w:r w:rsidRPr="001509FA">
        <w:rPr>
          <w:rFonts w:ascii="Times New Roman" w:hAnsi="Times New Roman" w:cs="Times New Roman"/>
        </w:rPr>
        <w:t>Kufcë</w:t>
      </w:r>
      <w:proofErr w:type="spellEnd"/>
      <w:r w:rsidRPr="001509FA">
        <w:rPr>
          <w:rFonts w:ascii="Times New Roman" w:hAnsi="Times New Roman" w:cs="Times New Roman"/>
        </w:rPr>
        <w:t>, e cila thuajse ka qenë e bllokuar.(rreth 90% e bllokuar)</w:t>
      </w:r>
    </w:p>
    <w:p w:rsidR="001509FA" w:rsidRPr="001509FA" w:rsidRDefault="001509FA" w:rsidP="001509FA">
      <w:pPr>
        <w:numPr>
          <w:ilvl w:val="0"/>
          <w:numId w:val="16"/>
        </w:numPr>
        <w:spacing w:after="0" w:line="276" w:lineRule="auto"/>
        <w:ind w:left="709"/>
        <w:contextualSpacing/>
        <w:rPr>
          <w:rFonts w:ascii="Times New Roman" w:hAnsi="Times New Roman" w:cs="Times New Roman"/>
        </w:rPr>
      </w:pPr>
      <w:r w:rsidRPr="001509FA">
        <w:rPr>
          <w:rFonts w:ascii="Times New Roman" w:hAnsi="Times New Roman" w:cs="Times New Roman"/>
        </w:rPr>
        <w:t xml:space="preserve">Është bërë pastrimi i kanalit kullues përgjatë rrugës për fshatit </w:t>
      </w:r>
      <w:proofErr w:type="spellStart"/>
      <w:r w:rsidRPr="001509FA">
        <w:rPr>
          <w:rFonts w:ascii="Times New Roman" w:hAnsi="Times New Roman" w:cs="Times New Roman"/>
        </w:rPr>
        <w:t>Kufcë</w:t>
      </w:r>
      <w:proofErr w:type="spellEnd"/>
      <w:r w:rsidRPr="001509FA">
        <w:rPr>
          <w:rFonts w:ascii="Times New Roman" w:hAnsi="Times New Roman" w:cs="Times New Roman"/>
        </w:rPr>
        <w:t xml:space="preserve">  rreth 1.3 km.</w:t>
      </w:r>
    </w:p>
    <w:p w:rsidR="001509FA" w:rsidRPr="001509FA" w:rsidRDefault="001509FA" w:rsidP="001509FA">
      <w:pPr>
        <w:numPr>
          <w:ilvl w:val="0"/>
          <w:numId w:val="16"/>
        </w:numPr>
        <w:spacing w:after="0" w:line="276" w:lineRule="auto"/>
        <w:ind w:left="709"/>
        <w:contextualSpacing/>
        <w:rPr>
          <w:rFonts w:ascii="Times New Roman" w:hAnsi="Times New Roman" w:cs="Times New Roman"/>
        </w:rPr>
      </w:pPr>
      <w:r w:rsidRPr="001509FA">
        <w:rPr>
          <w:rFonts w:ascii="Times New Roman" w:hAnsi="Times New Roman" w:cs="Times New Roman"/>
        </w:rPr>
        <w:t xml:space="preserve">Është pastruar lumi afër udhëkryqit në rrugën qarkore, rruga për në fshatin </w:t>
      </w:r>
      <w:proofErr w:type="spellStart"/>
      <w:r w:rsidRPr="001509FA">
        <w:rPr>
          <w:rFonts w:ascii="Times New Roman" w:hAnsi="Times New Roman" w:cs="Times New Roman"/>
        </w:rPr>
        <w:t>Kufcë</w:t>
      </w:r>
      <w:proofErr w:type="spellEnd"/>
      <w:r w:rsidRPr="001509FA">
        <w:rPr>
          <w:rFonts w:ascii="Times New Roman" w:hAnsi="Times New Roman" w:cs="Times New Roman"/>
        </w:rPr>
        <w:t>.</w:t>
      </w:r>
    </w:p>
    <w:p w:rsidR="001509FA" w:rsidRPr="001509FA" w:rsidRDefault="001509FA" w:rsidP="001509FA">
      <w:pPr>
        <w:numPr>
          <w:ilvl w:val="0"/>
          <w:numId w:val="16"/>
        </w:numPr>
        <w:spacing w:after="0" w:line="276" w:lineRule="auto"/>
        <w:ind w:left="709"/>
        <w:contextualSpacing/>
        <w:rPr>
          <w:rFonts w:ascii="Times New Roman" w:hAnsi="Times New Roman" w:cs="Times New Roman"/>
        </w:rPr>
      </w:pPr>
      <w:r w:rsidRPr="001509FA">
        <w:rPr>
          <w:rFonts w:ascii="Times New Roman" w:hAnsi="Times New Roman" w:cs="Times New Roman"/>
        </w:rPr>
        <w:t>Është bërë pastrimi dhe thellimi rreth 150 m afër qendrës së shëndetit mental.</w:t>
      </w:r>
    </w:p>
    <w:p w:rsidR="001509FA" w:rsidRPr="001509FA" w:rsidRDefault="001509FA" w:rsidP="001509FA">
      <w:pPr>
        <w:numPr>
          <w:ilvl w:val="0"/>
          <w:numId w:val="16"/>
        </w:numPr>
        <w:spacing w:after="0" w:line="276" w:lineRule="auto"/>
        <w:ind w:left="709"/>
        <w:contextualSpacing/>
        <w:rPr>
          <w:rFonts w:ascii="Times New Roman" w:hAnsi="Times New Roman" w:cs="Times New Roman"/>
        </w:rPr>
      </w:pPr>
      <w:r w:rsidRPr="001509FA">
        <w:rPr>
          <w:rFonts w:ascii="Times New Roman" w:hAnsi="Times New Roman" w:cs="Times New Roman"/>
        </w:rPr>
        <w:t xml:space="preserve">Është bërë pastrimi dhe thellimi i lumit </w:t>
      </w:r>
      <w:proofErr w:type="spellStart"/>
      <w:r w:rsidRPr="001509FA">
        <w:rPr>
          <w:rFonts w:ascii="Times New Roman" w:hAnsi="Times New Roman" w:cs="Times New Roman"/>
        </w:rPr>
        <w:t>Stanishor</w:t>
      </w:r>
      <w:proofErr w:type="spellEnd"/>
      <w:r w:rsidRPr="001509FA">
        <w:rPr>
          <w:rFonts w:ascii="Times New Roman" w:hAnsi="Times New Roman" w:cs="Times New Roman"/>
        </w:rPr>
        <w:t xml:space="preserve"> rreth 200 m prej çezmës së </w:t>
      </w:r>
      <w:proofErr w:type="spellStart"/>
      <w:r w:rsidRPr="001509FA">
        <w:rPr>
          <w:rFonts w:ascii="Times New Roman" w:hAnsi="Times New Roman" w:cs="Times New Roman"/>
        </w:rPr>
        <w:t>Porodinit</w:t>
      </w:r>
      <w:proofErr w:type="spellEnd"/>
      <w:r w:rsidRPr="001509FA">
        <w:rPr>
          <w:rFonts w:ascii="Times New Roman" w:hAnsi="Times New Roman" w:cs="Times New Roman"/>
        </w:rPr>
        <w:t>, si dhe është shtuar rruga me zhavorr rreth 400 m.</w:t>
      </w:r>
    </w:p>
    <w:p w:rsidR="001509FA" w:rsidRPr="001509FA" w:rsidRDefault="001509FA" w:rsidP="001509FA">
      <w:pPr>
        <w:spacing w:line="276" w:lineRule="auto"/>
        <w:rPr>
          <w:rFonts w:ascii="Times New Roman" w:hAnsi="Times New Roman" w:cs="Times New Roman"/>
        </w:rPr>
      </w:pPr>
    </w:p>
    <w:p w:rsidR="001509FA" w:rsidRPr="001509FA" w:rsidRDefault="001509FA" w:rsidP="001509FA">
      <w:pPr>
        <w:numPr>
          <w:ilvl w:val="0"/>
          <w:numId w:val="17"/>
        </w:numPr>
        <w:spacing w:after="0" w:line="276" w:lineRule="auto"/>
        <w:contextualSpacing/>
        <w:rPr>
          <w:rFonts w:ascii="Times New Roman" w:hAnsi="Times New Roman" w:cs="Times New Roman"/>
        </w:rPr>
      </w:pPr>
      <w:r w:rsidRPr="001509FA">
        <w:rPr>
          <w:rFonts w:ascii="Times New Roman" w:eastAsia="Times New Roman" w:hAnsi="Times New Roman" w:cs="Times New Roman"/>
        </w:rPr>
        <w:t>Në kuadër të objektivave  që dalin nga plani vjetor i drejtorisë, në kuadër të pikës 1.3 (Planifikimet Strategjike) dhe aktivitetit 1.3.1 (Rishikimi i Dokumentit të Vlerësimit të Rrezikut), kemi realizuar pjesën e Përgatitja e Koncept – Dokumenteve (Sistemin e Integruar  të Menaxhimit të Emergjencave dhe Planin e Reagimit Kombëtar)</w:t>
      </w:r>
      <w:r w:rsidRPr="001509FA">
        <w:rPr>
          <w:rFonts w:ascii="Times New Roman" w:hAnsi="Times New Roman" w:cs="Times New Roman"/>
        </w:rPr>
        <w:t xml:space="preserve"> </w:t>
      </w:r>
    </w:p>
    <w:p w:rsidR="001509FA" w:rsidRPr="001509FA" w:rsidRDefault="001509FA" w:rsidP="001509FA">
      <w:pPr>
        <w:spacing w:after="0" w:line="276" w:lineRule="auto"/>
        <w:ind w:left="720"/>
        <w:contextualSpacing/>
        <w:rPr>
          <w:rFonts w:ascii="Times New Roman" w:hAnsi="Times New Roman" w:cs="Times New Roman"/>
        </w:rPr>
      </w:pPr>
    </w:p>
    <w:p w:rsidR="001509FA" w:rsidRPr="001509FA" w:rsidRDefault="001509FA" w:rsidP="001509FA">
      <w:pPr>
        <w:spacing w:after="0" w:line="276" w:lineRule="auto"/>
        <w:rPr>
          <w:rFonts w:ascii="Times New Roman" w:eastAsia="Times New Roman" w:hAnsi="Times New Roman" w:cs="Times New Roman"/>
          <w:b/>
          <w:color w:val="385623" w:themeColor="accent6" w:themeShade="80"/>
        </w:rPr>
      </w:pPr>
      <w:r w:rsidRPr="001509FA">
        <w:rPr>
          <w:rFonts w:ascii="Times New Roman" w:eastAsia="Times New Roman" w:hAnsi="Times New Roman" w:cs="Times New Roman"/>
          <w:b/>
          <w:color w:val="385623" w:themeColor="accent6" w:themeShade="80"/>
        </w:rPr>
        <w:t xml:space="preserve">Aktiviteti inspektorit të FNFT për periudhën gjashtëmujore, Janar - Qershor 2022 </w:t>
      </w:r>
    </w:p>
    <w:p w:rsidR="001509FA" w:rsidRPr="001509FA" w:rsidRDefault="001509FA" w:rsidP="001509FA">
      <w:pPr>
        <w:spacing w:after="0" w:line="276" w:lineRule="auto"/>
        <w:ind w:firstLine="990"/>
        <w:rPr>
          <w:rFonts w:ascii="Times New Roman" w:eastAsia="Times New Roman" w:hAnsi="Times New Roman" w:cs="Times New Roman"/>
          <w:b/>
          <w:u w:val="single"/>
        </w:rPr>
      </w:pPr>
    </w:p>
    <w:p w:rsidR="001509FA" w:rsidRPr="001509FA" w:rsidRDefault="001509FA" w:rsidP="001509FA">
      <w:p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Gjatë kësaj periudhe raportimi kemi vizituar përroskat ku mund të kenë përballje me rreziqe nga vërshimet dhe përmbytjet.</w:t>
      </w:r>
    </w:p>
    <w:p w:rsidR="001509FA" w:rsidRPr="001509FA" w:rsidRDefault="001509FA" w:rsidP="001509FA">
      <w:pPr>
        <w:spacing w:after="0" w:line="276" w:lineRule="auto"/>
        <w:rPr>
          <w:rFonts w:ascii="Times New Roman" w:eastAsia="Times New Roman" w:hAnsi="Times New Roman" w:cs="Times New Roman"/>
        </w:rPr>
      </w:pPr>
    </w:p>
    <w:p w:rsidR="001509FA" w:rsidRPr="001509FA" w:rsidRDefault="001509FA" w:rsidP="001509FA">
      <w:p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lastRenderedPageBreak/>
        <w:t>Kemi inspektuar 38 pika të shitjeve të derivateve të naftës, benzinës dhe gazit ku 99% e tyre nuk i kanë planet e kërkuara sipas Ligjeve në fuqi:</w:t>
      </w:r>
    </w:p>
    <w:p w:rsidR="001509FA" w:rsidRPr="001509FA" w:rsidRDefault="001509FA" w:rsidP="001509FA">
      <w:pPr>
        <w:numPr>
          <w:ilvl w:val="0"/>
          <w:numId w:val="18"/>
        </w:numPr>
        <w:spacing w:after="0" w:line="276" w:lineRule="auto"/>
        <w:contextualSpacing/>
        <w:rPr>
          <w:rFonts w:ascii="Times New Roman" w:eastAsia="Times New Roman" w:hAnsi="Times New Roman" w:cs="Times New Roman"/>
        </w:rPr>
      </w:pPr>
      <w:r w:rsidRPr="001509FA">
        <w:rPr>
          <w:rFonts w:ascii="Times New Roman" w:eastAsia="Times New Roman" w:hAnsi="Times New Roman" w:cs="Times New Roman"/>
        </w:rPr>
        <w:t>Planin e Reagimit Emergjent.</w:t>
      </w:r>
    </w:p>
    <w:p w:rsidR="001509FA" w:rsidRPr="001509FA" w:rsidRDefault="001509FA" w:rsidP="001509FA">
      <w:pPr>
        <w:numPr>
          <w:ilvl w:val="0"/>
          <w:numId w:val="18"/>
        </w:numPr>
        <w:spacing w:after="0" w:line="276" w:lineRule="auto"/>
        <w:contextualSpacing/>
        <w:rPr>
          <w:rFonts w:ascii="Times New Roman" w:eastAsia="Times New Roman" w:hAnsi="Times New Roman" w:cs="Times New Roman"/>
        </w:rPr>
      </w:pPr>
      <w:r w:rsidRPr="001509FA">
        <w:rPr>
          <w:rFonts w:ascii="Times New Roman" w:eastAsia="Times New Roman" w:hAnsi="Times New Roman" w:cs="Times New Roman"/>
        </w:rPr>
        <w:t>Planin e vlerësimit të Rrezikut.</w:t>
      </w:r>
    </w:p>
    <w:p w:rsidR="001509FA" w:rsidRPr="001509FA" w:rsidRDefault="001509FA" w:rsidP="001509FA">
      <w:pPr>
        <w:numPr>
          <w:ilvl w:val="0"/>
          <w:numId w:val="18"/>
        </w:numPr>
        <w:spacing w:after="0" w:line="276" w:lineRule="auto"/>
        <w:contextualSpacing/>
        <w:rPr>
          <w:rFonts w:ascii="Times New Roman" w:eastAsia="Times New Roman" w:hAnsi="Times New Roman" w:cs="Times New Roman"/>
        </w:rPr>
      </w:pPr>
      <w:r w:rsidRPr="001509FA">
        <w:rPr>
          <w:rFonts w:ascii="Times New Roman" w:eastAsia="Times New Roman" w:hAnsi="Times New Roman" w:cs="Times New Roman"/>
        </w:rPr>
        <w:t>Instalimet e Rrymës dhe Rrufepritësit.</w:t>
      </w:r>
    </w:p>
    <w:p w:rsidR="001509FA" w:rsidRPr="001509FA" w:rsidRDefault="001509FA" w:rsidP="001509FA">
      <w:pPr>
        <w:numPr>
          <w:ilvl w:val="0"/>
          <w:numId w:val="18"/>
        </w:numPr>
        <w:spacing w:after="0" w:line="276" w:lineRule="auto"/>
        <w:contextualSpacing/>
        <w:rPr>
          <w:rFonts w:ascii="Times New Roman" w:eastAsia="Times New Roman" w:hAnsi="Times New Roman" w:cs="Times New Roman"/>
        </w:rPr>
      </w:pPr>
      <w:r w:rsidRPr="001509FA">
        <w:rPr>
          <w:rFonts w:ascii="Times New Roman" w:eastAsia="Times New Roman" w:hAnsi="Times New Roman" w:cs="Times New Roman"/>
        </w:rPr>
        <w:t xml:space="preserve">Më 21 mars është mbajtur një aktivitet për “Ditën Ndërkombëtare të Pyjeve” me Policinë e Kosovës, </w:t>
      </w:r>
      <w:proofErr w:type="spellStart"/>
      <w:r w:rsidRPr="001509FA">
        <w:rPr>
          <w:rFonts w:ascii="Times New Roman" w:eastAsia="Times New Roman" w:hAnsi="Times New Roman" w:cs="Times New Roman"/>
        </w:rPr>
        <w:t>Agjencionin</w:t>
      </w:r>
      <w:proofErr w:type="spellEnd"/>
      <w:r w:rsidRPr="001509FA">
        <w:rPr>
          <w:rFonts w:ascii="Times New Roman" w:eastAsia="Times New Roman" w:hAnsi="Times New Roman" w:cs="Times New Roman"/>
        </w:rPr>
        <w:t xml:space="preserve"> Pyjor të Kosovës, OJQ “</w:t>
      </w:r>
      <w:proofErr w:type="spellStart"/>
      <w:r w:rsidRPr="001509FA">
        <w:rPr>
          <w:rFonts w:ascii="Times New Roman" w:eastAsia="Times New Roman" w:hAnsi="Times New Roman" w:cs="Times New Roman"/>
        </w:rPr>
        <w:t>Gruja</w:t>
      </w:r>
      <w:proofErr w:type="spellEnd"/>
      <w:r w:rsidRPr="001509FA">
        <w:rPr>
          <w:rFonts w:ascii="Times New Roman" w:eastAsia="Times New Roman" w:hAnsi="Times New Roman" w:cs="Times New Roman"/>
        </w:rPr>
        <w:t xml:space="preserve"> Hyjnore” dhe “Fuqia e Bashkimit Rinor”. Në këtë aktivitet </w:t>
      </w:r>
      <w:proofErr w:type="spellStart"/>
      <w:r w:rsidRPr="001509FA">
        <w:rPr>
          <w:rFonts w:ascii="Times New Roman" w:eastAsia="Times New Roman" w:hAnsi="Times New Roman" w:cs="Times New Roman"/>
        </w:rPr>
        <w:t>sensibilizues</w:t>
      </w:r>
      <w:proofErr w:type="spellEnd"/>
      <w:r w:rsidRPr="001509FA">
        <w:rPr>
          <w:rFonts w:ascii="Times New Roman" w:eastAsia="Times New Roman" w:hAnsi="Times New Roman" w:cs="Times New Roman"/>
        </w:rPr>
        <w:t xml:space="preserve">  për të vetëdijesuar qytetarët  për rëndësinë jetike të pyjeve, mbrojtjen, ruajtjen e tyre nga prerjet ilegale dhe ndezjen e tyre.</w:t>
      </w:r>
    </w:p>
    <w:p w:rsidR="001509FA" w:rsidRPr="001509FA" w:rsidRDefault="001509FA" w:rsidP="001509FA">
      <w:pPr>
        <w:spacing w:after="0" w:line="276" w:lineRule="auto"/>
        <w:rPr>
          <w:rFonts w:ascii="Times New Roman" w:eastAsia="Times New Roman" w:hAnsi="Times New Roman" w:cs="Times New Roman"/>
        </w:rPr>
      </w:pPr>
    </w:p>
    <w:p w:rsidR="001509FA" w:rsidRPr="001509FA" w:rsidRDefault="001509FA" w:rsidP="001509FA">
      <w:pPr>
        <w:spacing w:after="0" w:line="276" w:lineRule="auto"/>
        <w:rPr>
          <w:rFonts w:ascii="Times New Roman" w:eastAsia="Times New Roman" w:hAnsi="Times New Roman" w:cs="Times New Roman"/>
          <w:b/>
          <w:color w:val="385623" w:themeColor="accent6" w:themeShade="80"/>
        </w:rPr>
      </w:pPr>
      <w:r w:rsidRPr="001509FA">
        <w:rPr>
          <w:rFonts w:ascii="Times New Roman" w:eastAsia="Times New Roman" w:hAnsi="Times New Roman" w:cs="Times New Roman"/>
          <w:b/>
          <w:color w:val="385623" w:themeColor="accent6" w:themeShade="80"/>
        </w:rPr>
        <w:t>Inspektime te qendrat tregtare dhe prodhuese</w:t>
      </w:r>
    </w:p>
    <w:p w:rsidR="001509FA" w:rsidRPr="001509FA" w:rsidRDefault="001509FA" w:rsidP="001509FA">
      <w:pPr>
        <w:spacing w:after="0" w:line="276" w:lineRule="auto"/>
        <w:rPr>
          <w:rFonts w:ascii="Times New Roman" w:eastAsia="Times New Roman" w:hAnsi="Times New Roman" w:cs="Times New Roman"/>
        </w:rPr>
      </w:pPr>
    </w:p>
    <w:p w:rsidR="001509FA" w:rsidRPr="001509FA" w:rsidRDefault="001509FA" w:rsidP="001509FA">
      <w:p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 xml:space="preserve">Kemi kryer inspektime në Qendra Tregtare dhe Prodhuese dhe tek </w:t>
      </w:r>
      <w:proofErr w:type="spellStart"/>
      <w:r w:rsidRPr="001509FA">
        <w:rPr>
          <w:rFonts w:ascii="Times New Roman" w:eastAsia="Times New Roman" w:hAnsi="Times New Roman" w:cs="Times New Roman"/>
        </w:rPr>
        <w:t>Deponia</w:t>
      </w:r>
      <w:proofErr w:type="spellEnd"/>
      <w:r w:rsidRPr="001509FA">
        <w:rPr>
          <w:rFonts w:ascii="Times New Roman" w:eastAsia="Times New Roman" w:hAnsi="Times New Roman" w:cs="Times New Roman"/>
        </w:rPr>
        <w:t xml:space="preserve"> e Mbeturinave në fshatin </w:t>
      </w:r>
      <w:proofErr w:type="spellStart"/>
      <w:r w:rsidRPr="001509FA">
        <w:rPr>
          <w:rFonts w:ascii="Times New Roman" w:eastAsia="Times New Roman" w:hAnsi="Times New Roman" w:cs="Times New Roman"/>
        </w:rPr>
        <w:t>Velekincë</w:t>
      </w:r>
      <w:proofErr w:type="spellEnd"/>
      <w:r w:rsidRPr="001509FA">
        <w:rPr>
          <w:rFonts w:ascii="Times New Roman" w:eastAsia="Times New Roman" w:hAnsi="Times New Roman" w:cs="Times New Roman"/>
        </w:rPr>
        <w:t>, me qëllim të verifikimin nëse janë të pajisura me plan për reagim dhe evakuim, rrufepritës, instalime përkatëse të rrymës, etj.</w:t>
      </w:r>
    </w:p>
    <w:p w:rsidR="001509FA" w:rsidRPr="001509FA" w:rsidRDefault="001509FA" w:rsidP="001509FA">
      <w:pPr>
        <w:spacing w:after="0" w:line="276" w:lineRule="auto"/>
        <w:ind w:left="270"/>
        <w:rPr>
          <w:rFonts w:ascii="Times New Roman" w:eastAsia="Times New Roman" w:hAnsi="Times New Roman" w:cs="Times New Roman"/>
        </w:rPr>
      </w:pPr>
    </w:p>
    <w:p w:rsidR="001509FA" w:rsidRPr="001509FA" w:rsidRDefault="001509FA" w:rsidP="001509FA">
      <w:pPr>
        <w:spacing w:after="0" w:line="276" w:lineRule="auto"/>
        <w:rPr>
          <w:rFonts w:ascii="Times New Roman" w:eastAsia="Times New Roman" w:hAnsi="Times New Roman" w:cs="Times New Roman"/>
          <w:b/>
          <w:color w:val="385623" w:themeColor="accent6" w:themeShade="80"/>
        </w:rPr>
      </w:pPr>
      <w:r w:rsidRPr="001509FA">
        <w:rPr>
          <w:rFonts w:ascii="Times New Roman" w:eastAsia="Times New Roman" w:hAnsi="Times New Roman" w:cs="Times New Roman"/>
          <w:b/>
          <w:color w:val="385623" w:themeColor="accent6" w:themeShade="80"/>
        </w:rPr>
        <w:t>Inspektime në Shkollat fillore në Gjilan</w:t>
      </w:r>
    </w:p>
    <w:p w:rsidR="001509FA" w:rsidRPr="001509FA" w:rsidRDefault="001509FA" w:rsidP="001509FA">
      <w:pPr>
        <w:spacing w:after="0" w:line="276" w:lineRule="auto"/>
        <w:rPr>
          <w:rFonts w:ascii="Times New Roman" w:eastAsia="Times New Roman" w:hAnsi="Times New Roman" w:cs="Times New Roman"/>
        </w:rPr>
      </w:pPr>
    </w:p>
    <w:p w:rsidR="001509FA" w:rsidRPr="001509FA" w:rsidRDefault="001509FA" w:rsidP="001509FA">
      <w:pPr>
        <w:numPr>
          <w:ilvl w:val="0"/>
          <w:numId w:val="19"/>
        </w:numPr>
        <w:spacing w:after="0" w:line="276" w:lineRule="auto"/>
        <w:contextualSpacing/>
        <w:rPr>
          <w:rFonts w:ascii="Times New Roman" w:eastAsia="Times New Roman" w:hAnsi="Times New Roman" w:cs="Times New Roman"/>
        </w:rPr>
      </w:pPr>
      <w:r w:rsidRPr="001509FA">
        <w:rPr>
          <w:rFonts w:ascii="Times New Roman" w:eastAsia="Times New Roman" w:hAnsi="Times New Roman" w:cs="Times New Roman"/>
        </w:rPr>
        <w:t>SHFMU “</w:t>
      </w:r>
      <w:proofErr w:type="spellStart"/>
      <w:r w:rsidRPr="001509FA">
        <w:rPr>
          <w:rFonts w:ascii="Times New Roman" w:eastAsia="Times New Roman" w:hAnsi="Times New Roman" w:cs="Times New Roman"/>
        </w:rPr>
        <w:t>Thimi</w:t>
      </w:r>
      <w:proofErr w:type="spellEnd"/>
      <w:r w:rsidRPr="001509FA">
        <w:rPr>
          <w:rFonts w:ascii="Times New Roman" w:eastAsia="Times New Roman" w:hAnsi="Times New Roman" w:cs="Times New Roman"/>
        </w:rPr>
        <w:t xml:space="preserve"> </w:t>
      </w:r>
      <w:proofErr w:type="spellStart"/>
      <w:r w:rsidRPr="001509FA">
        <w:rPr>
          <w:rFonts w:ascii="Times New Roman" w:eastAsia="Times New Roman" w:hAnsi="Times New Roman" w:cs="Times New Roman"/>
        </w:rPr>
        <w:t>Mitko</w:t>
      </w:r>
      <w:proofErr w:type="spellEnd"/>
      <w:r w:rsidRPr="001509FA">
        <w:rPr>
          <w:rFonts w:ascii="Times New Roman" w:eastAsia="Times New Roman" w:hAnsi="Times New Roman" w:cs="Times New Roman"/>
        </w:rPr>
        <w:t>” në Gjilan;</w:t>
      </w:r>
    </w:p>
    <w:p w:rsidR="001509FA" w:rsidRPr="001509FA" w:rsidRDefault="001509FA" w:rsidP="001509FA">
      <w:pPr>
        <w:numPr>
          <w:ilvl w:val="0"/>
          <w:numId w:val="19"/>
        </w:numPr>
        <w:spacing w:after="0" w:line="276" w:lineRule="auto"/>
        <w:contextualSpacing/>
        <w:rPr>
          <w:rFonts w:ascii="Times New Roman" w:eastAsia="Times New Roman" w:hAnsi="Times New Roman" w:cs="Times New Roman"/>
        </w:rPr>
      </w:pPr>
      <w:r w:rsidRPr="001509FA">
        <w:rPr>
          <w:rFonts w:ascii="Times New Roman" w:eastAsia="Times New Roman" w:hAnsi="Times New Roman" w:cs="Times New Roman"/>
        </w:rPr>
        <w:t>SHFMU “</w:t>
      </w:r>
      <w:proofErr w:type="spellStart"/>
      <w:r w:rsidRPr="001509FA">
        <w:rPr>
          <w:rFonts w:ascii="Times New Roman" w:eastAsia="Times New Roman" w:hAnsi="Times New Roman" w:cs="Times New Roman"/>
        </w:rPr>
        <w:t>Musa</w:t>
      </w:r>
      <w:proofErr w:type="spellEnd"/>
      <w:r w:rsidRPr="001509FA">
        <w:rPr>
          <w:rFonts w:ascii="Times New Roman" w:eastAsia="Times New Roman" w:hAnsi="Times New Roman" w:cs="Times New Roman"/>
        </w:rPr>
        <w:t xml:space="preserve"> </w:t>
      </w:r>
      <w:proofErr w:type="spellStart"/>
      <w:r w:rsidRPr="001509FA">
        <w:rPr>
          <w:rFonts w:ascii="Times New Roman" w:eastAsia="Times New Roman" w:hAnsi="Times New Roman" w:cs="Times New Roman"/>
        </w:rPr>
        <w:t>Zajmi</w:t>
      </w:r>
      <w:proofErr w:type="spellEnd"/>
      <w:r w:rsidRPr="001509FA">
        <w:rPr>
          <w:rFonts w:ascii="Times New Roman" w:eastAsia="Times New Roman" w:hAnsi="Times New Roman" w:cs="Times New Roman"/>
        </w:rPr>
        <w:t>” në Gjilan;</w:t>
      </w:r>
    </w:p>
    <w:p w:rsidR="001509FA" w:rsidRPr="001509FA" w:rsidRDefault="001509FA" w:rsidP="001509FA">
      <w:pPr>
        <w:numPr>
          <w:ilvl w:val="0"/>
          <w:numId w:val="19"/>
        </w:numPr>
        <w:spacing w:after="0" w:line="276" w:lineRule="auto"/>
        <w:contextualSpacing/>
        <w:rPr>
          <w:rFonts w:ascii="Times New Roman" w:eastAsia="Times New Roman" w:hAnsi="Times New Roman" w:cs="Times New Roman"/>
        </w:rPr>
      </w:pPr>
      <w:r w:rsidRPr="001509FA">
        <w:rPr>
          <w:rFonts w:ascii="Times New Roman" w:eastAsia="Times New Roman" w:hAnsi="Times New Roman" w:cs="Times New Roman"/>
        </w:rPr>
        <w:t>SHFMU “</w:t>
      </w:r>
      <w:proofErr w:type="spellStart"/>
      <w:r w:rsidRPr="001509FA">
        <w:rPr>
          <w:rFonts w:ascii="Times New Roman" w:eastAsia="Times New Roman" w:hAnsi="Times New Roman" w:cs="Times New Roman"/>
        </w:rPr>
        <w:t>Abaz</w:t>
      </w:r>
      <w:proofErr w:type="spellEnd"/>
      <w:r w:rsidRPr="001509FA">
        <w:rPr>
          <w:rFonts w:ascii="Times New Roman" w:eastAsia="Times New Roman" w:hAnsi="Times New Roman" w:cs="Times New Roman"/>
        </w:rPr>
        <w:t xml:space="preserve"> </w:t>
      </w:r>
      <w:proofErr w:type="spellStart"/>
      <w:r w:rsidRPr="001509FA">
        <w:rPr>
          <w:rFonts w:ascii="Times New Roman" w:eastAsia="Times New Roman" w:hAnsi="Times New Roman" w:cs="Times New Roman"/>
        </w:rPr>
        <w:t>Ajeti</w:t>
      </w:r>
      <w:proofErr w:type="spellEnd"/>
      <w:r w:rsidRPr="001509FA">
        <w:rPr>
          <w:rFonts w:ascii="Times New Roman" w:eastAsia="Times New Roman" w:hAnsi="Times New Roman" w:cs="Times New Roman"/>
        </w:rPr>
        <w:t>” në Gjilan,;</w:t>
      </w:r>
    </w:p>
    <w:p w:rsidR="001509FA" w:rsidRPr="001509FA" w:rsidRDefault="001509FA" w:rsidP="001509FA">
      <w:pPr>
        <w:numPr>
          <w:ilvl w:val="0"/>
          <w:numId w:val="19"/>
        </w:numPr>
        <w:spacing w:after="0" w:line="276" w:lineRule="auto"/>
        <w:contextualSpacing/>
        <w:rPr>
          <w:rFonts w:ascii="Times New Roman" w:eastAsia="Times New Roman" w:hAnsi="Times New Roman" w:cs="Times New Roman"/>
        </w:rPr>
      </w:pPr>
      <w:r w:rsidRPr="001509FA">
        <w:rPr>
          <w:rFonts w:ascii="Times New Roman" w:eastAsia="Times New Roman" w:hAnsi="Times New Roman" w:cs="Times New Roman"/>
        </w:rPr>
        <w:t xml:space="preserve">SHFMU “Mulla </w:t>
      </w:r>
      <w:proofErr w:type="spellStart"/>
      <w:r w:rsidRPr="001509FA">
        <w:rPr>
          <w:rFonts w:ascii="Times New Roman" w:eastAsia="Times New Roman" w:hAnsi="Times New Roman" w:cs="Times New Roman"/>
        </w:rPr>
        <w:t>Idriz</w:t>
      </w:r>
      <w:proofErr w:type="spellEnd"/>
      <w:r w:rsidRPr="001509FA">
        <w:rPr>
          <w:rFonts w:ascii="Times New Roman" w:eastAsia="Times New Roman" w:hAnsi="Times New Roman" w:cs="Times New Roman"/>
        </w:rPr>
        <w:t xml:space="preserve"> Gjilani” në fshatin </w:t>
      </w:r>
      <w:proofErr w:type="spellStart"/>
      <w:r w:rsidRPr="001509FA">
        <w:rPr>
          <w:rFonts w:ascii="Times New Roman" w:eastAsia="Times New Roman" w:hAnsi="Times New Roman" w:cs="Times New Roman"/>
        </w:rPr>
        <w:t>Velekincë</w:t>
      </w:r>
      <w:proofErr w:type="spellEnd"/>
      <w:r w:rsidRPr="001509FA">
        <w:rPr>
          <w:rFonts w:ascii="Times New Roman" w:eastAsia="Times New Roman" w:hAnsi="Times New Roman" w:cs="Times New Roman"/>
        </w:rPr>
        <w:t>;</w:t>
      </w:r>
    </w:p>
    <w:p w:rsidR="001509FA" w:rsidRPr="001509FA" w:rsidRDefault="001509FA" w:rsidP="001509FA">
      <w:pPr>
        <w:numPr>
          <w:ilvl w:val="0"/>
          <w:numId w:val="19"/>
        </w:numPr>
        <w:spacing w:after="0" w:line="276" w:lineRule="auto"/>
        <w:contextualSpacing/>
        <w:rPr>
          <w:rFonts w:ascii="Times New Roman" w:eastAsia="Times New Roman" w:hAnsi="Times New Roman" w:cs="Times New Roman"/>
        </w:rPr>
      </w:pPr>
      <w:proofErr w:type="spellStart"/>
      <w:r w:rsidRPr="001509FA">
        <w:rPr>
          <w:rFonts w:ascii="Times New Roman" w:eastAsia="Times New Roman" w:hAnsi="Times New Roman" w:cs="Times New Roman"/>
        </w:rPr>
        <w:t>Qerdhja</w:t>
      </w:r>
      <w:proofErr w:type="spellEnd"/>
      <w:r w:rsidRPr="001509FA">
        <w:rPr>
          <w:rFonts w:ascii="Times New Roman" w:eastAsia="Times New Roman" w:hAnsi="Times New Roman" w:cs="Times New Roman"/>
        </w:rPr>
        <w:t xml:space="preserve"> në Dardani dhe </w:t>
      </w:r>
      <w:proofErr w:type="spellStart"/>
      <w:r w:rsidRPr="001509FA">
        <w:rPr>
          <w:rFonts w:ascii="Times New Roman" w:eastAsia="Times New Roman" w:hAnsi="Times New Roman" w:cs="Times New Roman"/>
        </w:rPr>
        <w:t>Integj</w:t>
      </w:r>
      <w:proofErr w:type="spellEnd"/>
      <w:r w:rsidRPr="001509FA">
        <w:rPr>
          <w:rFonts w:ascii="Times New Roman" w:eastAsia="Times New Roman" w:hAnsi="Times New Roman" w:cs="Times New Roman"/>
        </w:rPr>
        <w:t xml:space="preserve"> në Gjilan.</w:t>
      </w:r>
    </w:p>
    <w:p w:rsidR="001509FA" w:rsidRPr="001509FA" w:rsidRDefault="001509FA" w:rsidP="001509FA">
      <w:pPr>
        <w:spacing w:after="0" w:line="276" w:lineRule="auto"/>
        <w:rPr>
          <w:rFonts w:ascii="Times New Roman" w:eastAsia="Times New Roman" w:hAnsi="Times New Roman" w:cs="Times New Roman"/>
        </w:rPr>
      </w:pPr>
    </w:p>
    <w:p w:rsidR="001509FA" w:rsidRPr="001509FA" w:rsidRDefault="001509FA" w:rsidP="001509FA">
      <w:pPr>
        <w:spacing w:after="0" w:line="276" w:lineRule="auto"/>
        <w:rPr>
          <w:rFonts w:ascii="Times New Roman" w:eastAsia="Times New Roman" w:hAnsi="Times New Roman" w:cs="Times New Roman"/>
          <w:b/>
          <w:color w:val="385623" w:themeColor="accent6" w:themeShade="80"/>
        </w:rPr>
      </w:pPr>
      <w:r w:rsidRPr="001509FA">
        <w:rPr>
          <w:rFonts w:ascii="Times New Roman" w:eastAsia="Times New Roman" w:hAnsi="Times New Roman" w:cs="Times New Roman"/>
          <w:b/>
          <w:color w:val="385623" w:themeColor="accent6" w:themeShade="80"/>
        </w:rPr>
        <w:t>Inspektime të pa planifikuara</w:t>
      </w:r>
    </w:p>
    <w:p w:rsidR="001509FA" w:rsidRPr="001509FA" w:rsidRDefault="001509FA" w:rsidP="001509FA">
      <w:pPr>
        <w:spacing w:after="0" w:line="276" w:lineRule="auto"/>
        <w:rPr>
          <w:rFonts w:ascii="Times New Roman" w:eastAsia="Times New Roman" w:hAnsi="Times New Roman" w:cs="Times New Roman"/>
        </w:rPr>
      </w:pPr>
    </w:p>
    <w:p w:rsidR="001509FA" w:rsidRPr="001509FA" w:rsidRDefault="001509FA" w:rsidP="001509FA">
      <w:p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 xml:space="preserve">Gjatë kësaj periudhe, me kërkesa të qytetarëve, kemi kryer inspektime në disa vendbanime për çështje të mbeturinave, rrezikimit nga rryma, etj. </w:t>
      </w:r>
    </w:p>
    <w:p w:rsidR="001509FA" w:rsidRPr="001509FA" w:rsidRDefault="001509FA" w:rsidP="001509FA">
      <w:pPr>
        <w:spacing w:after="0" w:line="276" w:lineRule="auto"/>
        <w:rPr>
          <w:rFonts w:ascii="Times New Roman" w:eastAsia="Times New Roman" w:hAnsi="Times New Roman" w:cs="Times New Roman"/>
          <w:b/>
        </w:rPr>
      </w:pPr>
    </w:p>
    <w:p w:rsidR="001509FA" w:rsidRPr="001509FA" w:rsidRDefault="001509FA" w:rsidP="001509FA">
      <w:pPr>
        <w:spacing w:after="0" w:line="276" w:lineRule="auto"/>
        <w:rPr>
          <w:rFonts w:ascii="Times New Roman" w:eastAsia="Times New Roman" w:hAnsi="Times New Roman" w:cs="Times New Roman"/>
          <w:b/>
          <w:color w:val="385623" w:themeColor="accent6" w:themeShade="80"/>
        </w:rPr>
      </w:pPr>
      <w:r w:rsidRPr="001509FA">
        <w:rPr>
          <w:rFonts w:ascii="Times New Roman" w:eastAsia="Times New Roman" w:hAnsi="Times New Roman" w:cs="Times New Roman"/>
          <w:b/>
          <w:color w:val="385623" w:themeColor="accent6" w:themeShade="80"/>
        </w:rPr>
        <w:t>Raporti gjashtëmujor i punës së Inspektorëve të parandalimit/preventivës Janar - Qershor</w:t>
      </w:r>
    </w:p>
    <w:p w:rsidR="001509FA" w:rsidRPr="001509FA" w:rsidRDefault="001509FA" w:rsidP="001509FA">
      <w:pPr>
        <w:spacing w:after="0" w:line="276" w:lineRule="auto"/>
        <w:rPr>
          <w:rFonts w:ascii="Times New Roman" w:eastAsia="Times New Roman" w:hAnsi="Times New Roman" w:cs="Times New Roman"/>
          <w:b/>
        </w:rPr>
      </w:pPr>
    </w:p>
    <w:p w:rsidR="001509FA" w:rsidRPr="001509FA" w:rsidRDefault="001509FA" w:rsidP="001509FA">
      <w:p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t xml:space="preserve">Në periudhën raportuese janë kryer inspektime të rregullta me </w:t>
      </w:r>
      <w:proofErr w:type="spellStart"/>
      <w:r w:rsidRPr="001509FA">
        <w:rPr>
          <w:rFonts w:ascii="Times New Roman" w:eastAsia="Times New Roman" w:hAnsi="Times New Roman" w:cs="Times New Roman"/>
        </w:rPr>
        <w:t>ç’rast</w:t>
      </w:r>
      <w:proofErr w:type="spellEnd"/>
      <w:r w:rsidRPr="001509FA">
        <w:rPr>
          <w:rFonts w:ascii="Times New Roman" w:eastAsia="Times New Roman" w:hAnsi="Times New Roman" w:cs="Times New Roman"/>
        </w:rPr>
        <w:t xml:space="preserve"> janë hartuar procesverbale, gjithashtu janë lëshuar vërtetime mbi gjendjen e sigurisë nga zjarri të strukturave të ndryshme, vërtetime mbi zjarrin e ndodhur në objekte të ndryshme, kryesisht të sektorit privat, njoftime për njësinë e hetuesisë të Policisë së Kosovës në Gjilan, kurse pëlqime të dokumentacioneve teknike në sektorin privat në komunën e Gjilanit në këtë periudhë kanë qenë gjithsejtë 5, nga të cilët 4 në sektorin privat dhe 1 në sektorin publik.</w:t>
      </w:r>
    </w:p>
    <w:p w:rsidR="001509FA" w:rsidRPr="001509FA" w:rsidRDefault="001509FA" w:rsidP="001509FA">
      <w:pPr>
        <w:spacing w:after="0" w:line="276" w:lineRule="auto"/>
        <w:rPr>
          <w:rFonts w:ascii="Times New Roman" w:eastAsia="Times New Roman" w:hAnsi="Times New Roman" w:cs="Times New Roman"/>
        </w:rPr>
      </w:pPr>
      <w:r w:rsidRPr="001509FA">
        <w:rPr>
          <w:rFonts w:ascii="Times New Roman" w:eastAsia="Times New Roman" w:hAnsi="Times New Roman" w:cs="Times New Roman"/>
        </w:rPr>
        <w:lastRenderedPageBreak/>
        <w:t>Në vijim do të paraqesim pasqyrën tabelore të punëve të kryera gjatë periudhës në fjalë.</w:t>
      </w:r>
    </w:p>
    <w:p w:rsidR="001509FA" w:rsidRPr="001509FA" w:rsidRDefault="001509FA" w:rsidP="001509FA">
      <w:pPr>
        <w:spacing w:after="0" w:line="276" w:lineRule="auto"/>
        <w:rPr>
          <w:rFonts w:ascii="Times New Roman" w:eastAsia="Times New Roman" w:hAnsi="Times New Roman" w:cs="Times New Roman"/>
        </w:rPr>
        <w:sectPr w:rsidR="001509FA" w:rsidRPr="001509FA" w:rsidSect="007D2094">
          <w:pgSz w:w="16838" w:h="11906" w:orient="landscape"/>
          <w:pgMar w:top="1440" w:right="1440" w:bottom="1440" w:left="1440" w:header="708" w:footer="708" w:gutter="0"/>
          <w:cols w:space="282"/>
        </w:sectPr>
      </w:pPr>
    </w:p>
    <w:p w:rsidR="001509FA" w:rsidRPr="001509FA" w:rsidRDefault="001509FA" w:rsidP="001509FA">
      <w:pPr>
        <w:spacing w:after="0" w:line="240" w:lineRule="auto"/>
        <w:rPr>
          <w:rFonts w:ascii="Times New Roman" w:eastAsia="Times New Roman" w:hAnsi="Times New Roman" w:cs="Times New Roman"/>
          <w:b/>
          <w:bCs/>
          <w:szCs w:val="24"/>
          <w:lang w:val="de-CH"/>
        </w:rPr>
      </w:pPr>
    </w:p>
    <w:p w:rsidR="001509FA" w:rsidRPr="001509FA" w:rsidRDefault="001509FA" w:rsidP="001509FA">
      <w:pPr>
        <w:spacing w:after="0" w:line="240" w:lineRule="auto"/>
        <w:jc w:val="center"/>
        <w:rPr>
          <w:rFonts w:ascii="Times New Roman" w:eastAsia="Times New Roman" w:hAnsi="Times New Roman" w:cs="Times New Roman"/>
          <w:b/>
          <w:bCs/>
          <w:szCs w:val="24"/>
          <w:lang w:val="de-CH"/>
        </w:rPr>
      </w:pPr>
    </w:p>
    <w:p w:rsidR="001509FA" w:rsidRPr="001509FA" w:rsidRDefault="001509FA" w:rsidP="001509FA">
      <w:pPr>
        <w:spacing w:after="0" w:line="240" w:lineRule="auto"/>
        <w:jc w:val="center"/>
        <w:rPr>
          <w:rFonts w:ascii="Times New Roman" w:eastAsia="Times New Roman" w:hAnsi="Times New Roman" w:cs="Times New Roman"/>
          <w:b/>
          <w:bCs/>
          <w:szCs w:val="24"/>
          <w:lang w:val="de-CH"/>
        </w:rPr>
      </w:pPr>
    </w:p>
    <w:p w:rsidR="001509FA" w:rsidRPr="001509FA" w:rsidRDefault="001509FA" w:rsidP="001509FA">
      <w:pPr>
        <w:spacing w:after="0" w:line="240" w:lineRule="auto"/>
        <w:jc w:val="center"/>
        <w:rPr>
          <w:rFonts w:ascii="Times New Roman" w:eastAsia="Times New Roman" w:hAnsi="Times New Roman" w:cs="Times New Roman"/>
          <w:b/>
          <w:bCs/>
          <w:szCs w:val="24"/>
          <w:lang w:val="de-CH"/>
        </w:rPr>
      </w:pPr>
      <w:r w:rsidRPr="001509FA">
        <w:rPr>
          <w:rFonts w:ascii="Times New Roman" w:eastAsia="Times New Roman" w:hAnsi="Times New Roman" w:cs="Times New Roman"/>
          <w:b/>
          <w:bCs/>
          <w:szCs w:val="24"/>
          <w:lang w:val="de-CH"/>
        </w:rPr>
        <w:br/>
      </w:r>
    </w:p>
    <w:p w:rsidR="001509FA" w:rsidRPr="001509FA" w:rsidRDefault="001509FA" w:rsidP="001509FA">
      <w:pPr>
        <w:spacing w:after="0" w:line="240" w:lineRule="auto"/>
        <w:rPr>
          <w:rFonts w:ascii="Times New Roman" w:eastAsia="Times New Roman" w:hAnsi="Times New Roman" w:cs="Times New Roman"/>
          <w:b/>
          <w:bCs/>
          <w:szCs w:val="24"/>
          <w:lang w:val="de-CH"/>
        </w:rPr>
        <w:sectPr w:rsidR="001509FA" w:rsidRPr="001509FA" w:rsidSect="007D2094">
          <w:type w:val="continuous"/>
          <w:pgSz w:w="16838" w:h="11906" w:orient="landscape"/>
          <w:pgMar w:top="1440" w:right="1440" w:bottom="1440" w:left="1440" w:header="708" w:footer="708" w:gutter="0"/>
          <w:cols w:space="282"/>
        </w:sectPr>
      </w:pPr>
    </w:p>
    <w:p w:rsidR="001509FA" w:rsidRPr="001509FA" w:rsidRDefault="001509FA" w:rsidP="001509FA">
      <w:pPr>
        <w:spacing w:after="0" w:line="240" w:lineRule="auto"/>
        <w:jc w:val="center"/>
        <w:rPr>
          <w:rFonts w:ascii="Times New Roman" w:eastAsia="Times New Roman" w:hAnsi="Times New Roman" w:cs="Times New Roman"/>
          <w:b/>
          <w:szCs w:val="24"/>
          <w:lang w:val="de-CH"/>
        </w:rPr>
      </w:pPr>
      <w:r w:rsidRPr="001509FA">
        <w:rPr>
          <w:rFonts w:ascii="Times New Roman" w:eastAsia="Times New Roman" w:hAnsi="Times New Roman" w:cs="Times New Roman"/>
          <w:b/>
          <w:bCs/>
          <w:szCs w:val="24"/>
          <w:lang w:val="de-CH"/>
        </w:rPr>
        <w:lastRenderedPageBreak/>
        <w:t xml:space="preserve">Pasqyra tabelare e punëve të kryera për </w:t>
      </w:r>
      <w:r w:rsidRPr="001509FA">
        <w:rPr>
          <w:rFonts w:ascii="Times New Roman" w:eastAsia="Times New Roman" w:hAnsi="Times New Roman" w:cs="Times New Roman"/>
          <w:b/>
          <w:szCs w:val="24"/>
          <w:lang w:val="de-CH"/>
        </w:rPr>
        <w:t>gjashtë mujorin e punës (Janar – Qershor  2022)</w:t>
      </w:r>
    </w:p>
    <w:p w:rsidR="001509FA" w:rsidRPr="001509FA" w:rsidRDefault="001509FA" w:rsidP="001509FA">
      <w:pPr>
        <w:spacing w:after="0" w:line="360" w:lineRule="auto"/>
        <w:rPr>
          <w:rFonts w:ascii="Times New Roman" w:eastAsia="Times New Roman" w:hAnsi="Times New Roman" w:cs="Times New Roman"/>
          <w:color w:val="000000"/>
        </w:rPr>
        <w:sectPr w:rsidR="001509FA" w:rsidRPr="001509FA" w:rsidSect="007D2094">
          <w:type w:val="continuous"/>
          <w:pgSz w:w="16838" w:h="11906" w:orient="landscape"/>
          <w:pgMar w:top="1440" w:right="1440" w:bottom="1440" w:left="1440" w:header="708" w:footer="708" w:gutter="0"/>
          <w:cols w:space="720"/>
        </w:sectPr>
      </w:pPr>
    </w:p>
    <w:p w:rsidR="001509FA" w:rsidRPr="001509FA" w:rsidRDefault="001509FA" w:rsidP="001509FA">
      <w:pPr>
        <w:shd w:val="clear" w:color="auto" w:fill="FFFFFF"/>
        <w:spacing w:after="0" w:line="360" w:lineRule="auto"/>
        <w:ind w:hanging="2"/>
        <w:rPr>
          <w:rFonts w:ascii="Times New Roman" w:eastAsia="Times New Roman" w:hAnsi="Times New Roman" w:cs="Times New Roman"/>
          <w:color w:val="000000"/>
        </w:rPr>
      </w:pPr>
    </w:p>
    <w:tbl>
      <w:tblPr>
        <w:tblStyle w:val="GridTable5Dark-Accent6"/>
        <w:tblpPr w:leftFromText="180" w:rightFromText="180" w:vertAnchor="text" w:horzAnchor="margin" w:tblpXSpec="center" w:tblpY="289"/>
        <w:tblW w:w="16527" w:type="dxa"/>
        <w:tblInd w:w="0" w:type="dxa"/>
        <w:tblLayout w:type="fixed"/>
        <w:tblLook w:val="04A0" w:firstRow="1" w:lastRow="0" w:firstColumn="1" w:lastColumn="0" w:noHBand="0" w:noVBand="1"/>
      </w:tblPr>
      <w:tblGrid>
        <w:gridCol w:w="715"/>
        <w:gridCol w:w="720"/>
        <w:gridCol w:w="568"/>
        <w:gridCol w:w="694"/>
        <w:gridCol w:w="470"/>
        <w:gridCol w:w="454"/>
        <w:gridCol w:w="69"/>
        <w:gridCol w:w="386"/>
        <w:gridCol w:w="470"/>
        <w:gridCol w:w="566"/>
        <w:gridCol w:w="17"/>
        <w:gridCol w:w="408"/>
        <w:gridCol w:w="435"/>
        <w:gridCol w:w="455"/>
        <w:gridCol w:w="455"/>
        <w:gridCol w:w="456"/>
        <w:gridCol w:w="59"/>
        <w:gridCol w:w="480"/>
        <w:gridCol w:w="65"/>
        <w:gridCol w:w="390"/>
        <w:gridCol w:w="810"/>
        <w:gridCol w:w="165"/>
        <w:gridCol w:w="543"/>
        <w:gridCol w:w="495"/>
        <w:gridCol w:w="430"/>
        <w:gridCol w:w="10"/>
        <w:gridCol w:w="490"/>
        <w:gridCol w:w="367"/>
        <w:gridCol w:w="201"/>
        <w:gridCol w:w="709"/>
        <w:gridCol w:w="10"/>
        <w:gridCol w:w="557"/>
        <w:gridCol w:w="152"/>
        <w:gridCol w:w="415"/>
        <w:gridCol w:w="293"/>
        <w:gridCol w:w="199"/>
        <w:gridCol w:w="510"/>
        <w:gridCol w:w="31"/>
        <w:gridCol w:w="394"/>
        <w:gridCol w:w="198"/>
        <w:gridCol w:w="511"/>
        <w:gridCol w:w="214"/>
        <w:gridCol w:w="481"/>
        <w:gridCol w:w="10"/>
      </w:tblGrid>
      <w:tr w:rsidR="001509FA" w:rsidRPr="001509FA" w:rsidTr="000D1DC7">
        <w:trPr>
          <w:cnfStyle w:val="100000000000" w:firstRow="1" w:lastRow="0" w:firstColumn="0" w:lastColumn="0" w:oddVBand="0" w:evenVBand="0" w:oddHBand="0" w:evenHBand="0" w:firstRowFirstColumn="0" w:firstRowLastColumn="0" w:lastRowFirstColumn="0" w:lastRowLastColumn="0"/>
          <w:trHeight w:val="3534"/>
        </w:trPr>
        <w:tc>
          <w:tcPr>
            <w:cnfStyle w:val="001000000000" w:firstRow="0" w:lastRow="0" w:firstColumn="1" w:lastColumn="0" w:oddVBand="0" w:evenVBand="0" w:oddHBand="0" w:evenHBand="0" w:firstRowFirstColumn="0" w:firstRowLastColumn="0" w:lastRowFirstColumn="0" w:lastRowLastColumn="0"/>
            <w:tcW w:w="715" w:type="dxa"/>
            <w:tcBorders>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jc w:val="center"/>
              <w:rPr>
                <w:rFonts w:ascii="Times New Roman" w:eastAsia="Times New Roman" w:hAnsi="Times New Roman" w:cs="Times New Roman"/>
                <w:b w:val="0"/>
                <w:sz w:val="20"/>
                <w:szCs w:val="20"/>
              </w:rPr>
            </w:pPr>
            <w:r w:rsidRPr="001509FA">
              <w:rPr>
                <w:rFonts w:ascii="Times New Roman" w:eastAsia="Times New Roman" w:hAnsi="Times New Roman" w:cs="Times New Roman"/>
                <w:sz w:val="20"/>
                <w:szCs w:val="20"/>
              </w:rPr>
              <w:t>Komuna</w:t>
            </w:r>
          </w:p>
        </w:tc>
        <w:tc>
          <w:tcPr>
            <w:tcW w:w="2975" w:type="dxa"/>
            <w:gridSpan w:val="6"/>
            <w:tcBorders>
              <w:left w:val="single" w:sz="4" w:space="0" w:color="FFFFFF" w:themeColor="background1"/>
              <w:bottom w:val="single" w:sz="4" w:space="0" w:color="FFFFFF" w:themeColor="background1"/>
              <w:right w:val="single" w:sz="4" w:space="0" w:color="FFFFFF" w:themeColor="background1"/>
            </w:tcBorders>
            <w:textDirection w:val="btLr"/>
          </w:tcPr>
          <w:p w:rsidR="001509FA" w:rsidRPr="001509FA" w:rsidRDefault="001509FA">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rPr>
            </w:pPr>
            <w:r w:rsidRPr="001509FA">
              <w:rPr>
                <w:rFonts w:ascii="Times New Roman" w:hAnsi="Times New Roman" w:cs="Times New Roman"/>
              </w:rPr>
              <w:t>Inspektimet</w:t>
            </w:r>
          </w:p>
          <w:p w:rsidR="001509FA" w:rsidRPr="001509FA" w:rsidRDefault="001509FA">
            <w:pPr>
              <w:spacing w:line="254" w:lineRule="auto"/>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1439" w:type="dxa"/>
            <w:gridSpan w:val="4"/>
            <w:tcBorders>
              <w:left w:val="single" w:sz="4" w:space="0" w:color="FFFFFF" w:themeColor="background1"/>
              <w:bottom w:val="single" w:sz="4" w:space="0" w:color="FFFFFF" w:themeColor="background1"/>
              <w:right w:val="single" w:sz="4" w:space="0" w:color="FFFFFF" w:themeColor="background1"/>
            </w:tcBorders>
            <w:textDirection w:val="btLr"/>
          </w:tcPr>
          <w:p w:rsidR="001509FA" w:rsidRPr="001509FA" w:rsidRDefault="001509FA">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rPr>
            </w:pPr>
            <w:r w:rsidRPr="001509FA">
              <w:rPr>
                <w:rFonts w:ascii="Times New Roman" w:hAnsi="Times New Roman" w:cs="Times New Roman"/>
              </w:rPr>
              <w:t>Sektori i Pasurisë</w:t>
            </w:r>
          </w:p>
          <w:p w:rsidR="001509FA" w:rsidRPr="001509FA" w:rsidRDefault="001509FA">
            <w:pPr>
              <w:spacing w:line="254" w:lineRule="auto"/>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268" w:type="dxa"/>
            <w:gridSpan w:val="6"/>
            <w:tcBorders>
              <w:left w:val="single" w:sz="4" w:space="0" w:color="FFFFFF" w:themeColor="background1"/>
              <w:bottom w:val="single" w:sz="4" w:space="0" w:color="FFFFFF" w:themeColor="background1"/>
              <w:right w:val="single" w:sz="4" w:space="0" w:color="FFFFFF" w:themeColor="background1"/>
            </w:tcBorders>
            <w:textDirection w:val="btLr"/>
          </w:tcPr>
          <w:p w:rsidR="001509FA" w:rsidRPr="001509FA" w:rsidRDefault="001509FA">
            <w:pPr>
              <w:spacing w:line="254"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509FA">
              <w:rPr>
                <w:rFonts w:ascii="Times New Roman" w:eastAsia="Times New Roman" w:hAnsi="Times New Roman" w:cs="Times New Roman"/>
                <w:sz w:val="20"/>
                <w:szCs w:val="20"/>
              </w:rPr>
              <w:t>Numri i objekteve të inspektuara sipas kategorisë</w:t>
            </w:r>
          </w:p>
          <w:p w:rsidR="001509FA" w:rsidRPr="001509FA" w:rsidRDefault="001509FA">
            <w:pPr>
              <w:spacing w:line="254"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tc>
        <w:tc>
          <w:tcPr>
            <w:tcW w:w="545" w:type="dxa"/>
            <w:gridSpan w:val="2"/>
            <w:tcBorders>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 xml:space="preserve">         Nr. i masave të propozuara</w:t>
            </w:r>
          </w:p>
        </w:tc>
        <w:tc>
          <w:tcPr>
            <w:tcW w:w="1365" w:type="dxa"/>
            <w:gridSpan w:val="3"/>
            <w:tcBorders>
              <w:left w:val="single" w:sz="4" w:space="0" w:color="FFFFFF" w:themeColor="background1"/>
              <w:bottom w:val="single" w:sz="4" w:space="0" w:color="FFFFFF" w:themeColor="background1"/>
              <w:right w:val="single" w:sz="4" w:space="0" w:color="FFFFFF" w:themeColor="background1"/>
            </w:tcBorders>
            <w:textDirection w:val="btLr"/>
          </w:tcPr>
          <w:p w:rsidR="001509FA" w:rsidRPr="001509FA" w:rsidRDefault="001509FA">
            <w:pPr>
              <w:spacing w:line="254"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509FA">
              <w:rPr>
                <w:rFonts w:ascii="Times New Roman" w:eastAsia="Times New Roman" w:hAnsi="Times New Roman" w:cs="Times New Roman"/>
                <w:sz w:val="20"/>
                <w:szCs w:val="20"/>
              </w:rPr>
              <w:t>Nr. i aktvendimeve të marra</w:t>
            </w:r>
          </w:p>
          <w:p w:rsidR="001509FA" w:rsidRPr="001509FA" w:rsidRDefault="001509FA">
            <w:pPr>
              <w:spacing w:line="254"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tc>
        <w:tc>
          <w:tcPr>
            <w:tcW w:w="1478" w:type="dxa"/>
            <w:gridSpan w:val="4"/>
            <w:tcBorders>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 xml:space="preserve">      Numri i masave të urdhëruara</w:t>
            </w:r>
          </w:p>
        </w:tc>
        <w:tc>
          <w:tcPr>
            <w:tcW w:w="857" w:type="dxa"/>
            <w:gridSpan w:val="2"/>
            <w:tcBorders>
              <w:left w:val="single" w:sz="4" w:space="0" w:color="FFFFFF" w:themeColor="background1"/>
              <w:bottom w:val="single" w:sz="4" w:space="0" w:color="FFFFFF" w:themeColor="background1"/>
              <w:right w:val="single" w:sz="4" w:space="0" w:color="FFFFFF" w:themeColor="background1"/>
            </w:tcBorders>
            <w:textDirection w:val="btLr"/>
          </w:tcPr>
          <w:p w:rsidR="001509FA" w:rsidRPr="001509FA" w:rsidRDefault="001509FA">
            <w:pPr>
              <w:spacing w:line="254"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r w:rsidRPr="001509FA">
              <w:rPr>
                <w:rFonts w:ascii="Times New Roman" w:eastAsia="Times New Roman" w:hAnsi="Times New Roman" w:cs="Times New Roman"/>
                <w:sz w:val="20"/>
                <w:szCs w:val="20"/>
              </w:rPr>
              <w:t>Nr. i masave të verifikuara</w:t>
            </w:r>
          </w:p>
          <w:p w:rsidR="001509FA" w:rsidRPr="001509FA" w:rsidRDefault="001509FA">
            <w:pPr>
              <w:spacing w:line="254" w:lineRule="auto"/>
              <w:ind w:left="113" w:right="113"/>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0"/>
                <w:szCs w:val="20"/>
              </w:rPr>
            </w:pPr>
          </w:p>
        </w:tc>
        <w:tc>
          <w:tcPr>
            <w:tcW w:w="920" w:type="dxa"/>
            <w:gridSpan w:val="3"/>
            <w:tcBorders>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Nr. i masave që u ka skaduar afati</w:t>
            </w:r>
          </w:p>
        </w:tc>
        <w:tc>
          <w:tcPr>
            <w:tcW w:w="709" w:type="dxa"/>
            <w:gridSpan w:val="2"/>
            <w:tcBorders>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Nr. i masave që nuk u ka skaduar afati</w:t>
            </w:r>
          </w:p>
        </w:tc>
        <w:tc>
          <w:tcPr>
            <w:tcW w:w="708" w:type="dxa"/>
            <w:gridSpan w:val="2"/>
            <w:tcBorders>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Nr. i kërkesave për inicim të procedurës kundërvajtësve</w:t>
            </w:r>
          </w:p>
        </w:tc>
        <w:tc>
          <w:tcPr>
            <w:tcW w:w="709" w:type="dxa"/>
            <w:gridSpan w:val="2"/>
            <w:tcBorders>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Nr. i personave të përfshirë në procedurë</w:t>
            </w:r>
          </w:p>
        </w:tc>
        <w:tc>
          <w:tcPr>
            <w:tcW w:w="425" w:type="dxa"/>
            <w:gridSpan w:val="2"/>
            <w:tcBorders>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Nr. i raporteve mbi zjarrin</w:t>
            </w:r>
          </w:p>
        </w:tc>
        <w:tc>
          <w:tcPr>
            <w:tcW w:w="709" w:type="dxa"/>
            <w:gridSpan w:val="2"/>
            <w:tcBorders>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Nr. i pëlqimeve në dok. Inventarit teknik</w:t>
            </w:r>
          </w:p>
        </w:tc>
        <w:tc>
          <w:tcPr>
            <w:tcW w:w="705" w:type="dxa"/>
            <w:gridSpan w:val="3"/>
            <w:tcBorders>
              <w:left w:val="single" w:sz="4" w:space="0" w:color="FFFFFF" w:themeColor="background1"/>
              <w:bottom w:val="single" w:sz="4" w:space="0" w:color="FFFFFF" w:themeColor="background1"/>
            </w:tcBorders>
            <w:textDirection w:val="btLr"/>
            <w:hideMark/>
          </w:tcPr>
          <w:p w:rsidR="001509FA" w:rsidRPr="001509FA" w:rsidRDefault="001509FA">
            <w:pPr>
              <w:spacing w:line="254" w:lineRule="auto"/>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Nr. i  vend shikimeve të zjarrit</w:t>
            </w:r>
          </w:p>
        </w:tc>
      </w:tr>
      <w:tr w:rsidR="001509FA" w:rsidRPr="001509FA" w:rsidTr="000D1DC7">
        <w:trPr>
          <w:gridAfter w:val="1"/>
          <w:cnfStyle w:val="000000100000" w:firstRow="0" w:lastRow="0" w:firstColumn="0" w:lastColumn="0" w:oddVBand="0" w:evenVBand="0" w:oddHBand="1" w:evenHBand="0" w:firstRowFirstColumn="0" w:firstRowLastColumn="0" w:lastRowFirstColumn="0" w:lastRowLastColumn="0"/>
          <w:wAfter w:w="10" w:type="dxa"/>
          <w:trHeight w:val="1663"/>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Gjilan</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Themelore</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Rregullt</w:t>
            </w:r>
          </w:p>
        </w:tc>
        <w:tc>
          <w:tcPr>
            <w:tcW w:w="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Jashtëzakonshëm</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verifikues</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Gjithsej</w:t>
            </w:r>
          </w:p>
        </w:tc>
        <w:tc>
          <w:tcPr>
            <w:tcW w:w="4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Shoqërorë</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Privat</w:t>
            </w: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Gjithsej</w:t>
            </w:r>
          </w:p>
        </w:tc>
        <w:tc>
          <w:tcPr>
            <w:tcW w:w="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I</w:t>
            </w: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II</w:t>
            </w:r>
          </w:p>
        </w:tc>
        <w:tc>
          <w:tcPr>
            <w:tcW w:w="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III</w:t>
            </w:r>
          </w:p>
        </w:tc>
        <w:tc>
          <w:tcPr>
            <w:tcW w:w="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IV</w:t>
            </w:r>
          </w:p>
        </w:tc>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Gjithsej</w:t>
            </w:r>
          </w:p>
        </w:tc>
        <w:tc>
          <w:tcPr>
            <w:tcW w:w="5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tcW w:w="4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n-US"/>
              </w:rPr>
            </w:pPr>
            <w:r w:rsidRPr="001509FA">
              <w:rPr>
                <w:rFonts w:ascii="Times New Roman" w:eastAsia="Times New Roman" w:hAnsi="Times New Roman" w:cs="Times New Roman"/>
                <w:b/>
                <w:sz w:val="20"/>
                <w:szCs w:val="20"/>
              </w:rPr>
              <w:t>Gjithsej</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Me procedurë të rregullt</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Me procedurë të shkurtë</w:t>
            </w: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lang w:eastAsia="en-US"/>
              </w:rPr>
            </w:pPr>
            <w:r w:rsidRPr="001509FA">
              <w:rPr>
                <w:rFonts w:ascii="Times New Roman" w:eastAsia="Times New Roman" w:hAnsi="Times New Roman" w:cs="Times New Roman"/>
                <w:b/>
                <w:sz w:val="20"/>
                <w:szCs w:val="20"/>
              </w:rPr>
              <w:t>Gjithsej</w:t>
            </w:r>
          </w:p>
        </w:tc>
        <w:tc>
          <w:tcPr>
            <w:tcW w:w="5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Të kryera</w:t>
            </w:r>
          </w:p>
        </w:tc>
        <w:tc>
          <w:tcPr>
            <w:tcW w:w="5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Të pakryera</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extDirection w:val="btLr"/>
            <w:hideMark/>
          </w:tcPr>
          <w:p w:rsidR="001509FA" w:rsidRPr="001509FA" w:rsidRDefault="001509FA">
            <w:pPr>
              <w:spacing w:line="254" w:lineRule="auto"/>
              <w:ind w:left="113" w:right="11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Në vazhdimësi</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7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1509FA" w:rsidRPr="001509FA" w:rsidTr="000D1DC7">
        <w:trPr>
          <w:gridAfter w:val="1"/>
          <w:wAfter w:w="10" w:type="dxa"/>
          <w:trHeight w:val="301"/>
        </w:trPr>
        <w:tc>
          <w:tcPr>
            <w:cnfStyle w:val="001000000000" w:firstRow="0" w:lastRow="0" w:firstColumn="1" w:lastColumn="0" w:oddVBand="0" w:evenVBand="0" w:oddHBand="0" w:evenHBand="0" w:firstRowFirstColumn="0" w:firstRowLastColumn="0" w:lastRowFirstColumn="0" w:lastRowLastColumn="0"/>
            <w:tcW w:w="715" w:type="dxa"/>
            <w:vMerge w:val="restart"/>
            <w:tcBorders>
              <w:top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rPr>
                <w:rFonts w:ascii="Times New Roman" w:eastAsia="Times New Roman" w:hAnsi="Times New Roman" w:cs="Times New Roman"/>
                <w:sz w:val="20"/>
                <w:szCs w:val="20"/>
                <w:lang w:eastAsia="en-US"/>
              </w:rPr>
            </w:pPr>
            <w:r w:rsidRPr="001509FA">
              <w:rPr>
                <w:rFonts w:ascii="Times New Roman" w:eastAsia="Times New Roman" w:hAnsi="Times New Roman" w:cs="Times New Roman"/>
                <w:sz w:val="20"/>
                <w:szCs w:val="20"/>
              </w:rPr>
              <w:t>35</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3</w:t>
            </w:r>
          </w:p>
        </w:tc>
        <w:tc>
          <w:tcPr>
            <w:tcW w:w="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4</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5</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6</w:t>
            </w:r>
          </w:p>
        </w:tc>
        <w:tc>
          <w:tcPr>
            <w:tcW w:w="4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7</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8</w:t>
            </w: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9</w:t>
            </w:r>
          </w:p>
        </w:tc>
        <w:tc>
          <w:tcPr>
            <w:tcW w:w="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10</w:t>
            </w: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11</w:t>
            </w:r>
          </w:p>
        </w:tc>
        <w:tc>
          <w:tcPr>
            <w:tcW w:w="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12</w:t>
            </w:r>
          </w:p>
        </w:tc>
        <w:tc>
          <w:tcPr>
            <w:tcW w:w="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13</w:t>
            </w:r>
          </w:p>
        </w:tc>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14</w:t>
            </w:r>
          </w:p>
        </w:tc>
        <w:tc>
          <w:tcPr>
            <w:tcW w:w="5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15</w:t>
            </w:r>
          </w:p>
        </w:tc>
        <w:tc>
          <w:tcPr>
            <w:tcW w:w="4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16</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17</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18</w:t>
            </w: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19</w:t>
            </w:r>
          </w:p>
        </w:tc>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20</w:t>
            </w:r>
          </w:p>
        </w:tc>
        <w:tc>
          <w:tcPr>
            <w:tcW w:w="5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21</w:t>
            </w:r>
          </w:p>
        </w:tc>
        <w:tc>
          <w:tcPr>
            <w:tcW w:w="5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22</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23</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24</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25</w:t>
            </w:r>
          </w:p>
        </w:tc>
        <w:tc>
          <w:tcPr>
            <w:tcW w:w="4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26</w:t>
            </w:r>
          </w:p>
        </w:tc>
        <w:tc>
          <w:tcPr>
            <w:tcW w:w="5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27</w:t>
            </w:r>
          </w:p>
        </w:tc>
        <w:tc>
          <w:tcPr>
            <w:tcW w:w="5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28</w:t>
            </w:r>
          </w:p>
        </w:tc>
        <w:tc>
          <w:tcPr>
            <w:tcW w:w="7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29</w:t>
            </w:r>
          </w:p>
        </w:tc>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30</w:t>
            </w:r>
          </w:p>
        </w:tc>
      </w:tr>
      <w:tr w:rsidR="001509FA" w:rsidRPr="001509FA" w:rsidTr="000D1DC7">
        <w:trPr>
          <w:gridAfter w:val="1"/>
          <w:cnfStyle w:val="000000100000" w:firstRow="0" w:lastRow="0" w:firstColumn="0" w:lastColumn="0" w:oddVBand="0" w:evenVBand="0" w:oddHBand="1" w:evenHBand="0" w:firstRowFirstColumn="0" w:firstRowLastColumn="0" w:lastRowFirstColumn="0" w:lastRowLastColumn="0"/>
          <w:wAfter w:w="10" w:type="dxa"/>
          <w:trHeight w:val="301"/>
        </w:trPr>
        <w:tc>
          <w:tcPr>
            <w:cnfStyle w:val="001000000000" w:firstRow="0" w:lastRow="0" w:firstColumn="1" w:lastColumn="0" w:oddVBand="0" w:evenVBand="0" w:oddHBand="0" w:evenHBand="0" w:firstRowFirstColumn="0" w:firstRowLastColumn="0" w:lastRowFirstColumn="0" w:lastRowLastColumn="0"/>
            <w:tcW w:w="715" w:type="dxa"/>
            <w:vMerge/>
            <w:tcBorders>
              <w:top w:val="single" w:sz="4" w:space="0" w:color="FFFFFF" w:themeColor="background1"/>
              <w:bottom w:val="single" w:sz="4" w:space="0" w:color="FFFFFF" w:themeColor="background1"/>
              <w:right w:val="single" w:sz="4" w:space="0" w:color="FFFFFF" w:themeColor="background1"/>
            </w:tcBorders>
            <w:vAlign w:val="center"/>
            <w:hideMark/>
          </w:tcPr>
          <w:p w:rsidR="001509FA" w:rsidRPr="001509FA" w:rsidRDefault="001509FA">
            <w:pPr>
              <w:rPr>
                <w:rFonts w:ascii="Times New Roman" w:eastAsia="Times New Roman" w:hAnsi="Times New Roman" w:cs="Times New Roman"/>
                <w:sz w:val="20"/>
                <w:szCs w:val="20"/>
                <w:lang w:eastAsia="en-US"/>
              </w:rPr>
            </w:pP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10</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29</w:t>
            </w:r>
          </w:p>
        </w:tc>
        <w:tc>
          <w:tcPr>
            <w:tcW w:w="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21</w:t>
            </w:r>
          </w:p>
        </w:tc>
        <w:tc>
          <w:tcPr>
            <w:tcW w:w="4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45</w:t>
            </w: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68</w:t>
            </w:r>
          </w:p>
        </w:tc>
        <w:tc>
          <w:tcPr>
            <w:tcW w:w="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21</w:t>
            </w: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14</w:t>
            </w:r>
          </w:p>
        </w:tc>
        <w:tc>
          <w:tcPr>
            <w:tcW w:w="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4</w:t>
            </w:r>
          </w:p>
        </w:tc>
        <w:tc>
          <w:tcPr>
            <w:tcW w:w="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w:t>
            </w:r>
          </w:p>
        </w:tc>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29</w:t>
            </w:r>
          </w:p>
        </w:tc>
        <w:tc>
          <w:tcPr>
            <w:tcW w:w="5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154</w:t>
            </w:r>
          </w:p>
        </w:tc>
        <w:tc>
          <w:tcPr>
            <w:tcW w:w="4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3</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3</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w:t>
            </w: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26</w:t>
            </w:r>
          </w:p>
        </w:tc>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99</w:t>
            </w:r>
          </w:p>
        </w:tc>
        <w:tc>
          <w:tcPr>
            <w:tcW w:w="5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82</w:t>
            </w:r>
          </w:p>
        </w:tc>
        <w:tc>
          <w:tcPr>
            <w:tcW w:w="5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17</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17</w:t>
            </w:r>
          </w:p>
        </w:tc>
        <w:tc>
          <w:tcPr>
            <w:tcW w:w="4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5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21</w:t>
            </w:r>
          </w:p>
        </w:tc>
        <w:tc>
          <w:tcPr>
            <w:tcW w:w="7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5</w:t>
            </w:r>
          </w:p>
        </w:tc>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1509FA">
              <w:rPr>
                <w:rFonts w:ascii="Times New Roman" w:eastAsia="Times New Roman" w:hAnsi="Times New Roman" w:cs="Times New Roman"/>
                <w:sz w:val="20"/>
                <w:szCs w:val="20"/>
              </w:rPr>
              <w:t>21</w:t>
            </w:r>
          </w:p>
        </w:tc>
      </w:tr>
      <w:tr w:rsidR="001509FA" w:rsidRPr="001509FA" w:rsidTr="000D1DC7">
        <w:trPr>
          <w:gridAfter w:val="1"/>
          <w:wAfter w:w="10" w:type="dxa"/>
          <w:trHeight w:val="301"/>
        </w:trPr>
        <w:tc>
          <w:tcPr>
            <w:cnfStyle w:val="001000000000" w:firstRow="0" w:lastRow="0" w:firstColumn="1" w:lastColumn="0" w:oddVBand="0" w:evenVBand="0" w:oddHBand="0" w:evenHBand="0" w:firstRowFirstColumn="0" w:firstRowLastColumn="0" w:lastRowFirstColumn="0" w:lastRowLastColumn="0"/>
            <w:tcW w:w="715" w:type="dxa"/>
            <w:tcBorders>
              <w:top w:val="single" w:sz="4" w:space="0" w:color="FFFFFF" w:themeColor="background1"/>
              <w:right w:val="single" w:sz="4" w:space="0" w:color="FFFFFF" w:themeColor="background1"/>
            </w:tcBorders>
            <w:hideMark/>
          </w:tcPr>
          <w:p w:rsidR="001509FA" w:rsidRPr="001509FA" w:rsidRDefault="001509FA">
            <w:pPr>
              <w:spacing w:line="254" w:lineRule="auto"/>
              <w:jc w:val="center"/>
              <w:rPr>
                <w:rFonts w:ascii="Times New Roman" w:eastAsia="Times New Roman" w:hAnsi="Times New Roman" w:cs="Times New Roman"/>
                <w:b w:val="0"/>
                <w:sz w:val="20"/>
                <w:szCs w:val="20"/>
              </w:rPr>
            </w:pPr>
            <w:r w:rsidRPr="001509FA">
              <w:rPr>
                <w:rFonts w:ascii="Times New Roman" w:eastAsia="Times New Roman" w:hAnsi="Times New Roman" w:cs="Times New Roman"/>
                <w:sz w:val="20"/>
                <w:szCs w:val="20"/>
              </w:rPr>
              <w:t>35</w:t>
            </w:r>
          </w:p>
        </w:tc>
        <w:tc>
          <w:tcPr>
            <w:tcW w:w="7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10</w:t>
            </w:r>
          </w:p>
        </w:tc>
        <w:tc>
          <w:tcPr>
            <w:tcW w:w="5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29</w:t>
            </w:r>
          </w:p>
        </w:tc>
        <w:tc>
          <w:tcPr>
            <w:tcW w:w="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w:t>
            </w:r>
          </w:p>
        </w:tc>
        <w:tc>
          <w:tcPr>
            <w:tcW w:w="4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21</w:t>
            </w:r>
          </w:p>
        </w:tc>
        <w:tc>
          <w:tcPr>
            <w:tcW w:w="4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2</w:t>
            </w:r>
          </w:p>
        </w:tc>
        <w:tc>
          <w:tcPr>
            <w:tcW w:w="4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45</w:t>
            </w:r>
          </w:p>
        </w:tc>
        <w:tc>
          <w:tcPr>
            <w:tcW w:w="5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68</w:t>
            </w:r>
          </w:p>
        </w:tc>
        <w:tc>
          <w:tcPr>
            <w:tcW w:w="4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21</w:t>
            </w:r>
          </w:p>
        </w:tc>
        <w:tc>
          <w:tcPr>
            <w:tcW w:w="4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14</w:t>
            </w:r>
          </w:p>
        </w:tc>
        <w:tc>
          <w:tcPr>
            <w:tcW w:w="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4</w:t>
            </w:r>
          </w:p>
        </w:tc>
        <w:tc>
          <w:tcPr>
            <w:tcW w:w="4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w:t>
            </w:r>
          </w:p>
        </w:tc>
        <w:tc>
          <w:tcPr>
            <w:tcW w:w="4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23</w:t>
            </w:r>
          </w:p>
        </w:tc>
        <w:tc>
          <w:tcPr>
            <w:tcW w:w="53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154</w:t>
            </w:r>
          </w:p>
        </w:tc>
        <w:tc>
          <w:tcPr>
            <w:tcW w:w="45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3</w:t>
            </w:r>
          </w:p>
        </w:tc>
        <w:tc>
          <w:tcPr>
            <w:tcW w:w="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3</w:t>
            </w:r>
          </w:p>
        </w:tc>
        <w:tc>
          <w:tcPr>
            <w:tcW w:w="7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w:t>
            </w:r>
          </w:p>
        </w:tc>
        <w:tc>
          <w:tcPr>
            <w:tcW w:w="4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26</w:t>
            </w:r>
          </w:p>
        </w:tc>
        <w:tc>
          <w:tcPr>
            <w:tcW w:w="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99</w:t>
            </w:r>
          </w:p>
        </w:tc>
        <w:tc>
          <w:tcPr>
            <w:tcW w:w="5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82</w:t>
            </w:r>
          </w:p>
        </w:tc>
        <w:tc>
          <w:tcPr>
            <w:tcW w:w="56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w:t>
            </w:r>
          </w:p>
        </w:tc>
        <w:tc>
          <w:tcPr>
            <w:tcW w:w="7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17</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17</w:t>
            </w:r>
          </w:p>
        </w:tc>
        <w:tc>
          <w:tcPr>
            <w:tcW w:w="4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w:t>
            </w:r>
          </w:p>
        </w:tc>
        <w:tc>
          <w:tcPr>
            <w:tcW w:w="54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w:t>
            </w:r>
          </w:p>
        </w:tc>
        <w:tc>
          <w:tcPr>
            <w:tcW w:w="59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21</w:t>
            </w:r>
          </w:p>
        </w:tc>
        <w:tc>
          <w:tcPr>
            <w:tcW w:w="7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5</w:t>
            </w:r>
          </w:p>
        </w:tc>
        <w:tc>
          <w:tcPr>
            <w:tcW w:w="4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0"/>
                <w:szCs w:val="20"/>
              </w:rPr>
            </w:pPr>
            <w:r w:rsidRPr="001509FA">
              <w:rPr>
                <w:rFonts w:ascii="Times New Roman" w:eastAsia="Times New Roman" w:hAnsi="Times New Roman" w:cs="Times New Roman"/>
                <w:b/>
                <w:sz w:val="20"/>
                <w:szCs w:val="20"/>
              </w:rPr>
              <w:t>21</w:t>
            </w:r>
          </w:p>
        </w:tc>
      </w:tr>
    </w:tbl>
    <w:p w:rsidR="001509FA" w:rsidRPr="001509FA" w:rsidRDefault="001509FA" w:rsidP="001509FA">
      <w:pPr>
        <w:spacing w:after="0"/>
        <w:rPr>
          <w:rFonts w:ascii="Times New Roman" w:eastAsia="Times New Roman" w:hAnsi="Times New Roman" w:cs="Times New Roman"/>
          <w:szCs w:val="20"/>
        </w:rPr>
        <w:sectPr w:rsidR="001509FA" w:rsidRPr="001509FA" w:rsidSect="007D2094">
          <w:type w:val="continuous"/>
          <w:pgSz w:w="16838" w:h="11906" w:orient="landscape"/>
          <w:pgMar w:top="1440" w:right="1440" w:bottom="1440" w:left="1440" w:header="708" w:footer="708" w:gutter="0"/>
          <w:cols w:space="282"/>
        </w:sectPr>
      </w:pPr>
    </w:p>
    <w:tbl>
      <w:tblPr>
        <w:tblStyle w:val="GridTable5Dark-Accent6"/>
        <w:tblW w:w="12195" w:type="dxa"/>
        <w:tblInd w:w="1555" w:type="dxa"/>
        <w:tblLayout w:type="fixed"/>
        <w:tblLook w:val="04A0" w:firstRow="1" w:lastRow="0" w:firstColumn="1" w:lastColumn="0" w:noHBand="0" w:noVBand="1"/>
      </w:tblPr>
      <w:tblGrid>
        <w:gridCol w:w="567"/>
        <w:gridCol w:w="1278"/>
        <w:gridCol w:w="992"/>
        <w:gridCol w:w="1135"/>
        <w:gridCol w:w="2267"/>
        <w:gridCol w:w="1282"/>
        <w:gridCol w:w="2836"/>
        <w:gridCol w:w="1838"/>
      </w:tblGrid>
      <w:tr w:rsidR="001509FA" w:rsidRPr="001509FA" w:rsidTr="001509FA">
        <w:trPr>
          <w:cnfStyle w:val="100000000000" w:firstRow="1" w:lastRow="0" w:firstColumn="0" w:lastColumn="0" w:oddVBand="0" w:evenVBand="0" w:oddHBand="0"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567" w:type="dxa"/>
            <w:vMerge w:val="restart"/>
            <w:tcBorders>
              <w:bottom w:val="single" w:sz="4" w:space="0" w:color="FFFFFF" w:themeColor="background1"/>
              <w:right w:val="single" w:sz="4" w:space="0" w:color="FFFFFF" w:themeColor="background1"/>
            </w:tcBorders>
            <w:shd w:val="clear" w:color="auto" w:fill="A0CC82"/>
            <w:textDirection w:val="btLr"/>
            <w:hideMark/>
          </w:tcPr>
          <w:p w:rsidR="001509FA" w:rsidRPr="001509FA" w:rsidRDefault="001509FA">
            <w:pPr>
              <w:ind w:left="113" w:right="113"/>
              <w:rPr>
                <w:rFonts w:ascii="Times New Roman" w:eastAsia="Times New Roman" w:hAnsi="Times New Roman" w:cs="Times New Roman"/>
                <w:b w:val="0"/>
                <w:szCs w:val="20"/>
                <w:lang w:eastAsia="en-US"/>
              </w:rPr>
            </w:pPr>
            <w:r w:rsidRPr="001509FA">
              <w:rPr>
                <w:rFonts w:ascii="Times New Roman" w:eastAsia="Times New Roman" w:hAnsi="Times New Roman" w:cs="Times New Roman"/>
                <w:szCs w:val="20"/>
              </w:rPr>
              <w:lastRenderedPageBreak/>
              <w:t>Komuna Gjilan</w:t>
            </w:r>
          </w:p>
        </w:tc>
        <w:tc>
          <w:tcPr>
            <w:tcW w:w="3404" w:type="dxa"/>
            <w:gridSpan w:val="3"/>
            <w:tcBorders>
              <w:left w:val="single" w:sz="4" w:space="0" w:color="FFFFFF" w:themeColor="background1"/>
              <w:bottom w:val="single" w:sz="4" w:space="0" w:color="FFFFFF" w:themeColor="background1"/>
              <w:right w:val="single" w:sz="4" w:space="0" w:color="FFFFFF" w:themeColor="background1"/>
            </w:tcBorders>
            <w:shd w:val="clear" w:color="auto" w:fill="A0CC82"/>
            <w:hideMark/>
          </w:tcPr>
          <w:p w:rsidR="001509FA" w:rsidRPr="001509FA" w:rsidRDefault="001509FA">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1509FA">
              <w:rPr>
                <w:rFonts w:ascii="Times New Roman" w:hAnsi="Times New Roman" w:cs="Times New Roman"/>
              </w:rPr>
              <w:t>Sektori i Pasurisë</w:t>
            </w:r>
          </w:p>
        </w:tc>
        <w:tc>
          <w:tcPr>
            <w:tcW w:w="2266" w:type="dxa"/>
            <w:tcBorders>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b w:val="0"/>
                <w:szCs w:val="20"/>
              </w:rPr>
              <w:t>Aksident komunikacioni</w:t>
            </w:r>
          </w:p>
        </w:tc>
        <w:tc>
          <w:tcPr>
            <w:tcW w:w="1281" w:type="dxa"/>
            <w:tcBorders>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Cs w:val="20"/>
              </w:rPr>
            </w:pPr>
            <w:r w:rsidRPr="001509FA">
              <w:rPr>
                <w:rFonts w:ascii="Times New Roman" w:eastAsia="Times New Roman" w:hAnsi="Times New Roman" w:cs="Times New Roman"/>
                <w:b w:val="0"/>
                <w:szCs w:val="20"/>
              </w:rPr>
              <w:t>Vërtetim   zjarri</w:t>
            </w:r>
          </w:p>
        </w:tc>
        <w:tc>
          <w:tcPr>
            <w:tcW w:w="2835" w:type="dxa"/>
            <w:tcBorders>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spacing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Cs w:val="20"/>
              </w:rPr>
            </w:pPr>
            <w:r w:rsidRPr="001509FA">
              <w:rPr>
                <w:rFonts w:ascii="Times New Roman" w:eastAsia="Times New Roman" w:hAnsi="Times New Roman" w:cs="Times New Roman"/>
                <w:b w:val="0"/>
                <w:szCs w:val="20"/>
              </w:rPr>
              <w:t>Vërtetim mbi gjendjen e sigurisë nga zjarri</w:t>
            </w:r>
          </w:p>
        </w:tc>
        <w:tc>
          <w:tcPr>
            <w:tcW w:w="1837" w:type="dxa"/>
            <w:tcBorders>
              <w:left w:val="single" w:sz="4" w:space="0" w:color="FFFFFF" w:themeColor="background1"/>
              <w:bottom w:val="single" w:sz="4" w:space="0" w:color="FFFFFF" w:themeColor="background1"/>
            </w:tcBorders>
            <w:hideMark/>
          </w:tcPr>
          <w:p w:rsidR="001509FA" w:rsidRPr="001509FA" w:rsidRDefault="001509FA">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Cs w:val="20"/>
              </w:rPr>
            </w:pPr>
            <w:r w:rsidRPr="001509FA">
              <w:rPr>
                <w:rFonts w:ascii="Times New Roman" w:eastAsia="Times New Roman" w:hAnsi="Times New Roman" w:cs="Times New Roman"/>
                <w:b w:val="0"/>
                <w:szCs w:val="20"/>
              </w:rPr>
              <w:t>Njoftime PK</w:t>
            </w:r>
          </w:p>
        </w:tc>
      </w:tr>
      <w:tr w:rsidR="001509FA" w:rsidRPr="001509FA" w:rsidTr="001509FA">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567" w:type="dxa"/>
            <w:vMerge/>
            <w:tcBorders>
              <w:top w:val="single" w:sz="4" w:space="0" w:color="FFFFFF" w:themeColor="background1"/>
              <w:bottom w:val="single" w:sz="4" w:space="0" w:color="FFFFFF" w:themeColor="background1"/>
              <w:right w:val="single" w:sz="4" w:space="0" w:color="FFFFFF" w:themeColor="background1"/>
            </w:tcBorders>
            <w:vAlign w:val="center"/>
            <w:hideMark/>
          </w:tcPr>
          <w:p w:rsidR="001509FA" w:rsidRPr="001509FA" w:rsidRDefault="001509FA">
            <w:pPr>
              <w:rPr>
                <w:rFonts w:ascii="Times New Roman" w:eastAsia="Times New Roman" w:hAnsi="Times New Roman" w:cs="Times New Roman"/>
                <w:szCs w:val="20"/>
                <w:lang w:eastAsia="en-US"/>
              </w:rPr>
            </w:pP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Shoqëror</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Privat</w:t>
            </w:r>
          </w:p>
        </w:tc>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Gjithsej</w:t>
            </w:r>
          </w:p>
        </w:tc>
        <w:tc>
          <w:tcPr>
            <w:tcW w:w="2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p>
        </w:tc>
      </w:tr>
      <w:tr w:rsidR="001509FA" w:rsidRPr="001509FA" w:rsidTr="001509FA">
        <w:trPr>
          <w:trHeight w:val="256"/>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hideMark/>
          </w:tcPr>
          <w:p w:rsidR="001509FA" w:rsidRPr="001509FA" w:rsidRDefault="001509FA">
            <w:pPr>
              <w:jc w:val="center"/>
              <w:rPr>
                <w:rFonts w:ascii="Times New Roman" w:eastAsia="Times New Roman" w:hAnsi="Times New Roman" w:cs="Times New Roman"/>
                <w:szCs w:val="20"/>
              </w:rPr>
            </w:pPr>
            <w:r w:rsidRPr="001509FA">
              <w:rPr>
                <w:rFonts w:ascii="Times New Roman" w:eastAsia="Times New Roman" w:hAnsi="Times New Roman" w:cs="Times New Roman"/>
                <w:szCs w:val="20"/>
              </w:rPr>
              <w:t>1.</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2</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3</w:t>
            </w:r>
          </w:p>
        </w:tc>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4</w:t>
            </w:r>
          </w:p>
        </w:tc>
        <w:tc>
          <w:tcPr>
            <w:tcW w:w="2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5</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6</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7</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8</w:t>
            </w:r>
          </w:p>
        </w:tc>
      </w:tr>
      <w:tr w:rsidR="001509FA" w:rsidRPr="001509FA" w:rsidTr="001509FA">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FFFFFF" w:themeColor="background1"/>
              <w:bottom w:val="single" w:sz="4" w:space="0" w:color="FFFFFF" w:themeColor="background1"/>
              <w:right w:val="single" w:sz="4" w:space="0" w:color="FFFFFF" w:themeColor="background1"/>
            </w:tcBorders>
            <w:shd w:val="clear" w:color="auto" w:fill="C5E0B3" w:themeFill="accent6" w:themeFillTint="66"/>
            <w:hideMark/>
          </w:tcPr>
          <w:p w:rsidR="001509FA" w:rsidRPr="001509FA" w:rsidRDefault="001509FA">
            <w:pPr>
              <w:jc w:val="center"/>
              <w:rPr>
                <w:rFonts w:ascii="Times New Roman" w:eastAsia="Times New Roman" w:hAnsi="Times New Roman" w:cs="Times New Roman"/>
                <w:szCs w:val="20"/>
              </w:rPr>
            </w:pPr>
            <w:r w:rsidRPr="001509FA">
              <w:rPr>
                <w:rFonts w:ascii="Times New Roman" w:eastAsia="Times New Roman" w:hAnsi="Times New Roman" w:cs="Times New Roman"/>
                <w:szCs w:val="20"/>
              </w:rPr>
              <w:t>9</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509FA" w:rsidRPr="001509FA" w:rsidRDefault="00150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7</w:t>
            </w:r>
          </w:p>
        </w:tc>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7</w:t>
            </w:r>
          </w:p>
        </w:tc>
        <w:tc>
          <w:tcPr>
            <w:tcW w:w="2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5</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2</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Cs w:val="20"/>
              </w:rPr>
            </w:pPr>
            <w:r w:rsidRPr="001509FA">
              <w:rPr>
                <w:rFonts w:ascii="Times New Roman" w:eastAsia="Times New Roman" w:hAnsi="Times New Roman" w:cs="Times New Roman"/>
                <w:szCs w:val="20"/>
              </w:rPr>
              <w:t>2</w:t>
            </w:r>
          </w:p>
        </w:tc>
      </w:tr>
      <w:tr w:rsidR="001509FA" w:rsidRPr="001509FA" w:rsidTr="001509FA">
        <w:trPr>
          <w:trHeight w:val="413"/>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FFFFFF" w:themeColor="background1"/>
              <w:right w:val="single" w:sz="4" w:space="0" w:color="FFFFFF" w:themeColor="background1"/>
            </w:tcBorders>
            <w:shd w:val="clear" w:color="auto" w:fill="C5E0B3" w:themeFill="accent6" w:themeFillTint="66"/>
            <w:hideMark/>
          </w:tcPr>
          <w:p w:rsidR="001509FA" w:rsidRPr="001509FA" w:rsidRDefault="001509FA">
            <w:pPr>
              <w:jc w:val="center"/>
              <w:rPr>
                <w:rFonts w:ascii="Times New Roman" w:eastAsia="Times New Roman" w:hAnsi="Times New Roman" w:cs="Times New Roman"/>
                <w:szCs w:val="20"/>
              </w:rPr>
            </w:pPr>
            <w:r w:rsidRPr="001509FA">
              <w:rPr>
                <w:rFonts w:ascii="Times New Roman" w:eastAsia="Times New Roman" w:hAnsi="Times New Roman" w:cs="Times New Roman"/>
                <w:b w:val="0"/>
                <w:szCs w:val="20"/>
              </w:rPr>
              <w:t>9</w:t>
            </w:r>
          </w:p>
        </w:tc>
        <w:tc>
          <w:tcPr>
            <w:tcW w:w="12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0"/>
              </w:rPr>
            </w:pPr>
            <w:r w:rsidRPr="001509FA">
              <w:rPr>
                <w:rFonts w:ascii="Times New Roman" w:eastAsia="Times New Roman" w:hAnsi="Times New Roman" w:cs="Times New Roman"/>
                <w:b/>
                <w:szCs w:val="20"/>
              </w:rPr>
              <w:t>-</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0"/>
              </w:rPr>
            </w:pPr>
            <w:r w:rsidRPr="001509FA">
              <w:rPr>
                <w:rFonts w:ascii="Times New Roman" w:eastAsia="Times New Roman" w:hAnsi="Times New Roman" w:cs="Times New Roman"/>
                <w:b/>
                <w:szCs w:val="20"/>
              </w:rPr>
              <w:t>9</w:t>
            </w:r>
          </w:p>
        </w:tc>
        <w:tc>
          <w:tcPr>
            <w:tcW w:w="11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0"/>
              </w:rPr>
            </w:pPr>
            <w:r w:rsidRPr="001509FA">
              <w:rPr>
                <w:rFonts w:ascii="Times New Roman" w:eastAsia="Times New Roman" w:hAnsi="Times New Roman" w:cs="Times New Roman"/>
                <w:b/>
                <w:szCs w:val="20"/>
              </w:rPr>
              <w:t>9</w:t>
            </w:r>
          </w:p>
        </w:tc>
        <w:tc>
          <w:tcPr>
            <w:tcW w:w="2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0"/>
              </w:rPr>
            </w:pPr>
            <w:r w:rsidRPr="001509FA">
              <w:rPr>
                <w:rFonts w:ascii="Times New Roman" w:eastAsia="Times New Roman" w:hAnsi="Times New Roman" w:cs="Times New Roman"/>
                <w:b/>
                <w:szCs w:val="20"/>
              </w:rPr>
              <w:t>-</w:t>
            </w:r>
          </w:p>
        </w:tc>
        <w:tc>
          <w:tcPr>
            <w:tcW w:w="12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0"/>
              </w:rPr>
            </w:pPr>
            <w:r w:rsidRPr="001509FA">
              <w:rPr>
                <w:rFonts w:ascii="Times New Roman" w:eastAsia="Times New Roman" w:hAnsi="Times New Roman" w:cs="Times New Roman"/>
                <w:b/>
                <w:szCs w:val="20"/>
              </w:rPr>
              <w:t>5</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0"/>
              </w:rPr>
            </w:pPr>
            <w:r w:rsidRPr="001509FA">
              <w:rPr>
                <w:rFonts w:ascii="Times New Roman" w:eastAsia="Times New Roman" w:hAnsi="Times New Roman" w:cs="Times New Roman"/>
                <w:b/>
                <w:szCs w:val="20"/>
              </w:rPr>
              <w:t>2</w:t>
            </w:r>
          </w:p>
        </w:tc>
        <w:tc>
          <w:tcPr>
            <w:tcW w:w="18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509FA" w:rsidRPr="001509FA" w:rsidRDefault="001509F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Cs w:val="20"/>
              </w:rPr>
            </w:pPr>
            <w:r w:rsidRPr="001509FA">
              <w:rPr>
                <w:rFonts w:ascii="Times New Roman" w:eastAsia="Times New Roman" w:hAnsi="Times New Roman" w:cs="Times New Roman"/>
                <w:b/>
                <w:szCs w:val="20"/>
              </w:rPr>
              <w:t>2</w:t>
            </w:r>
          </w:p>
        </w:tc>
      </w:tr>
    </w:tbl>
    <w:p w:rsidR="001509FA" w:rsidRPr="001509FA" w:rsidRDefault="001509FA" w:rsidP="001509FA">
      <w:pPr>
        <w:rPr>
          <w:rFonts w:ascii="Times New Roman" w:eastAsiaTheme="minorHAnsi" w:hAnsi="Times New Roman" w:cs="Times New Roman"/>
          <w:lang w:val="en-US" w:eastAsia="en-US"/>
        </w:rPr>
      </w:pPr>
    </w:p>
    <w:p w:rsidR="001509FA" w:rsidRDefault="001509FA" w:rsidP="001509FA">
      <w:pPr>
        <w:spacing w:after="0" w:line="240" w:lineRule="atLeast"/>
        <w:jc w:val="center"/>
        <w:rPr>
          <w:rFonts w:ascii="Times New Roman" w:eastAsia="MS Mincho" w:hAnsi="Times New Roman" w:cs="Times New Roman"/>
          <w:b/>
          <w:sz w:val="24"/>
          <w:szCs w:val="24"/>
        </w:rPr>
      </w:pPr>
      <w:r w:rsidRPr="001509FA">
        <w:rPr>
          <w:rFonts w:ascii="Times New Roman" w:eastAsia="MS Mincho" w:hAnsi="Times New Roman" w:cs="Times New Roman"/>
          <w:b/>
          <w:sz w:val="24"/>
          <w:szCs w:val="24"/>
        </w:rPr>
        <w:t>Intervenimet e NJPZSH-së</w:t>
      </w:r>
    </w:p>
    <w:p w:rsidR="00E437F7" w:rsidRPr="001509FA" w:rsidRDefault="00E437F7" w:rsidP="001509FA">
      <w:pPr>
        <w:spacing w:after="0" w:line="240" w:lineRule="atLeast"/>
        <w:jc w:val="center"/>
        <w:rPr>
          <w:rFonts w:ascii="Times New Roman" w:eastAsia="MS Mincho" w:hAnsi="Times New Roman" w:cs="Times New Roman"/>
          <w:b/>
          <w:sz w:val="24"/>
          <w:szCs w:val="24"/>
        </w:rPr>
      </w:pPr>
    </w:p>
    <w:tbl>
      <w:tblPr>
        <w:tblStyle w:val="GridTable4-Accent6"/>
        <w:tblW w:w="15525" w:type="dxa"/>
        <w:tblInd w:w="-725" w:type="dxa"/>
        <w:tblLayout w:type="fixed"/>
        <w:tblLook w:val="04A0" w:firstRow="1" w:lastRow="0" w:firstColumn="1" w:lastColumn="0" w:noHBand="0" w:noVBand="1"/>
      </w:tblPr>
      <w:tblGrid>
        <w:gridCol w:w="1277"/>
        <w:gridCol w:w="1473"/>
        <w:gridCol w:w="1273"/>
        <w:gridCol w:w="1257"/>
        <w:gridCol w:w="1664"/>
        <w:gridCol w:w="1359"/>
        <w:gridCol w:w="1336"/>
        <w:gridCol w:w="1274"/>
        <w:gridCol w:w="554"/>
        <w:gridCol w:w="561"/>
        <w:gridCol w:w="561"/>
        <w:gridCol w:w="8"/>
        <w:gridCol w:w="473"/>
        <w:gridCol w:w="665"/>
        <w:gridCol w:w="546"/>
        <w:gridCol w:w="1244"/>
      </w:tblGrid>
      <w:tr w:rsidR="001509FA" w:rsidRPr="001509FA" w:rsidTr="002D2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Merge w:val="restart"/>
            <w:tcBorders>
              <w:bottom w:val="single" w:sz="4" w:space="0" w:color="A8D08D" w:themeColor="accent6" w:themeTint="99"/>
            </w:tcBorders>
            <w:hideMark/>
          </w:tcPr>
          <w:p w:rsidR="001509FA" w:rsidRPr="001509FA" w:rsidRDefault="001509FA">
            <w:pPr>
              <w:spacing w:line="240" w:lineRule="atLeast"/>
              <w:jc w:val="center"/>
              <w:rPr>
                <w:rFonts w:ascii="Times New Roman" w:eastAsia="MS Mincho" w:hAnsi="Times New Roman" w:cs="Times New Roman"/>
                <w:b w:val="0"/>
              </w:rPr>
            </w:pPr>
            <w:r w:rsidRPr="001509FA">
              <w:rPr>
                <w:rFonts w:ascii="Times New Roman" w:eastAsia="MS Mincho" w:hAnsi="Times New Roman" w:cs="Times New Roman"/>
                <w:b w:val="0"/>
              </w:rPr>
              <w:t>2022</w:t>
            </w:r>
          </w:p>
        </w:tc>
        <w:tc>
          <w:tcPr>
            <w:tcW w:w="1473" w:type="dxa"/>
            <w:vMerge w:val="restart"/>
            <w:tcBorders>
              <w:bottom w:val="single" w:sz="4" w:space="0" w:color="A8D08D" w:themeColor="accent6" w:themeTint="99"/>
            </w:tcBorders>
            <w:hideMark/>
          </w:tcPr>
          <w:p w:rsidR="001509FA" w:rsidRPr="001509FA" w:rsidRDefault="001509FA">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rPr>
            </w:pPr>
            <w:r w:rsidRPr="001509FA">
              <w:rPr>
                <w:rFonts w:ascii="Times New Roman" w:eastAsia="MS Mincho" w:hAnsi="Times New Roman" w:cs="Times New Roman"/>
                <w:b w:val="0"/>
              </w:rPr>
              <w:t>Numri i përgjigjeve në dalje</w:t>
            </w:r>
          </w:p>
        </w:tc>
        <w:tc>
          <w:tcPr>
            <w:tcW w:w="1273" w:type="dxa"/>
            <w:vMerge w:val="restart"/>
            <w:tcBorders>
              <w:bottom w:val="single" w:sz="4" w:space="0" w:color="A8D08D" w:themeColor="accent6" w:themeTint="99"/>
            </w:tcBorders>
            <w:hideMark/>
          </w:tcPr>
          <w:p w:rsidR="001509FA" w:rsidRPr="001509FA" w:rsidRDefault="001509FA">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rPr>
            </w:pPr>
            <w:r w:rsidRPr="001509FA">
              <w:rPr>
                <w:rFonts w:ascii="Times New Roman" w:eastAsia="MS Mincho" w:hAnsi="Times New Roman" w:cs="Times New Roman"/>
                <w:b w:val="0"/>
              </w:rPr>
              <w:t>Numri i zjarreve</w:t>
            </w:r>
          </w:p>
        </w:tc>
        <w:tc>
          <w:tcPr>
            <w:tcW w:w="1257" w:type="dxa"/>
            <w:vMerge w:val="restart"/>
            <w:tcBorders>
              <w:bottom w:val="single" w:sz="4" w:space="0" w:color="A8D08D" w:themeColor="accent6" w:themeTint="99"/>
            </w:tcBorders>
            <w:hideMark/>
          </w:tcPr>
          <w:p w:rsidR="001509FA" w:rsidRPr="001509FA" w:rsidRDefault="001509FA">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rPr>
            </w:pPr>
            <w:r w:rsidRPr="001509FA">
              <w:rPr>
                <w:rFonts w:ascii="Times New Roman" w:eastAsia="MS Mincho" w:hAnsi="Times New Roman" w:cs="Times New Roman"/>
                <w:b w:val="0"/>
              </w:rPr>
              <w:t>Numri i teknike</w:t>
            </w:r>
          </w:p>
        </w:tc>
        <w:tc>
          <w:tcPr>
            <w:tcW w:w="1664" w:type="dxa"/>
            <w:vMerge w:val="restart"/>
            <w:tcBorders>
              <w:bottom w:val="single" w:sz="4" w:space="0" w:color="A8D08D" w:themeColor="accent6" w:themeTint="99"/>
            </w:tcBorders>
            <w:hideMark/>
          </w:tcPr>
          <w:p w:rsidR="001509FA" w:rsidRPr="001509FA" w:rsidRDefault="001509FA">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rPr>
            </w:pPr>
            <w:r w:rsidRPr="001509FA">
              <w:rPr>
                <w:rFonts w:ascii="Times New Roman" w:eastAsia="MS Mincho" w:hAnsi="Times New Roman" w:cs="Times New Roman"/>
                <w:b w:val="0"/>
              </w:rPr>
              <w:t>Numri i shërbimeve</w:t>
            </w:r>
          </w:p>
        </w:tc>
        <w:tc>
          <w:tcPr>
            <w:tcW w:w="1359" w:type="dxa"/>
            <w:vMerge w:val="restart"/>
            <w:tcBorders>
              <w:bottom w:val="single" w:sz="4" w:space="0" w:color="A8D08D" w:themeColor="accent6" w:themeTint="99"/>
            </w:tcBorders>
            <w:hideMark/>
          </w:tcPr>
          <w:p w:rsidR="001509FA" w:rsidRPr="001509FA" w:rsidRDefault="001509FA">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rPr>
            </w:pPr>
            <w:r w:rsidRPr="001509FA">
              <w:rPr>
                <w:rFonts w:ascii="Times New Roman" w:eastAsia="MS Mincho" w:hAnsi="Times New Roman" w:cs="Times New Roman"/>
                <w:b w:val="0"/>
              </w:rPr>
              <w:t>Aksidente Rrugore</w:t>
            </w:r>
          </w:p>
        </w:tc>
        <w:tc>
          <w:tcPr>
            <w:tcW w:w="1336" w:type="dxa"/>
            <w:vMerge w:val="restart"/>
            <w:tcBorders>
              <w:bottom w:val="single" w:sz="4" w:space="0" w:color="A8D08D" w:themeColor="accent6" w:themeTint="99"/>
            </w:tcBorders>
            <w:hideMark/>
          </w:tcPr>
          <w:p w:rsidR="001509FA" w:rsidRPr="001509FA" w:rsidRDefault="001509FA">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rPr>
            </w:pPr>
            <w:r w:rsidRPr="001509FA">
              <w:rPr>
                <w:rFonts w:ascii="Times New Roman" w:eastAsia="MS Mincho" w:hAnsi="Times New Roman" w:cs="Times New Roman"/>
                <w:b w:val="0"/>
              </w:rPr>
              <w:t>Vërshime</w:t>
            </w:r>
          </w:p>
        </w:tc>
        <w:tc>
          <w:tcPr>
            <w:tcW w:w="1274" w:type="dxa"/>
            <w:vMerge w:val="restart"/>
            <w:tcBorders>
              <w:bottom w:val="single" w:sz="4" w:space="0" w:color="A8D08D" w:themeColor="accent6" w:themeTint="99"/>
            </w:tcBorders>
            <w:hideMark/>
          </w:tcPr>
          <w:p w:rsidR="001509FA" w:rsidRPr="001509FA" w:rsidRDefault="001509FA">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rPr>
            </w:pPr>
            <w:r w:rsidRPr="001509FA">
              <w:rPr>
                <w:rFonts w:ascii="Times New Roman" w:eastAsia="MS Mincho" w:hAnsi="Times New Roman" w:cs="Times New Roman"/>
                <w:b w:val="0"/>
              </w:rPr>
              <w:t xml:space="preserve">Të </w:t>
            </w:r>
            <w:proofErr w:type="spellStart"/>
            <w:r w:rsidRPr="001509FA">
              <w:rPr>
                <w:rFonts w:ascii="Times New Roman" w:eastAsia="MS Mincho" w:hAnsi="Times New Roman" w:cs="Times New Roman"/>
                <w:b w:val="0"/>
              </w:rPr>
              <w:t>rejshura</w:t>
            </w:r>
            <w:proofErr w:type="spellEnd"/>
          </w:p>
        </w:tc>
        <w:tc>
          <w:tcPr>
            <w:tcW w:w="1684" w:type="dxa"/>
            <w:gridSpan w:val="4"/>
            <w:hideMark/>
          </w:tcPr>
          <w:p w:rsidR="001509FA" w:rsidRPr="001509FA" w:rsidRDefault="001509FA">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rPr>
            </w:pPr>
            <w:r w:rsidRPr="001509FA">
              <w:rPr>
                <w:rFonts w:ascii="Times New Roman" w:eastAsia="MS Mincho" w:hAnsi="Times New Roman" w:cs="Times New Roman"/>
                <w:b w:val="0"/>
              </w:rPr>
              <w:t>Të lënduar</w:t>
            </w:r>
          </w:p>
        </w:tc>
        <w:tc>
          <w:tcPr>
            <w:tcW w:w="1684" w:type="dxa"/>
            <w:gridSpan w:val="3"/>
            <w:hideMark/>
          </w:tcPr>
          <w:p w:rsidR="001509FA" w:rsidRPr="001509FA" w:rsidRDefault="001509FA">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rPr>
            </w:pPr>
            <w:r w:rsidRPr="001509FA">
              <w:rPr>
                <w:rFonts w:ascii="Times New Roman" w:eastAsia="MS Mincho" w:hAnsi="Times New Roman" w:cs="Times New Roman"/>
                <w:b w:val="0"/>
              </w:rPr>
              <w:t>Të vdekur</w:t>
            </w:r>
          </w:p>
        </w:tc>
        <w:tc>
          <w:tcPr>
            <w:tcW w:w="1244" w:type="dxa"/>
            <w:vMerge w:val="restart"/>
            <w:tcBorders>
              <w:bottom w:val="single" w:sz="4" w:space="0" w:color="A8D08D" w:themeColor="accent6" w:themeTint="99"/>
            </w:tcBorders>
            <w:hideMark/>
          </w:tcPr>
          <w:p w:rsidR="001509FA" w:rsidRPr="001509FA" w:rsidRDefault="001509FA">
            <w:pPr>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MS Mincho" w:hAnsi="Times New Roman" w:cs="Times New Roman"/>
                <w:b w:val="0"/>
              </w:rPr>
            </w:pPr>
            <w:r w:rsidRPr="001509FA">
              <w:rPr>
                <w:rFonts w:ascii="Times New Roman" w:eastAsia="MS Mincho" w:hAnsi="Times New Roman" w:cs="Times New Roman"/>
                <w:b w:val="0"/>
              </w:rPr>
              <w:t>Gjithsej</w:t>
            </w:r>
          </w:p>
        </w:tc>
      </w:tr>
      <w:tr w:rsidR="001509FA" w:rsidRPr="001509FA" w:rsidTr="002D2B21">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277" w:type="dxa"/>
            <w:vMerge/>
            <w:tcBorders>
              <w:top w:val="single" w:sz="4" w:space="0" w:color="70AD47" w:themeColor="accent6"/>
              <w:left w:val="single" w:sz="4" w:space="0" w:color="70AD47" w:themeColor="accent6"/>
              <w:bottom w:val="single" w:sz="4" w:space="0" w:color="A8D08D" w:themeColor="accent6" w:themeTint="99"/>
              <w:right w:val="nil"/>
            </w:tcBorders>
            <w:vAlign w:val="center"/>
            <w:hideMark/>
          </w:tcPr>
          <w:p w:rsidR="001509FA" w:rsidRPr="001509FA" w:rsidRDefault="001509FA">
            <w:pPr>
              <w:rPr>
                <w:rFonts w:ascii="Times New Roman" w:eastAsia="MS Mincho" w:hAnsi="Times New Roman" w:cs="Times New Roman"/>
                <w:color w:val="FFFFFF" w:themeColor="background1"/>
                <w:lang w:eastAsia="en-US"/>
              </w:rPr>
            </w:pPr>
          </w:p>
        </w:tc>
        <w:tc>
          <w:tcPr>
            <w:tcW w:w="1473" w:type="dxa"/>
            <w:vMerge/>
            <w:tcBorders>
              <w:top w:val="single" w:sz="4" w:space="0" w:color="70AD47" w:themeColor="accent6"/>
              <w:left w:val="nil"/>
              <w:bottom w:val="single" w:sz="4" w:space="0" w:color="A8D08D" w:themeColor="accent6" w:themeTint="99"/>
              <w:right w:val="nil"/>
            </w:tcBorders>
            <w:vAlign w:val="center"/>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FFFFFF" w:themeColor="background1"/>
                <w:lang w:eastAsia="en-US"/>
              </w:rPr>
            </w:pPr>
          </w:p>
        </w:tc>
        <w:tc>
          <w:tcPr>
            <w:tcW w:w="1273" w:type="dxa"/>
            <w:vMerge/>
            <w:tcBorders>
              <w:top w:val="single" w:sz="4" w:space="0" w:color="70AD47" w:themeColor="accent6"/>
              <w:left w:val="nil"/>
              <w:bottom w:val="single" w:sz="4" w:space="0" w:color="A8D08D" w:themeColor="accent6" w:themeTint="99"/>
              <w:right w:val="nil"/>
            </w:tcBorders>
            <w:vAlign w:val="center"/>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FFFFFF" w:themeColor="background1"/>
                <w:lang w:eastAsia="en-US"/>
              </w:rPr>
            </w:pPr>
          </w:p>
        </w:tc>
        <w:tc>
          <w:tcPr>
            <w:tcW w:w="1257" w:type="dxa"/>
            <w:vMerge/>
            <w:tcBorders>
              <w:top w:val="single" w:sz="4" w:space="0" w:color="70AD47" w:themeColor="accent6"/>
              <w:left w:val="nil"/>
              <w:bottom w:val="single" w:sz="4" w:space="0" w:color="A8D08D" w:themeColor="accent6" w:themeTint="99"/>
              <w:right w:val="nil"/>
            </w:tcBorders>
            <w:vAlign w:val="center"/>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FFFFFF" w:themeColor="background1"/>
                <w:lang w:eastAsia="en-US"/>
              </w:rPr>
            </w:pPr>
          </w:p>
        </w:tc>
        <w:tc>
          <w:tcPr>
            <w:tcW w:w="1664" w:type="dxa"/>
            <w:vMerge/>
            <w:tcBorders>
              <w:top w:val="single" w:sz="4" w:space="0" w:color="70AD47" w:themeColor="accent6"/>
              <w:left w:val="nil"/>
              <w:bottom w:val="single" w:sz="4" w:space="0" w:color="A8D08D" w:themeColor="accent6" w:themeTint="99"/>
              <w:right w:val="nil"/>
            </w:tcBorders>
            <w:vAlign w:val="center"/>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FFFFFF" w:themeColor="background1"/>
                <w:lang w:eastAsia="en-US"/>
              </w:rPr>
            </w:pPr>
          </w:p>
        </w:tc>
        <w:tc>
          <w:tcPr>
            <w:tcW w:w="1359" w:type="dxa"/>
            <w:vMerge/>
            <w:tcBorders>
              <w:top w:val="single" w:sz="4" w:space="0" w:color="70AD47" w:themeColor="accent6"/>
              <w:left w:val="nil"/>
              <w:bottom w:val="single" w:sz="4" w:space="0" w:color="A8D08D" w:themeColor="accent6" w:themeTint="99"/>
              <w:right w:val="nil"/>
            </w:tcBorders>
            <w:vAlign w:val="center"/>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FFFFFF" w:themeColor="background1"/>
                <w:lang w:eastAsia="en-US"/>
              </w:rPr>
            </w:pPr>
          </w:p>
        </w:tc>
        <w:tc>
          <w:tcPr>
            <w:tcW w:w="1336" w:type="dxa"/>
            <w:vMerge/>
            <w:tcBorders>
              <w:top w:val="single" w:sz="4" w:space="0" w:color="70AD47" w:themeColor="accent6"/>
              <w:left w:val="nil"/>
              <w:bottom w:val="single" w:sz="4" w:space="0" w:color="A8D08D" w:themeColor="accent6" w:themeTint="99"/>
              <w:right w:val="nil"/>
            </w:tcBorders>
            <w:vAlign w:val="center"/>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FFFFFF" w:themeColor="background1"/>
                <w:lang w:eastAsia="en-US"/>
              </w:rPr>
            </w:pPr>
          </w:p>
        </w:tc>
        <w:tc>
          <w:tcPr>
            <w:tcW w:w="1274" w:type="dxa"/>
            <w:vMerge/>
            <w:tcBorders>
              <w:top w:val="single" w:sz="4" w:space="0" w:color="70AD47" w:themeColor="accent6"/>
              <w:left w:val="nil"/>
              <w:bottom w:val="single" w:sz="4" w:space="0" w:color="A8D08D" w:themeColor="accent6" w:themeTint="99"/>
              <w:right w:val="nil"/>
            </w:tcBorders>
            <w:vAlign w:val="center"/>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FFFFFF" w:themeColor="background1"/>
                <w:lang w:eastAsia="en-US"/>
              </w:rPr>
            </w:pPr>
          </w:p>
        </w:tc>
        <w:tc>
          <w:tcPr>
            <w:tcW w:w="55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8D08D" w:themeFill="accent6" w:themeFillTint="99"/>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sz w:val="20"/>
              </w:rPr>
            </w:pPr>
            <w:proofErr w:type="spellStart"/>
            <w:r w:rsidRPr="001509FA">
              <w:rPr>
                <w:rFonts w:ascii="Times New Roman" w:eastAsia="MS Mincho" w:hAnsi="Times New Roman" w:cs="Times New Roman"/>
                <w:b/>
                <w:sz w:val="20"/>
              </w:rPr>
              <w:t>zj</w:t>
            </w:r>
            <w:proofErr w:type="spellEnd"/>
          </w:p>
        </w:tc>
        <w:tc>
          <w:tcPr>
            <w:tcW w:w="56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8D08D" w:themeFill="accent6" w:themeFillTint="99"/>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sz w:val="20"/>
              </w:rPr>
            </w:pPr>
            <w:r w:rsidRPr="001509FA">
              <w:rPr>
                <w:rFonts w:ascii="Times New Roman" w:eastAsia="MS Mincho" w:hAnsi="Times New Roman" w:cs="Times New Roman"/>
                <w:b/>
                <w:sz w:val="20"/>
              </w:rPr>
              <w:t>qyt</w:t>
            </w:r>
          </w:p>
        </w:tc>
        <w:tc>
          <w:tcPr>
            <w:tcW w:w="569"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8D08D" w:themeFill="accent6" w:themeFillTint="99"/>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sz w:val="20"/>
              </w:rPr>
            </w:pPr>
            <w:proofErr w:type="spellStart"/>
            <w:r w:rsidRPr="001509FA">
              <w:rPr>
                <w:rFonts w:ascii="Times New Roman" w:eastAsia="MS Mincho" w:hAnsi="Times New Roman" w:cs="Times New Roman"/>
                <w:b/>
                <w:sz w:val="20"/>
              </w:rPr>
              <w:t>tot</w:t>
            </w:r>
            <w:proofErr w:type="spellEnd"/>
          </w:p>
        </w:tc>
        <w:tc>
          <w:tcPr>
            <w:tcW w:w="4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8D08D" w:themeFill="accent6" w:themeFillTint="99"/>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sz w:val="20"/>
              </w:rPr>
            </w:pPr>
            <w:proofErr w:type="spellStart"/>
            <w:r w:rsidRPr="001509FA">
              <w:rPr>
                <w:rFonts w:ascii="Times New Roman" w:eastAsia="MS Mincho" w:hAnsi="Times New Roman" w:cs="Times New Roman"/>
                <w:b/>
                <w:sz w:val="20"/>
              </w:rPr>
              <w:t>zj</w:t>
            </w:r>
            <w:proofErr w:type="spellEnd"/>
          </w:p>
        </w:tc>
        <w:tc>
          <w:tcPr>
            <w:tcW w:w="66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8D08D" w:themeFill="accent6" w:themeFillTint="99"/>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sz w:val="20"/>
              </w:rPr>
            </w:pPr>
            <w:r w:rsidRPr="001509FA">
              <w:rPr>
                <w:rFonts w:ascii="Times New Roman" w:eastAsia="MS Mincho" w:hAnsi="Times New Roman" w:cs="Times New Roman"/>
                <w:b/>
                <w:sz w:val="20"/>
              </w:rPr>
              <w:t>qyt</w:t>
            </w:r>
          </w:p>
        </w:tc>
        <w:tc>
          <w:tcPr>
            <w:tcW w:w="5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shd w:val="clear" w:color="auto" w:fill="A8D08D" w:themeFill="accent6" w:themeFillTint="99"/>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sz w:val="20"/>
              </w:rPr>
            </w:pPr>
            <w:proofErr w:type="spellStart"/>
            <w:r w:rsidRPr="001509FA">
              <w:rPr>
                <w:rFonts w:ascii="Times New Roman" w:eastAsia="MS Mincho" w:hAnsi="Times New Roman" w:cs="Times New Roman"/>
                <w:b/>
                <w:sz w:val="20"/>
              </w:rPr>
              <w:t>tot</w:t>
            </w:r>
            <w:proofErr w:type="spellEnd"/>
          </w:p>
        </w:tc>
        <w:tc>
          <w:tcPr>
            <w:tcW w:w="1244" w:type="dxa"/>
            <w:vMerge/>
            <w:tcBorders>
              <w:top w:val="single" w:sz="4" w:space="0" w:color="70AD47" w:themeColor="accent6"/>
              <w:left w:val="nil"/>
              <w:bottom w:val="single" w:sz="4" w:space="0" w:color="A8D08D" w:themeColor="accent6" w:themeTint="99"/>
              <w:right w:val="single" w:sz="4" w:space="0" w:color="70AD47" w:themeColor="accent6"/>
            </w:tcBorders>
            <w:vAlign w:val="center"/>
            <w:hideMark/>
          </w:tcPr>
          <w:p w:rsidR="001509FA" w:rsidRPr="001509FA" w:rsidRDefault="001509FA">
            <w:pP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Cs/>
                <w:color w:val="FFFFFF" w:themeColor="background1"/>
                <w:lang w:eastAsia="en-US"/>
              </w:rPr>
            </w:pPr>
          </w:p>
        </w:tc>
      </w:tr>
      <w:tr w:rsidR="001509FA" w:rsidRPr="001509FA" w:rsidTr="002D2B21">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rPr>
                <w:rFonts w:ascii="Times New Roman" w:eastAsia="MS Mincho" w:hAnsi="Times New Roman" w:cs="Times New Roman"/>
                <w:b w:val="0"/>
              </w:rPr>
            </w:pPr>
            <w:r w:rsidRPr="001509FA">
              <w:rPr>
                <w:rFonts w:ascii="Times New Roman" w:eastAsia="MS Mincho" w:hAnsi="Times New Roman" w:cs="Times New Roman"/>
                <w:b w:val="0"/>
              </w:rPr>
              <w:t>Janar</w:t>
            </w:r>
          </w:p>
        </w:tc>
        <w:tc>
          <w:tcPr>
            <w:tcW w:w="14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35</w:t>
            </w:r>
          </w:p>
        </w:tc>
        <w:tc>
          <w:tcPr>
            <w:tcW w:w="12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32</w:t>
            </w:r>
          </w:p>
        </w:tc>
        <w:tc>
          <w:tcPr>
            <w:tcW w:w="125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w:t>
            </w:r>
          </w:p>
        </w:tc>
        <w:tc>
          <w:tcPr>
            <w:tcW w:w="16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35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33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27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5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6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6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48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66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24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35</w:t>
            </w:r>
          </w:p>
        </w:tc>
      </w:tr>
      <w:tr w:rsidR="001509FA" w:rsidRPr="001509FA" w:rsidTr="002D2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rPr>
                <w:rFonts w:ascii="Times New Roman" w:eastAsia="MS Mincho" w:hAnsi="Times New Roman" w:cs="Times New Roman"/>
                <w:b w:val="0"/>
              </w:rPr>
            </w:pPr>
            <w:r w:rsidRPr="001509FA">
              <w:rPr>
                <w:rFonts w:ascii="Times New Roman" w:eastAsia="MS Mincho" w:hAnsi="Times New Roman" w:cs="Times New Roman"/>
                <w:b w:val="0"/>
              </w:rPr>
              <w:t>Shkurt</w:t>
            </w:r>
          </w:p>
        </w:tc>
        <w:tc>
          <w:tcPr>
            <w:tcW w:w="14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37</w:t>
            </w:r>
          </w:p>
        </w:tc>
        <w:tc>
          <w:tcPr>
            <w:tcW w:w="12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30</w:t>
            </w:r>
          </w:p>
        </w:tc>
        <w:tc>
          <w:tcPr>
            <w:tcW w:w="125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2</w:t>
            </w:r>
          </w:p>
        </w:tc>
        <w:tc>
          <w:tcPr>
            <w:tcW w:w="16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1</w:t>
            </w:r>
          </w:p>
        </w:tc>
        <w:tc>
          <w:tcPr>
            <w:tcW w:w="135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4</w:t>
            </w:r>
          </w:p>
        </w:tc>
        <w:tc>
          <w:tcPr>
            <w:tcW w:w="133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27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5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6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5</w:t>
            </w:r>
          </w:p>
        </w:tc>
        <w:tc>
          <w:tcPr>
            <w:tcW w:w="56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5</w:t>
            </w:r>
          </w:p>
        </w:tc>
        <w:tc>
          <w:tcPr>
            <w:tcW w:w="481"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66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2</w:t>
            </w:r>
          </w:p>
        </w:tc>
        <w:tc>
          <w:tcPr>
            <w:tcW w:w="5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2</w:t>
            </w:r>
          </w:p>
        </w:tc>
        <w:tc>
          <w:tcPr>
            <w:tcW w:w="124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37</w:t>
            </w:r>
          </w:p>
        </w:tc>
      </w:tr>
      <w:tr w:rsidR="001509FA" w:rsidRPr="001509FA" w:rsidTr="002D2B21">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rPr>
                <w:rFonts w:ascii="Times New Roman" w:eastAsia="MS Mincho" w:hAnsi="Times New Roman" w:cs="Times New Roman"/>
                <w:b w:val="0"/>
              </w:rPr>
            </w:pPr>
            <w:r w:rsidRPr="001509FA">
              <w:rPr>
                <w:rFonts w:ascii="Times New Roman" w:eastAsia="MS Mincho" w:hAnsi="Times New Roman" w:cs="Times New Roman"/>
                <w:b w:val="0"/>
              </w:rPr>
              <w:t>Mars</w:t>
            </w:r>
          </w:p>
        </w:tc>
        <w:tc>
          <w:tcPr>
            <w:tcW w:w="14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91</w:t>
            </w:r>
          </w:p>
        </w:tc>
        <w:tc>
          <w:tcPr>
            <w:tcW w:w="12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82</w:t>
            </w:r>
          </w:p>
        </w:tc>
        <w:tc>
          <w:tcPr>
            <w:tcW w:w="125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9</w:t>
            </w:r>
          </w:p>
        </w:tc>
        <w:tc>
          <w:tcPr>
            <w:tcW w:w="16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35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33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27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5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6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69"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4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66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24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91</w:t>
            </w:r>
          </w:p>
        </w:tc>
      </w:tr>
      <w:tr w:rsidR="001509FA" w:rsidRPr="001509FA" w:rsidTr="002D2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rPr>
                <w:rFonts w:ascii="Times New Roman" w:eastAsia="MS Mincho" w:hAnsi="Times New Roman" w:cs="Times New Roman"/>
                <w:b w:val="0"/>
              </w:rPr>
            </w:pPr>
            <w:r w:rsidRPr="001509FA">
              <w:rPr>
                <w:rFonts w:ascii="Times New Roman" w:eastAsia="MS Mincho" w:hAnsi="Times New Roman" w:cs="Times New Roman"/>
                <w:b w:val="0"/>
              </w:rPr>
              <w:t>Prill</w:t>
            </w:r>
          </w:p>
        </w:tc>
        <w:tc>
          <w:tcPr>
            <w:tcW w:w="14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47</w:t>
            </w:r>
          </w:p>
        </w:tc>
        <w:tc>
          <w:tcPr>
            <w:tcW w:w="12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35</w:t>
            </w:r>
          </w:p>
        </w:tc>
        <w:tc>
          <w:tcPr>
            <w:tcW w:w="125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10</w:t>
            </w:r>
          </w:p>
        </w:tc>
        <w:tc>
          <w:tcPr>
            <w:tcW w:w="16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35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2</w:t>
            </w:r>
          </w:p>
        </w:tc>
        <w:tc>
          <w:tcPr>
            <w:tcW w:w="133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27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5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1</w:t>
            </w:r>
          </w:p>
        </w:tc>
        <w:tc>
          <w:tcPr>
            <w:tcW w:w="56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w:t>
            </w:r>
          </w:p>
        </w:tc>
        <w:tc>
          <w:tcPr>
            <w:tcW w:w="569"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4</w:t>
            </w:r>
          </w:p>
        </w:tc>
        <w:tc>
          <w:tcPr>
            <w:tcW w:w="4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66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24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47</w:t>
            </w:r>
          </w:p>
        </w:tc>
      </w:tr>
      <w:tr w:rsidR="001509FA" w:rsidRPr="001509FA" w:rsidTr="002D2B21">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rPr>
                <w:rFonts w:ascii="Times New Roman" w:eastAsia="MS Mincho" w:hAnsi="Times New Roman" w:cs="Times New Roman"/>
                <w:b w:val="0"/>
              </w:rPr>
            </w:pPr>
            <w:r w:rsidRPr="001509FA">
              <w:rPr>
                <w:rFonts w:ascii="Times New Roman" w:eastAsia="MS Mincho" w:hAnsi="Times New Roman" w:cs="Times New Roman"/>
                <w:b w:val="0"/>
              </w:rPr>
              <w:t>Maj</w:t>
            </w:r>
          </w:p>
        </w:tc>
        <w:tc>
          <w:tcPr>
            <w:tcW w:w="14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32</w:t>
            </w:r>
          </w:p>
        </w:tc>
        <w:tc>
          <w:tcPr>
            <w:tcW w:w="12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23</w:t>
            </w:r>
          </w:p>
        </w:tc>
        <w:tc>
          <w:tcPr>
            <w:tcW w:w="125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4</w:t>
            </w:r>
          </w:p>
        </w:tc>
        <w:tc>
          <w:tcPr>
            <w:tcW w:w="16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35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w:t>
            </w:r>
          </w:p>
        </w:tc>
        <w:tc>
          <w:tcPr>
            <w:tcW w:w="133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1</w:t>
            </w:r>
          </w:p>
        </w:tc>
        <w:tc>
          <w:tcPr>
            <w:tcW w:w="127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1</w:t>
            </w:r>
          </w:p>
        </w:tc>
        <w:tc>
          <w:tcPr>
            <w:tcW w:w="55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6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4</w:t>
            </w:r>
          </w:p>
        </w:tc>
        <w:tc>
          <w:tcPr>
            <w:tcW w:w="569"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4</w:t>
            </w:r>
          </w:p>
        </w:tc>
        <w:tc>
          <w:tcPr>
            <w:tcW w:w="4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66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24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32</w:t>
            </w:r>
          </w:p>
        </w:tc>
      </w:tr>
      <w:tr w:rsidR="001509FA" w:rsidRPr="001509FA" w:rsidTr="002D2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rPr>
                <w:rFonts w:ascii="Times New Roman" w:eastAsia="MS Mincho" w:hAnsi="Times New Roman" w:cs="Times New Roman"/>
                <w:b w:val="0"/>
              </w:rPr>
            </w:pPr>
            <w:r w:rsidRPr="001509FA">
              <w:rPr>
                <w:rFonts w:ascii="Times New Roman" w:eastAsia="MS Mincho" w:hAnsi="Times New Roman" w:cs="Times New Roman"/>
                <w:b w:val="0"/>
              </w:rPr>
              <w:t>Qershor</w:t>
            </w:r>
          </w:p>
        </w:tc>
        <w:tc>
          <w:tcPr>
            <w:tcW w:w="14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15</w:t>
            </w:r>
          </w:p>
        </w:tc>
        <w:tc>
          <w:tcPr>
            <w:tcW w:w="12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8</w:t>
            </w:r>
          </w:p>
        </w:tc>
        <w:tc>
          <w:tcPr>
            <w:tcW w:w="1257"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2</w:t>
            </w:r>
          </w:p>
        </w:tc>
        <w:tc>
          <w:tcPr>
            <w:tcW w:w="166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1359"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1</w:t>
            </w:r>
          </w:p>
        </w:tc>
        <w:tc>
          <w:tcPr>
            <w:tcW w:w="133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3</w:t>
            </w:r>
          </w:p>
        </w:tc>
        <w:tc>
          <w:tcPr>
            <w:tcW w:w="127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1</w:t>
            </w:r>
          </w:p>
        </w:tc>
        <w:tc>
          <w:tcPr>
            <w:tcW w:w="55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61"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569"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47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0</w:t>
            </w:r>
          </w:p>
        </w:tc>
        <w:tc>
          <w:tcPr>
            <w:tcW w:w="66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1</w:t>
            </w:r>
          </w:p>
        </w:tc>
        <w:tc>
          <w:tcPr>
            <w:tcW w:w="546"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1</w:t>
            </w:r>
          </w:p>
        </w:tc>
        <w:tc>
          <w:tcPr>
            <w:tcW w:w="124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15</w:t>
            </w:r>
          </w:p>
        </w:tc>
      </w:tr>
      <w:tr w:rsidR="001509FA" w:rsidRPr="001509FA" w:rsidTr="002D2B21">
        <w:tc>
          <w:tcPr>
            <w:cnfStyle w:val="001000000000" w:firstRow="0" w:lastRow="0" w:firstColumn="1" w:lastColumn="0" w:oddVBand="0" w:evenVBand="0" w:oddHBand="0" w:evenHBand="0" w:firstRowFirstColumn="0" w:firstRowLastColumn="0" w:lastRowFirstColumn="0" w:lastRowLastColumn="0"/>
            <w:tcW w:w="14281" w:type="dxa"/>
            <w:gridSpan w:val="15"/>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rPr>
                <w:rFonts w:ascii="Times New Roman" w:eastAsia="MS Mincho" w:hAnsi="Times New Roman" w:cs="Times New Roman"/>
                <w:b w:val="0"/>
              </w:rPr>
            </w:pPr>
            <w:r w:rsidRPr="001509FA">
              <w:rPr>
                <w:rFonts w:ascii="Times New Roman" w:eastAsia="MS Mincho" w:hAnsi="Times New Roman" w:cs="Times New Roman"/>
                <w:b w:val="0"/>
              </w:rPr>
              <w:t>Gjithsej</w:t>
            </w:r>
          </w:p>
        </w:tc>
        <w:tc>
          <w:tcPr>
            <w:tcW w:w="1244"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hideMark/>
          </w:tcPr>
          <w:p w:rsidR="001509FA" w:rsidRPr="001509FA" w:rsidRDefault="001509FA">
            <w:pPr>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MS Mincho" w:hAnsi="Times New Roman" w:cs="Times New Roman"/>
                <w:b/>
              </w:rPr>
            </w:pPr>
            <w:r w:rsidRPr="001509FA">
              <w:rPr>
                <w:rFonts w:ascii="Times New Roman" w:eastAsia="MS Mincho" w:hAnsi="Times New Roman" w:cs="Times New Roman"/>
                <w:b/>
              </w:rPr>
              <w:t>257</w:t>
            </w:r>
          </w:p>
        </w:tc>
      </w:tr>
    </w:tbl>
    <w:p w:rsidR="001509FA" w:rsidRPr="001509FA" w:rsidRDefault="001509FA" w:rsidP="001509FA">
      <w:pPr>
        <w:spacing w:after="0" w:line="240" w:lineRule="atLeast"/>
        <w:jc w:val="center"/>
        <w:rPr>
          <w:rFonts w:ascii="Times New Roman" w:eastAsia="MS Mincho" w:hAnsi="Times New Roman" w:cs="Times New Roman"/>
          <w:b/>
          <w:sz w:val="24"/>
          <w:szCs w:val="24"/>
          <w:lang w:eastAsia="en-US"/>
        </w:rPr>
      </w:pPr>
    </w:p>
    <w:p w:rsidR="001509FA" w:rsidRPr="001509FA" w:rsidRDefault="001509FA" w:rsidP="001509FA">
      <w:pPr>
        <w:spacing w:after="0" w:line="240" w:lineRule="auto"/>
        <w:rPr>
          <w:rFonts w:ascii="Times New Roman" w:eastAsia="MS Mincho" w:hAnsi="Times New Roman" w:cs="Times New Roman"/>
          <w:b/>
          <w:sz w:val="24"/>
          <w:szCs w:val="24"/>
        </w:rPr>
        <w:sectPr w:rsidR="001509FA" w:rsidRPr="001509FA" w:rsidSect="007D2094">
          <w:type w:val="continuous"/>
          <w:pgSz w:w="16838" w:h="11906" w:orient="landscape"/>
          <w:pgMar w:top="1440" w:right="1440" w:bottom="1440" w:left="1440" w:header="708" w:footer="708" w:gutter="0"/>
          <w:cols w:space="720"/>
        </w:sectPr>
      </w:pPr>
    </w:p>
    <w:p w:rsidR="001509FA" w:rsidRPr="001509FA" w:rsidRDefault="001509FA" w:rsidP="001509FA">
      <w:pPr>
        <w:spacing w:after="0" w:line="276" w:lineRule="auto"/>
        <w:jc w:val="both"/>
        <w:rPr>
          <w:rFonts w:ascii="Times New Roman" w:eastAsia="Times New Roman" w:hAnsi="Times New Roman" w:cs="Times New Roman"/>
          <w:szCs w:val="24"/>
        </w:rPr>
      </w:pPr>
      <w:r w:rsidRPr="001509FA">
        <w:rPr>
          <w:rFonts w:ascii="Times New Roman" w:eastAsia="Times New Roman" w:hAnsi="Times New Roman" w:cs="Times New Roman"/>
          <w:color w:val="000000"/>
          <w:szCs w:val="24"/>
        </w:rPr>
        <w:lastRenderedPageBreak/>
        <w:t>Raporti i shpenzimeve financiare: </w:t>
      </w:r>
    </w:p>
    <w:p w:rsidR="001509FA" w:rsidRPr="001509FA" w:rsidRDefault="001509FA" w:rsidP="001509FA">
      <w:pPr>
        <w:spacing w:after="0" w:line="276" w:lineRule="auto"/>
        <w:rPr>
          <w:rFonts w:ascii="Times New Roman" w:eastAsia="Times New Roman" w:hAnsi="Times New Roman" w:cs="Times New Roman"/>
          <w:szCs w:val="24"/>
        </w:rPr>
      </w:pPr>
    </w:p>
    <w:p w:rsidR="001509FA" w:rsidRPr="001509FA" w:rsidRDefault="001509FA" w:rsidP="001509FA">
      <w:pPr>
        <w:spacing w:after="0" w:line="276" w:lineRule="auto"/>
        <w:rPr>
          <w:rFonts w:ascii="Times New Roman" w:eastAsia="Times New Roman" w:hAnsi="Times New Roman" w:cs="Times New Roman"/>
          <w:szCs w:val="24"/>
        </w:rPr>
      </w:pPr>
      <w:r w:rsidRPr="001509FA">
        <w:rPr>
          <w:rFonts w:ascii="Times New Roman" w:eastAsia="Times New Roman" w:hAnsi="Times New Roman" w:cs="Times New Roman"/>
          <w:color w:val="000000"/>
          <w:szCs w:val="24"/>
        </w:rPr>
        <w:t xml:space="preserve">Për periudhën 6 mujore në DMSH mjete të </w:t>
      </w:r>
      <w:proofErr w:type="spellStart"/>
      <w:r w:rsidRPr="001509FA">
        <w:rPr>
          <w:rFonts w:ascii="Times New Roman" w:eastAsia="Times New Roman" w:hAnsi="Times New Roman" w:cs="Times New Roman"/>
          <w:color w:val="000000"/>
          <w:szCs w:val="24"/>
        </w:rPr>
        <w:t>alokuara</w:t>
      </w:r>
      <w:proofErr w:type="spellEnd"/>
      <w:r w:rsidRPr="001509FA">
        <w:rPr>
          <w:rFonts w:ascii="Times New Roman" w:eastAsia="Times New Roman" w:hAnsi="Times New Roman" w:cs="Times New Roman"/>
          <w:color w:val="000000"/>
          <w:szCs w:val="24"/>
        </w:rPr>
        <w:t xml:space="preserve"> nga kategoria </w:t>
      </w:r>
      <w:proofErr w:type="spellStart"/>
      <w:r w:rsidRPr="001509FA">
        <w:rPr>
          <w:rFonts w:ascii="Times New Roman" w:eastAsia="Times New Roman" w:hAnsi="Times New Roman" w:cs="Times New Roman"/>
          <w:color w:val="000000"/>
          <w:szCs w:val="24"/>
        </w:rPr>
        <w:t>mallëra</w:t>
      </w:r>
      <w:proofErr w:type="spellEnd"/>
      <w:r w:rsidRPr="001509FA">
        <w:rPr>
          <w:rFonts w:ascii="Times New Roman" w:eastAsia="Times New Roman" w:hAnsi="Times New Roman" w:cs="Times New Roman"/>
          <w:color w:val="000000"/>
          <w:szCs w:val="24"/>
        </w:rPr>
        <w:t xml:space="preserve"> dhe shërbime kanë qenë si vijon:</w:t>
      </w:r>
    </w:p>
    <w:p w:rsidR="001509FA" w:rsidRPr="001509FA" w:rsidRDefault="001509FA" w:rsidP="001509FA">
      <w:pPr>
        <w:spacing w:after="0" w:line="276" w:lineRule="auto"/>
        <w:rPr>
          <w:rFonts w:ascii="Times New Roman" w:eastAsia="Times New Roman" w:hAnsi="Times New Roman" w:cs="Times New Roman"/>
          <w:szCs w:val="24"/>
        </w:rPr>
      </w:pPr>
    </w:p>
    <w:p w:rsidR="001509FA" w:rsidRPr="001509FA" w:rsidRDefault="001509FA" w:rsidP="001509FA">
      <w:pPr>
        <w:numPr>
          <w:ilvl w:val="0"/>
          <w:numId w:val="20"/>
        </w:numPr>
        <w:spacing w:after="0" w:line="276" w:lineRule="auto"/>
        <w:ind w:left="630"/>
        <w:textAlignment w:val="baseline"/>
        <w:rPr>
          <w:rFonts w:ascii="Times New Roman" w:eastAsia="Times New Roman" w:hAnsi="Times New Roman" w:cs="Times New Roman"/>
          <w:color w:val="000000"/>
          <w:szCs w:val="24"/>
        </w:rPr>
      </w:pPr>
      <w:r w:rsidRPr="001509FA">
        <w:rPr>
          <w:rFonts w:ascii="Times New Roman" w:eastAsia="Times New Roman" w:hAnsi="Times New Roman" w:cs="Times New Roman"/>
          <w:color w:val="000000"/>
          <w:szCs w:val="24"/>
        </w:rPr>
        <w:t xml:space="preserve">Të </w:t>
      </w:r>
      <w:proofErr w:type="spellStart"/>
      <w:r w:rsidRPr="001509FA">
        <w:rPr>
          <w:rFonts w:ascii="Times New Roman" w:eastAsia="Times New Roman" w:hAnsi="Times New Roman" w:cs="Times New Roman"/>
          <w:color w:val="000000"/>
          <w:szCs w:val="24"/>
        </w:rPr>
        <w:t>alokuara</w:t>
      </w:r>
      <w:proofErr w:type="spellEnd"/>
      <w:r w:rsidRPr="001509FA">
        <w:rPr>
          <w:rFonts w:ascii="Times New Roman" w:eastAsia="Times New Roman" w:hAnsi="Times New Roman" w:cs="Times New Roman"/>
          <w:color w:val="000000"/>
          <w:szCs w:val="24"/>
        </w:rPr>
        <w:t xml:space="preserve">          </w:t>
      </w:r>
      <w:r w:rsidRPr="001509FA">
        <w:rPr>
          <w:rFonts w:ascii="Times New Roman" w:eastAsia="Times New Roman" w:hAnsi="Times New Roman" w:cs="Times New Roman"/>
          <w:color w:val="000000"/>
          <w:szCs w:val="24"/>
        </w:rPr>
        <w:tab/>
      </w:r>
      <w:r w:rsidRPr="001509FA">
        <w:rPr>
          <w:rFonts w:ascii="Times New Roman" w:eastAsia="Times New Roman" w:hAnsi="Times New Roman" w:cs="Times New Roman"/>
          <w:color w:val="000000"/>
          <w:szCs w:val="24"/>
        </w:rPr>
        <w:tab/>
        <w:t>49.000.00€ </w:t>
      </w:r>
    </w:p>
    <w:p w:rsidR="001509FA" w:rsidRPr="001509FA" w:rsidRDefault="001509FA" w:rsidP="001509FA">
      <w:pPr>
        <w:numPr>
          <w:ilvl w:val="0"/>
          <w:numId w:val="20"/>
        </w:numPr>
        <w:spacing w:after="0" w:line="276" w:lineRule="auto"/>
        <w:ind w:left="630"/>
        <w:textAlignment w:val="baseline"/>
        <w:rPr>
          <w:rFonts w:ascii="Times New Roman" w:eastAsia="Times New Roman" w:hAnsi="Times New Roman" w:cs="Times New Roman"/>
          <w:color w:val="000000"/>
          <w:szCs w:val="24"/>
        </w:rPr>
      </w:pPr>
      <w:r w:rsidRPr="001509FA">
        <w:rPr>
          <w:rFonts w:ascii="Times New Roman" w:eastAsia="Times New Roman" w:hAnsi="Times New Roman" w:cs="Times New Roman"/>
          <w:color w:val="000000"/>
          <w:szCs w:val="24"/>
        </w:rPr>
        <w:t xml:space="preserve">Të shpenzuara      </w:t>
      </w:r>
      <w:r w:rsidRPr="001509FA">
        <w:rPr>
          <w:rFonts w:ascii="Times New Roman" w:eastAsia="Times New Roman" w:hAnsi="Times New Roman" w:cs="Times New Roman"/>
          <w:color w:val="000000"/>
          <w:szCs w:val="24"/>
        </w:rPr>
        <w:tab/>
      </w:r>
      <w:r w:rsidRPr="001509FA">
        <w:rPr>
          <w:rFonts w:ascii="Times New Roman" w:eastAsia="Times New Roman" w:hAnsi="Times New Roman" w:cs="Times New Roman"/>
          <w:color w:val="000000"/>
          <w:szCs w:val="24"/>
        </w:rPr>
        <w:tab/>
        <w:t>38.313.01€ (Të paguara 31.719.91€, në procedure për pagesë janë: 6.593.10€)</w:t>
      </w:r>
    </w:p>
    <w:p w:rsidR="001509FA" w:rsidRPr="001509FA" w:rsidRDefault="001509FA" w:rsidP="001509FA">
      <w:pPr>
        <w:numPr>
          <w:ilvl w:val="0"/>
          <w:numId w:val="20"/>
        </w:numPr>
        <w:spacing w:after="0" w:line="276" w:lineRule="auto"/>
        <w:ind w:left="630"/>
        <w:textAlignment w:val="baseline"/>
        <w:rPr>
          <w:rFonts w:ascii="Times New Roman" w:eastAsia="Times New Roman" w:hAnsi="Times New Roman" w:cs="Times New Roman"/>
          <w:color w:val="000000"/>
          <w:szCs w:val="24"/>
        </w:rPr>
      </w:pPr>
      <w:r w:rsidRPr="001509FA">
        <w:rPr>
          <w:rFonts w:ascii="Times New Roman" w:eastAsia="Times New Roman" w:hAnsi="Times New Roman" w:cs="Times New Roman"/>
          <w:color w:val="000000"/>
          <w:szCs w:val="24"/>
        </w:rPr>
        <w:t xml:space="preserve">Të lira                   </w:t>
      </w:r>
      <w:r w:rsidRPr="001509FA">
        <w:rPr>
          <w:rFonts w:ascii="Times New Roman" w:eastAsia="Times New Roman" w:hAnsi="Times New Roman" w:cs="Times New Roman"/>
          <w:color w:val="000000"/>
          <w:szCs w:val="24"/>
        </w:rPr>
        <w:tab/>
      </w:r>
      <w:r w:rsidRPr="001509FA">
        <w:rPr>
          <w:rFonts w:ascii="Times New Roman" w:eastAsia="Times New Roman" w:hAnsi="Times New Roman" w:cs="Times New Roman"/>
          <w:color w:val="000000"/>
          <w:szCs w:val="24"/>
        </w:rPr>
        <w:tab/>
        <w:t>10.686.99€</w:t>
      </w:r>
    </w:p>
    <w:p w:rsidR="001509FA" w:rsidRPr="001509FA" w:rsidRDefault="001509FA" w:rsidP="001509FA">
      <w:pPr>
        <w:spacing w:after="0" w:line="276" w:lineRule="auto"/>
        <w:rPr>
          <w:rFonts w:ascii="Times New Roman" w:eastAsia="Times New Roman" w:hAnsi="Times New Roman" w:cs="Times New Roman"/>
          <w:szCs w:val="24"/>
        </w:rPr>
      </w:pPr>
    </w:p>
    <w:p w:rsidR="001509FA" w:rsidRPr="001509FA" w:rsidRDefault="001509FA" w:rsidP="001509FA">
      <w:pPr>
        <w:spacing w:after="0" w:line="276" w:lineRule="auto"/>
        <w:rPr>
          <w:rFonts w:ascii="Times New Roman" w:eastAsia="Times New Roman" w:hAnsi="Times New Roman" w:cs="Times New Roman"/>
          <w:szCs w:val="24"/>
        </w:rPr>
      </w:pPr>
      <w:r w:rsidRPr="001509FA">
        <w:rPr>
          <w:rFonts w:ascii="Times New Roman" w:eastAsia="Times New Roman" w:hAnsi="Times New Roman" w:cs="Times New Roman"/>
          <w:color w:val="000000"/>
          <w:szCs w:val="24"/>
        </w:rPr>
        <w:t xml:space="preserve">Për periudhën 6 mujore në DMSH mjete të </w:t>
      </w:r>
      <w:proofErr w:type="spellStart"/>
      <w:r w:rsidRPr="001509FA">
        <w:rPr>
          <w:rFonts w:ascii="Times New Roman" w:eastAsia="Times New Roman" w:hAnsi="Times New Roman" w:cs="Times New Roman"/>
          <w:color w:val="000000"/>
          <w:szCs w:val="24"/>
        </w:rPr>
        <w:t>alokuara</w:t>
      </w:r>
      <w:proofErr w:type="spellEnd"/>
      <w:r w:rsidRPr="001509FA">
        <w:rPr>
          <w:rFonts w:ascii="Times New Roman" w:eastAsia="Times New Roman" w:hAnsi="Times New Roman" w:cs="Times New Roman"/>
          <w:color w:val="000000"/>
          <w:szCs w:val="24"/>
        </w:rPr>
        <w:t xml:space="preserve"> nga kategoria shërbime komunale kanë qenë si vijon:</w:t>
      </w:r>
    </w:p>
    <w:p w:rsidR="001509FA" w:rsidRPr="001509FA" w:rsidRDefault="001509FA" w:rsidP="001509FA">
      <w:pPr>
        <w:spacing w:after="0" w:line="276" w:lineRule="auto"/>
        <w:rPr>
          <w:rFonts w:ascii="Times New Roman" w:eastAsia="Times New Roman" w:hAnsi="Times New Roman" w:cs="Times New Roman"/>
          <w:szCs w:val="24"/>
        </w:rPr>
      </w:pPr>
    </w:p>
    <w:p w:rsidR="001509FA" w:rsidRPr="001509FA" w:rsidRDefault="001509FA" w:rsidP="001509FA">
      <w:pPr>
        <w:numPr>
          <w:ilvl w:val="0"/>
          <w:numId w:val="21"/>
        </w:numPr>
        <w:spacing w:after="0" w:line="276" w:lineRule="auto"/>
        <w:textAlignment w:val="baseline"/>
        <w:rPr>
          <w:rFonts w:ascii="Times New Roman" w:eastAsia="Times New Roman" w:hAnsi="Times New Roman" w:cs="Times New Roman"/>
          <w:color w:val="000000"/>
          <w:szCs w:val="24"/>
        </w:rPr>
      </w:pPr>
      <w:r w:rsidRPr="001509FA">
        <w:rPr>
          <w:rFonts w:ascii="Times New Roman" w:eastAsia="Times New Roman" w:hAnsi="Times New Roman" w:cs="Times New Roman"/>
          <w:color w:val="000000"/>
          <w:szCs w:val="24"/>
        </w:rPr>
        <w:t xml:space="preserve">Të </w:t>
      </w:r>
      <w:proofErr w:type="spellStart"/>
      <w:r w:rsidRPr="001509FA">
        <w:rPr>
          <w:rFonts w:ascii="Times New Roman" w:eastAsia="Times New Roman" w:hAnsi="Times New Roman" w:cs="Times New Roman"/>
          <w:color w:val="000000"/>
          <w:szCs w:val="24"/>
        </w:rPr>
        <w:t>alokuara</w:t>
      </w:r>
      <w:proofErr w:type="spellEnd"/>
      <w:r w:rsidRPr="001509FA">
        <w:rPr>
          <w:rFonts w:ascii="Times New Roman" w:eastAsia="Times New Roman" w:hAnsi="Times New Roman" w:cs="Times New Roman"/>
          <w:color w:val="000000"/>
          <w:szCs w:val="24"/>
        </w:rPr>
        <w:t xml:space="preserve">           </w:t>
      </w:r>
      <w:r w:rsidRPr="001509FA">
        <w:rPr>
          <w:rFonts w:ascii="Times New Roman" w:eastAsia="Times New Roman" w:hAnsi="Times New Roman" w:cs="Times New Roman"/>
          <w:color w:val="000000"/>
          <w:szCs w:val="24"/>
        </w:rPr>
        <w:tab/>
      </w:r>
      <w:r w:rsidRPr="001509FA">
        <w:rPr>
          <w:rFonts w:ascii="Times New Roman" w:eastAsia="Times New Roman" w:hAnsi="Times New Roman" w:cs="Times New Roman"/>
          <w:color w:val="000000"/>
          <w:szCs w:val="24"/>
        </w:rPr>
        <w:tab/>
      </w:r>
      <w:r w:rsidRPr="001509FA">
        <w:rPr>
          <w:rFonts w:ascii="Times New Roman" w:eastAsia="Times New Roman" w:hAnsi="Times New Roman" w:cs="Times New Roman"/>
          <w:color w:val="000000"/>
          <w:szCs w:val="24"/>
        </w:rPr>
        <w:tab/>
        <w:t xml:space="preserve"> 2.200.00€</w:t>
      </w:r>
    </w:p>
    <w:p w:rsidR="001509FA" w:rsidRPr="001509FA" w:rsidRDefault="001509FA" w:rsidP="001509FA">
      <w:pPr>
        <w:numPr>
          <w:ilvl w:val="0"/>
          <w:numId w:val="21"/>
        </w:numPr>
        <w:spacing w:after="0" w:line="276" w:lineRule="auto"/>
        <w:textAlignment w:val="baseline"/>
        <w:rPr>
          <w:rFonts w:ascii="Times New Roman" w:eastAsia="Times New Roman" w:hAnsi="Times New Roman" w:cs="Times New Roman"/>
          <w:color w:val="000000"/>
          <w:szCs w:val="24"/>
        </w:rPr>
      </w:pPr>
      <w:r w:rsidRPr="001509FA">
        <w:rPr>
          <w:rFonts w:ascii="Times New Roman" w:eastAsia="Times New Roman" w:hAnsi="Times New Roman" w:cs="Times New Roman"/>
          <w:color w:val="000000"/>
          <w:szCs w:val="24"/>
        </w:rPr>
        <w:t>Të shpenzuara      </w:t>
      </w:r>
      <w:r w:rsidRPr="001509FA">
        <w:rPr>
          <w:rFonts w:ascii="Times New Roman" w:eastAsia="Times New Roman" w:hAnsi="Times New Roman" w:cs="Times New Roman"/>
          <w:color w:val="000000"/>
          <w:szCs w:val="24"/>
        </w:rPr>
        <w:tab/>
      </w:r>
      <w:r w:rsidRPr="001509FA">
        <w:rPr>
          <w:rFonts w:ascii="Times New Roman" w:eastAsia="Times New Roman" w:hAnsi="Times New Roman" w:cs="Times New Roman"/>
          <w:color w:val="000000"/>
          <w:szCs w:val="24"/>
        </w:rPr>
        <w:tab/>
      </w:r>
      <w:r w:rsidRPr="001509FA">
        <w:rPr>
          <w:rFonts w:ascii="Times New Roman" w:eastAsia="Times New Roman" w:hAnsi="Times New Roman" w:cs="Times New Roman"/>
          <w:color w:val="000000"/>
          <w:szCs w:val="24"/>
        </w:rPr>
        <w:tab/>
        <w:t xml:space="preserve"> 2.152.37€ (Të paguara 1.568.26€, në procedure për pagesë 584.11€)</w:t>
      </w:r>
    </w:p>
    <w:p w:rsidR="000F2E11" w:rsidRPr="001509FA" w:rsidRDefault="001509FA" w:rsidP="001509FA">
      <w:pPr>
        <w:rPr>
          <w:rFonts w:ascii="Times New Roman" w:hAnsi="Times New Roman" w:cs="Times New Roman"/>
        </w:rPr>
      </w:pPr>
      <w:r w:rsidRPr="001509FA">
        <w:rPr>
          <w:rFonts w:ascii="Times New Roman" w:eastAsia="Times New Roman" w:hAnsi="Times New Roman" w:cs="Times New Roman"/>
          <w:color w:val="000000"/>
          <w:szCs w:val="24"/>
        </w:rPr>
        <w:t xml:space="preserve">Të lira                  </w:t>
      </w:r>
      <w:r w:rsidRPr="001509FA">
        <w:rPr>
          <w:rFonts w:ascii="Times New Roman" w:eastAsia="Times New Roman" w:hAnsi="Times New Roman" w:cs="Times New Roman"/>
          <w:color w:val="000000"/>
          <w:szCs w:val="24"/>
        </w:rPr>
        <w:tab/>
      </w:r>
      <w:r w:rsidRPr="001509FA">
        <w:rPr>
          <w:rFonts w:ascii="Times New Roman" w:eastAsia="Times New Roman" w:hAnsi="Times New Roman" w:cs="Times New Roman"/>
          <w:color w:val="000000"/>
          <w:szCs w:val="24"/>
        </w:rPr>
        <w:tab/>
      </w:r>
      <w:r w:rsidRPr="001509FA">
        <w:rPr>
          <w:rFonts w:ascii="Times New Roman" w:eastAsia="Times New Roman" w:hAnsi="Times New Roman" w:cs="Times New Roman"/>
          <w:color w:val="000000"/>
          <w:szCs w:val="24"/>
        </w:rPr>
        <w:tab/>
        <w:t>  47.63€.</w:t>
      </w:r>
    </w:p>
    <w:sectPr w:rsidR="000F2E11" w:rsidRPr="001509FA" w:rsidSect="007D2094">
      <w:pgSz w:w="16838" w:h="11906" w:orient="landscape"/>
      <w:pgMar w:top="1440" w:right="1440" w:bottom="1440" w:left="1440" w:header="708" w:footer="708" w:gutter="0"/>
      <w:cols w:space="3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A127D"/>
    <w:multiLevelType w:val="hybridMultilevel"/>
    <w:tmpl w:val="DA42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495F7B"/>
    <w:multiLevelType w:val="hybridMultilevel"/>
    <w:tmpl w:val="95624616"/>
    <w:lvl w:ilvl="0" w:tplc="AA24C1F0">
      <w:numFmt w:val="bullet"/>
      <w:lvlText w:val="-"/>
      <w:lvlJc w:val="left"/>
      <w:pPr>
        <w:ind w:left="720" w:hanging="360"/>
      </w:pPr>
      <w:rPr>
        <w:rFonts w:ascii="Book Antiqua" w:eastAsia="Calibri" w:hAnsi="Book Antiqua"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1023461B"/>
    <w:multiLevelType w:val="hybridMultilevel"/>
    <w:tmpl w:val="E940E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2C60DC"/>
    <w:multiLevelType w:val="hybridMultilevel"/>
    <w:tmpl w:val="5BDEEA64"/>
    <w:lvl w:ilvl="0" w:tplc="041C0001">
      <w:start w:val="1"/>
      <w:numFmt w:val="bullet"/>
      <w:lvlText w:val=""/>
      <w:lvlJc w:val="left"/>
      <w:pPr>
        <w:ind w:left="1080" w:hanging="360"/>
      </w:pPr>
      <w:rPr>
        <w:rFonts w:ascii="Symbol" w:hAnsi="Symbol"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4" w15:restartNumberingAfterBreak="0">
    <w:nsid w:val="1C103E2C"/>
    <w:multiLevelType w:val="hybridMultilevel"/>
    <w:tmpl w:val="BA2E1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201D47"/>
    <w:multiLevelType w:val="multilevel"/>
    <w:tmpl w:val="E604E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697C05"/>
    <w:multiLevelType w:val="hybridMultilevel"/>
    <w:tmpl w:val="5244932A"/>
    <w:lvl w:ilvl="0" w:tplc="8334FC76">
      <w:start w:val="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51054CF"/>
    <w:multiLevelType w:val="hybridMultilevel"/>
    <w:tmpl w:val="BF6C271A"/>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353D1655"/>
    <w:multiLevelType w:val="hybridMultilevel"/>
    <w:tmpl w:val="01021A34"/>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9" w15:restartNumberingAfterBreak="0">
    <w:nsid w:val="4A7824A2"/>
    <w:multiLevelType w:val="multilevel"/>
    <w:tmpl w:val="B0009DA2"/>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AD72B2"/>
    <w:multiLevelType w:val="hybridMultilevel"/>
    <w:tmpl w:val="EC2A99D0"/>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1" w15:restartNumberingAfterBreak="0">
    <w:nsid w:val="5F3E29A7"/>
    <w:multiLevelType w:val="multilevel"/>
    <w:tmpl w:val="70B66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4A30D8"/>
    <w:multiLevelType w:val="hybridMultilevel"/>
    <w:tmpl w:val="F3583044"/>
    <w:lvl w:ilvl="0" w:tplc="041C0001">
      <w:start w:val="1"/>
      <w:numFmt w:val="bullet"/>
      <w:lvlText w:val=""/>
      <w:lvlJc w:val="left"/>
      <w:pPr>
        <w:ind w:left="1080" w:hanging="360"/>
      </w:pPr>
      <w:rPr>
        <w:rFonts w:ascii="Symbol" w:hAnsi="Symbol" w:hint="default"/>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13" w15:restartNumberingAfterBreak="0">
    <w:nsid w:val="649F6737"/>
    <w:multiLevelType w:val="hybridMultilevel"/>
    <w:tmpl w:val="5CE664EA"/>
    <w:lvl w:ilvl="0" w:tplc="8334FC76">
      <w:start w:val="2"/>
      <w:numFmt w:val="bullet"/>
      <w:lvlText w:val="-"/>
      <w:lvlJc w:val="left"/>
      <w:pPr>
        <w:ind w:left="63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A0476B9"/>
    <w:multiLevelType w:val="hybridMultilevel"/>
    <w:tmpl w:val="9BFA6196"/>
    <w:lvl w:ilvl="0" w:tplc="0CE280DA">
      <w:start w:val="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F1247E3"/>
    <w:multiLevelType w:val="hybridMultilevel"/>
    <w:tmpl w:val="33A48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57C6373"/>
    <w:multiLevelType w:val="hybridMultilevel"/>
    <w:tmpl w:val="E46A316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7" w15:restartNumberingAfterBreak="0">
    <w:nsid w:val="75B16BF9"/>
    <w:multiLevelType w:val="hybridMultilevel"/>
    <w:tmpl w:val="D8386A14"/>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18" w15:restartNumberingAfterBreak="0">
    <w:nsid w:val="78301098"/>
    <w:multiLevelType w:val="hybridMultilevel"/>
    <w:tmpl w:val="D3064E5E"/>
    <w:lvl w:ilvl="0" w:tplc="041C000F">
      <w:start w:val="1"/>
      <w:numFmt w:val="decimal"/>
      <w:lvlText w:val="%1."/>
      <w:lvlJc w:val="left"/>
      <w:pPr>
        <w:ind w:left="720" w:hanging="360"/>
      </w:p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9" w15:restartNumberingAfterBreak="0">
    <w:nsid w:val="7F646ADC"/>
    <w:multiLevelType w:val="hybridMultilevel"/>
    <w:tmpl w:val="5EECD8DE"/>
    <w:lvl w:ilvl="0" w:tplc="0CE280DA">
      <w:start w:val="4"/>
      <w:numFmt w:val="bullet"/>
      <w:lvlText w:val="-"/>
      <w:lvlJc w:val="left"/>
      <w:pPr>
        <w:ind w:left="990" w:hanging="360"/>
      </w:pPr>
      <w:rPr>
        <w:rFonts w:ascii="Calibri" w:eastAsiaTheme="minorHAnsi" w:hAnsi="Calibri" w:cs="Calibri" w:hint="default"/>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20" w15:restartNumberingAfterBreak="0">
    <w:nsid w:val="7F897359"/>
    <w:multiLevelType w:val="multilevel"/>
    <w:tmpl w:val="FA5C5B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9"/>
  </w:num>
  <w:num w:numId="3">
    <w:abstractNumId w:val="7"/>
  </w:num>
  <w:num w:numId="4">
    <w:abstractNumId w:val="1"/>
  </w:num>
  <w:num w:numId="5">
    <w:abstractNumId w:val="0"/>
  </w:num>
  <w:num w:numId="6">
    <w:abstractNumId w:val="10"/>
  </w:num>
  <w:num w:numId="7">
    <w:abstractNumId w:val="17"/>
  </w:num>
  <w:num w:numId="8">
    <w:abstractNumId w:val="16"/>
  </w:num>
  <w:num w:numId="9">
    <w:abstractNumId w:val="3"/>
  </w:num>
  <w:num w:numId="10">
    <w:abstractNumId w:val="8"/>
    <w:lvlOverride w:ilvl="0"/>
    <w:lvlOverride w:ilvl="1"/>
    <w:lvlOverride w:ilvl="2"/>
    <w:lvlOverride w:ilvl="3"/>
    <w:lvlOverride w:ilvl="4"/>
    <w:lvlOverride w:ilvl="5"/>
    <w:lvlOverride w:ilvl="6"/>
    <w:lvlOverride w:ilvl="7"/>
    <w:lvlOverride w:ilvl="8"/>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lvlOverride w:ilvl="2"/>
    <w:lvlOverride w:ilvl="3"/>
    <w:lvlOverride w:ilvl="4"/>
    <w:lvlOverride w:ilvl="5"/>
    <w:lvlOverride w:ilvl="6"/>
    <w:lvlOverride w:ilvl="7"/>
    <w:lvlOverride w:ilvl="8"/>
  </w:num>
  <w:num w:numId="13">
    <w:abstractNumId w:val="4"/>
    <w:lvlOverride w:ilvl="0"/>
    <w:lvlOverride w:ilvl="1"/>
    <w:lvlOverride w:ilvl="2"/>
    <w:lvlOverride w:ilvl="3"/>
    <w:lvlOverride w:ilvl="4"/>
    <w:lvlOverride w:ilvl="5"/>
    <w:lvlOverride w:ilvl="6"/>
    <w:lvlOverride w:ilvl="7"/>
    <w:lvlOverride w:ilvl="8"/>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 w:numId="18">
    <w:abstractNumId w:val="13"/>
    <w:lvlOverride w:ilvl="0"/>
    <w:lvlOverride w:ilvl="1"/>
    <w:lvlOverride w:ilvl="2"/>
    <w:lvlOverride w:ilvl="3"/>
    <w:lvlOverride w:ilvl="4"/>
    <w:lvlOverride w:ilvl="5"/>
    <w:lvlOverride w:ilvl="6"/>
    <w:lvlOverride w:ilvl="7"/>
    <w:lvlOverride w:ilvl="8"/>
  </w:num>
  <w:num w:numId="19">
    <w:abstractNumId w:val="14"/>
    <w:lvlOverride w:ilvl="0"/>
    <w:lvlOverride w:ilvl="1"/>
    <w:lvlOverride w:ilvl="2"/>
    <w:lvlOverride w:ilvl="3"/>
    <w:lvlOverride w:ilvl="4"/>
    <w:lvlOverride w:ilvl="5"/>
    <w:lvlOverride w:ilvl="6"/>
    <w:lvlOverride w:ilvl="7"/>
    <w:lvlOverride w:ilvl="8"/>
  </w:num>
  <w:num w:numId="20">
    <w:abstractNumId w:val="11"/>
    <w:lvlOverride w:ilvl="0"/>
    <w:lvlOverride w:ilvl="1"/>
    <w:lvlOverride w:ilvl="2"/>
    <w:lvlOverride w:ilvl="3"/>
    <w:lvlOverride w:ilvl="4"/>
    <w:lvlOverride w:ilvl="5"/>
    <w:lvlOverride w:ilvl="6"/>
    <w:lvlOverride w:ilvl="7"/>
    <w:lvlOverride w:ilvl="8"/>
  </w:num>
  <w:num w:numId="2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04A"/>
    <w:rsid w:val="00056056"/>
    <w:rsid w:val="000B6F5A"/>
    <w:rsid w:val="000D1DC7"/>
    <w:rsid w:val="000D497C"/>
    <w:rsid w:val="000F2E11"/>
    <w:rsid w:val="00120A03"/>
    <w:rsid w:val="00123205"/>
    <w:rsid w:val="00123C5D"/>
    <w:rsid w:val="00144764"/>
    <w:rsid w:val="001509FA"/>
    <w:rsid w:val="001A0E0E"/>
    <w:rsid w:val="001A176A"/>
    <w:rsid w:val="001B44FE"/>
    <w:rsid w:val="00214D8D"/>
    <w:rsid w:val="00223CE0"/>
    <w:rsid w:val="0022791F"/>
    <w:rsid w:val="00286B3C"/>
    <w:rsid w:val="002B72BD"/>
    <w:rsid w:val="002D2B21"/>
    <w:rsid w:val="002D7A80"/>
    <w:rsid w:val="00327CCB"/>
    <w:rsid w:val="00333787"/>
    <w:rsid w:val="00366219"/>
    <w:rsid w:val="003C5508"/>
    <w:rsid w:val="004040E8"/>
    <w:rsid w:val="0044795F"/>
    <w:rsid w:val="00457F49"/>
    <w:rsid w:val="004A0096"/>
    <w:rsid w:val="004D7725"/>
    <w:rsid w:val="004F6035"/>
    <w:rsid w:val="005043E3"/>
    <w:rsid w:val="00560ED1"/>
    <w:rsid w:val="00563D09"/>
    <w:rsid w:val="0057003E"/>
    <w:rsid w:val="00584A08"/>
    <w:rsid w:val="00587197"/>
    <w:rsid w:val="005B23FB"/>
    <w:rsid w:val="005B3F7F"/>
    <w:rsid w:val="006436F5"/>
    <w:rsid w:val="006455CD"/>
    <w:rsid w:val="00676CBC"/>
    <w:rsid w:val="00727C0E"/>
    <w:rsid w:val="0073616D"/>
    <w:rsid w:val="0079249D"/>
    <w:rsid w:val="007C6FEE"/>
    <w:rsid w:val="007D2094"/>
    <w:rsid w:val="00824E39"/>
    <w:rsid w:val="00842F05"/>
    <w:rsid w:val="00866C74"/>
    <w:rsid w:val="008D1A0B"/>
    <w:rsid w:val="008F668E"/>
    <w:rsid w:val="008F7D26"/>
    <w:rsid w:val="00906BAB"/>
    <w:rsid w:val="00917716"/>
    <w:rsid w:val="009530FF"/>
    <w:rsid w:val="00957625"/>
    <w:rsid w:val="009922E6"/>
    <w:rsid w:val="009A7E86"/>
    <w:rsid w:val="009D3E91"/>
    <w:rsid w:val="00A356D5"/>
    <w:rsid w:val="00A4604A"/>
    <w:rsid w:val="00A52AD8"/>
    <w:rsid w:val="00A63353"/>
    <w:rsid w:val="00A96D15"/>
    <w:rsid w:val="00AA1251"/>
    <w:rsid w:val="00AB6B0D"/>
    <w:rsid w:val="00AC27F7"/>
    <w:rsid w:val="00AC6E7A"/>
    <w:rsid w:val="00AD052E"/>
    <w:rsid w:val="00AE6ECF"/>
    <w:rsid w:val="00B014EA"/>
    <w:rsid w:val="00B04CDC"/>
    <w:rsid w:val="00B97208"/>
    <w:rsid w:val="00BD043F"/>
    <w:rsid w:val="00BD1C6A"/>
    <w:rsid w:val="00BD282D"/>
    <w:rsid w:val="00BD2AC5"/>
    <w:rsid w:val="00BE44C9"/>
    <w:rsid w:val="00C94A37"/>
    <w:rsid w:val="00CA14E9"/>
    <w:rsid w:val="00CF2F81"/>
    <w:rsid w:val="00D0443E"/>
    <w:rsid w:val="00D1751A"/>
    <w:rsid w:val="00D3736D"/>
    <w:rsid w:val="00D64DC9"/>
    <w:rsid w:val="00DA6718"/>
    <w:rsid w:val="00DF0DC7"/>
    <w:rsid w:val="00E13097"/>
    <w:rsid w:val="00E263F2"/>
    <w:rsid w:val="00E31959"/>
    <w:rsid w:val="00E334EE"/>
    <w:rsid w:val="00E437F7"/>
    <w:rsid w:val="00E470AB"/>
    <w:rsid w:val="00E5415D"/>
    <w:rsid w:val="00E553D6"/>
    <w:rsid w:val="00E82CE4"/>
    <w:rsid w:val="00E87BC9"/>
    <w:rsid w:val="00EB61DB"/>
    <w:rsid w:val="00ED3693"/>
    <w:rsid w:val="00F13A89"/>
    <w:rsid w:val="00F31308"/>
    <w:rsid w:val="00F713BA"/>
    <w:rsid w:val="00F92CB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B760"/>
  <w15:chartTrackingRefBased/>
  <w15:docId w15:val="{7AF95190-5D10-4E70-9839-73384878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04A"/>
    <w:rPr>
      <w:rFonts w:ascii="Montserrat SemiBold" w:eastAsia="Montserrat SemiBold" w:hAnsi="Montserrat SemiBold" w:cs="Montserrat SemiBold"/>
      <w:lang w:eastAsia="sq-AL"/>
    </w:rPr>
  </w:style>
  <w:style w:type="paragraph" w:styleId="Heading1">
    <w:name w:val="heading 1"/>
    <w:basedOn w:val="Normal"/>
    <w:next w:val="Normal"/>
    <w:link w:val="Heading1Char"/>
    <w:autoRedefine/>
    <w:uiPriority w:val="9"/>
    <w:qFormat/>
    <w:rsid w:val="00957625"/>
    <w:pPr>
      <w:keepNext/>
      <w:keepLines/>
      <w:spacing w:before="240" w:after="240"/>
      <w:outlineLvl w:val="0"/>
    </w:pPr>
    <w:rPr>
      <w:rFonts w:ascii="Times New Roman" w:eastAsia="MS Mincho" w:hAnsi="Times New Roman" w:cs="Times New Roman"/>
      <w:b/>
      <w:color w:val="000000" w:themeColor="text1"/>
      <w:sz w:val="32"/>
      <w:szCs w:val="32"/>
    </w:rPr>
  </w:style>
  <w:style w:type="paragraph" w:styleId="Heading2">
    <w:name w:val="heading 2"/>
    <w:basedOn w:val="Normal"/>
    <w:next w:val="Normal"/>
    <w:link w:val="Heading2Char"/>
    <w:uiPriority w:val="9"/>
    <w:semiHidden/>
    <w:unhideWhenUsed/>
    <w:qFormat/>
    <w:rsid w:val="002B72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625"/>
    <w:rPr>
      <w:rFonts w:ascii="Times New Roman" w:eastAsia="MS Mincho" w:hAnsi="Times New Roman" w:cs="Times New Roman"/>
      <w:b/>
      <w:color w:val="000000" w:themeColor="text1"/>
      <w:sz w:val="32"/>
      <w:szCs w:val="32"/>
      <w:lang w:eastAsia="sq-AL"/>
    </w:rPr>
  </w:style>
  <w:style w:type="paragraph" w:styleId="ListParagraph">
    <w:name w:val="List Paragraph"/>
    <w:basedOn w:val="Normal"/>
    <w:uiPriority w:val="34"/>
    <w:qFormat/>
    <w:rsid w:val="004040E8"/>
    <w:pPr>
      <w:ind w:left="720"/>
      <w:contextualSpacing/>
    </w:pPr>
  </w:style>
  <w:style w:type="character" w:customStyle="1" w:styleId="Heading2Char">
    <w:name w:val="Heading 2 Char"/>
    <w:basedOn w:val="DefaultParagraphFont"/>
    <w:link w:val="Heading2"/>
    <w:uiPriority w:val="9"/>
    <w:rsid w:val="002B72BD"/>
    <w:rPr>
      <w:rFonts w:asciiTheme="majorHAnsi" w:eastAsiaTheme="majorEastAsia" w:hAnsiTheme="majorHAnsi" w:cstheme="majorBidi"/>
      <w:color w:val="2E74B5" w:themeColor="accent1" w:themeShade="BF"/>
      <w:sz w:val="26"/>
      <w:szCs w:val="26"/>
      <w:lang w:eastAsia="sq-AL"/>
    </w:rPr>
  </w:style>
  <w:style w:type="table" w:styleId="GridTable5Dark-Accent5">
    <w:name w:val="Grid Table 5 Dark Accent 5"/>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4-Accent5">
    <w:name w:val="Grid Table 4 Accent 5"/>
    <w:basedOn w:val="TableNormal"/>
    <w:uiPriority w:val="49"/>
    <w:rsid w:val="002B72BD"/>
    <w:pPr>
      <w:spacing w:after="0" w:line="240" w:lineRule="auto"/>
    </w:pPr>
    <w:rPr>
      <w:rFonts w:ascii="Montserrat SemiBold" w:hAnsi="Montserrat SemiBold"/>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
    <w:name w:val="Grid Table 5 Dark"/>
    <w:basedOn w:val="TableNormal"/>
    <w:uiPriority w:val="50"/>
    <w:rsid w:val="002B72BD"/>
    <w:pPr>
      <w:spacing w:after="0" w:line="240" w:lineRule="auto"/>
    </w:pPr>
    <w:rPr>
      <w:rFonts w:ascii="Montserrat SemiBold" w:hAnsi="Montserrat SemiBold"/>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5Dark-Accent5">
    <w:name w:val="List Table 5 Dark Accent 5"/>
    <w:basedOn w:val="TableNormal"/>
    <w:uiPriority w:val="50"/>
    <w:rsid w:val="002B72BD"/>
    <w:pPr>
      <w:spacing w:after="0" w:line="240" w:lineRule="auto"/>
    </w:pPr>
    <w:rPr>
      <w:rFonts w:ascii="Montserrat SemiBold" w:hAnsi="Montserrat SemiBold"/>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trong">
    <w:name w:val="Strong"/>
    <w:basedOn w:val="DefaultParagraphFont"/>
    <w:uiPriority w:val="22"/>
    <w:qFormat/>
    <w:rsid w:val="002B72BD"/>
    <w:rPr>
      <w:b/>
      <w:bCs/>
    </w:rPr>
  </w:style>
  <w:style w:type="table" w:styleId="GridTable4-Accent6">
    <w:name w:val="Grid Table 4 Accent 6"/>
    <w:basedOn w:val="TableNormal"/>
    <w:uiPriority w:val="49"/>
    <w:rsid w:val="005B23FB"/>
    <w:pPr>
      <w:spacing w:after="0" w:line="240" w:lineRule="auto"/>
    </w:pPr>
    <w:rPr>
      <w:rFonts w:ascii="Montserrat SemiBold" w:hAnsi="Montserrat SemiBold"/>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1509FA"/>
    <w:pPr>
      <w:spacing w:after="0" w:line="240" w:lineRule="auto"/>
    </w:pPr>
    <w:rPr>
      <w:rFonts w:ascii="Montserrat SemiBold" w:hAnsi="Montserrat SemiBold"/>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33335">
      <w:bodyDiv w:val="1"/>
      <w:marLeft w:val="0"/>
      <w:marRight w:val="0"/>
      <w:marTop w:val="0"/>
      <w:marBottom w:val="0"/>
      <w:divBdr>
        <w:top w:val="none" w:sz="0" w:space="0" w:color="auto"/>
        <w:left w:val="none" w:sz="0" w:space="0" w:color="auto"/>
        <w:bottom w:val="none" w:sz="0" w:space="0" w:color="auto"/>
        <w:right w:val="none" w:sz="0" w:space="0" w:color="auto"/>
      </w:divBdr>
    </w:div>
    <w:div w:id="1105735603">
      <w:bodyDiv w:val="1"/>
      <w:marLeft w:val="0"/>
      <w:marRight w:val="0"/>
      <w:marTop w:val="0"/>
      <w:marBottom w:val="0"/>
      <w:divBdr>
        <w:top w:val="none" w:sz="0" w:space="0" w:color="auto"/>
        <w:left w:val="none" w:sz="0" w:space="0" w:color="auto"/>
        <w:bottom w:val="none" w:sz="0" w:space="0" w:color="auto"/>
        <w:right w:val="none" w:sz="0" w:space="0" w:color="auto"/>
      </w:divBdr>
    </w:div>
    <w:div w:id="156768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2417</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2023-04-04T12:12:00Z</dcterms:created>
  <dcterms:modified xsi:type="dcterms:W3CDTF">2023-04-05T09:00:00Z</dcterms:modified>
</cp:coreProperties>
</file>