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68" w:type="dxa"/>
        <w:tblInd w:w="2070" w:type="dxa"/>
        <w:tblBorders>
          <w:top w:val="single" w:sz="8" w:space="0" w:color="FFC000"/>
          <w:left w:val="single" w:sz="8" w:space="0" w:color="FFC000"/>
          <w:bottom w:val="single" w:sz="8" w:space="0" w:color="FFC000"/>
          <w:right w:val="single" w:sz="8" w:space="0" w:color="FFC000"/>
        </w:tblBorders>
        <w:tblLayout w:type="fixed"/>
        <w:tblLook w:val="0000" w:firstRow="0" w:lastRow="0" w:firstColumn="0" w:lastColumn="0" w:noHBand="0" w:noVBand="0"/>
      </w:tblPr>
      <w:tblGrid>
        <w:gridCol w:w="2351"/>
        <w:gridCol w:w="6800"/>
        <w:gridCol w:w="1517"/>
      </w:tblGrid>
      <w:tr w:rsidR="00355A24" w:rsidRPr="00355A24" w:rsidTr="00985958">
        <w:trPr>
          <w:trHeight w:val="1562"/>
        </w:trPr>
        <w:tc>
          <w:tcPr>
            <w:tcW w:w="2351" w:type="dxa"/>
            <w:tcBorders>
              <w:top w:val="nil"/>
              <w:left w:val="nil"/>
              <w:bottom w:val="single" w:sz="12" w:space="0" w:color="000099"/>
              <w:right w:val="nil"/>
            </w:tcBorders>
            <w:shd w:val="clear" w:color="auto" w:fill="FFFFFF"/>
          </w:tcPr>
          <w:p w:rsidR="004A0096" w:rsidRPr="00355A24" w:rsidRDefault="004A0096" w:rsidP="00A63353">
            <w:pPr>
              <w:spacing w:after="0"/>
              <w:ind w:left="-90" w:right="-180"/>
              <w:jc w:val="center"/>
              <w:rPr>
                <w:rFonts w:ascii="Times New Roman" w:eastAsia="Arial" w:hAnsi="Times New Roman" w:cs="Times New Roman"/>
                <w:b/>
                <w:i/>
                <w:sz w:val="23"/>
                <w:szCs w:val="23"/>
              </w:rPr>
            </w:pPr>
            <w:r w:rsidRPr="00355A24">
              <w:rPr>
                <w:rFonts w:ascii="Times New Roman" w:eastAsia="Book Antiqua" w:hAnsi="Times New Roman" w:cs="Times New Roman"/>
                <w:noProof/>
                <w:sz w:val="24"/>
                <w:szCs w:val="24"/>
              </w:rPr>
              <w:drawing>
                <wp:inline distT="0" distB="0" distL="0" distR="0" wp14:anchorId="21D163B5" wp14:editId="78EACF8C">
                  <wp:extent cx="700405" cy="807085"/>
                  <wp:effectExtent l="0" t="0" r="0" b="0"/>
                  <wp:docPr id="5" name="image1.jpg" descr="Stema%20(100px)"/>
                  <wp:cNvGraphicFramePr/>
                  <a:graphic xmlns:a="http://schemas.openxmlformats.org/drawingml/2006/main">
                    <a:graphicData uri="http://schemas.openxmlformats.org/drawingml/2006/picture">
                      <pic:pic xmlns:pic="http://schemas.openxmlformats.org/drawingml/2006/picture">
                        <pic:nvPicPr>
                          <pic:cNvPr id="0" name="image1.jpg" descr="Stema%20(100px)"/>
                          <pic:cNvPicPr preferRelativeResize="0"/>
                        </pic:nvPicPr>
                        <pic:blipFill>
                          <a:blip r:embed="rId5"/>
                          <a:srcRect/>
                          <a:stretch>
                            <a:fillRect/>
                          </a:stretch>
                        </pic:blipFill>
                        <pic:spPr>
                          <a:xfrm>
                            <a:off x="0" y="0"/>
                            <a:ext cx="700405" cy="807085"/>
                          </a:xfrm>
                          <a:prstGeom prst="rect">
                            <a:avLst/>
                          </a:prstGeom>
                          <a:ln/>
                        </pic:spPr>
                      </pic:pic>
                    </a:graphicData>
                  </a:graphic>
                </wp:inline>
              </w:drawing>
            </w:r>
          </w:p>
        </w:tc>
        <w:tc>
          <w:tcPr>
            <w:tcW w:w="6800" w:type="dxa"/>
            <w:tcBorders>
              <w:top w:val="nil"/>
              <w:left w:val="nil"/>
              <w:bottom w:val="single" w:sz="12" w:space="0" w:color="000099"/>
              <w:right w:val="nil"/>
            </w:tcBorders>
            <w:shd w:val="clear" w:color="auto" w:fill="FFFFFF"/>
          </w:tcPr>
          <w:p w:rsidR="004A0096" w:rsidRPr="00355A24" w:rsidRDefault="004A0096" w:rsidP="00A63353">
            <w:pPr>
              <w:spacing w:after="0"/>
              <w:ind w:left="-90" w:right="-180"/>
              <w:jc w:val="center"/>
              <w:rPr>
                <w:rFonts w:ascii="Times New Roman" w:eastAsia="Garamond" w:hAnsi="Times New Roman" w:cs="Times New Roman"/>
                <w:b/>
                <w:sz w:val="24"/>
                <w:szCs w:val="24"/>
              </w:rPr>
            </w:pPr>
            <w:r w:rsidRPr="00355A24">
              <w:rPr>
                <w:rFonts w:ascii="Times New Roman" w:eastAsia="Garamond" w:hAnsi="Times New Roman" w:cs="Times New Roman"/>
                <w:b/>
                <w:sz w:val="24"/>
                <w:szCs w:val="24"/>
              </w:rPr>
              <w:t>REPUBLIKA E KOSOVËS</w:t>
            </w:r>
          </w:p>
          <w:p w:rsidR="004A0096" w:rsidRPr="00355A24" w:rsidRDefault="004A0096" w:rsidP="00A63353">
            <w:pPr>
              <w:spacing w:after="0"/>
              <w:ind w:left="-90" w:right="-180"/>
              <w:jc w:val="center"/>
              <w:rPr>
                <w:rFonts w:ascii="Times New Roman" w:eastAsia="Garamond" w:hAnsi="Times New Roman" w:cs="Times New Roman"/>
                <w:b/>
                <w:sz w:val="16"/>
                <w:szCs w:val="16"/>
              </w:rPr>
            </w:pPr>
            <w:r w:rsidRPr="00355A24">
              <w:rPr>
                <w:rFonts w:ascii="Times New Roman" w:eastAsia="Garamond" w:hAnsi="Times New Roman" w:cs="Times New Roman"/>
                <w:b/>
                <w:sz w:val="16"/>
                <w:szCs w:val="16"/>
              </w:rPr>
              <w:t>REPUBLIKA KOSOVA/REPUBLIC OF KOSOVA</w:t>
            </w:r>
          </w:p>
          <w:p w:rsidR="004A0096" w:rsidRPr="00355A24" w:rsidRDefault="004A0096" w:rsidP="00A63353">
            <w:pPr>
              <w:spacing w:after="0"/>
              <w:ind w:left="-90" w:right="-180"/>
              <w:jc w:val="center"/>
              <w:rPr>
                <w:rFonts w:ascii="Times New Roman" w:eastAsia="Garamond" w:hAnsi="Times New Roman" w:cs="Times New Roman"/>
                <w:b/>
                <w:sz w:val="24"/>
                <w:szCs w:val="24"/>
              </w:rPr>
            </w:pPr>
            <w:r w:rsidRPr="00355A24">
              <w:rPr>
                <w:rFonts w:ascii="Times New Roman" w:eastAsia="Garamond" w:hAnsi="Times New Roman" w:cs="Times New Roman"/>
                <w:b/>
                <w:sz w:val="24"/>
                <w:szCs w:val="24"/>
              </w:rPr>
              <w:t>KOMUNA E GJILANIT</w:t>
            </w:r>
          </w:p>
          <w:p w:rsidR="004A0096" w:rsidRPr="00355A24" w:rsidRDefault="004A0096" w:rsidP="00A63353">
            <w:pPr>
              <w:spacing w:after="0"/>
              <w:ind w:left="-90" w:right="-180"/>
              <w:jc w:val="center"/>
              <w:rPr>
                <w:rFonts w:ascii="Times New Roman" w:eastAsia="Palatino Linotype" w:hAnsi="Times New Roman" w:cs="Times New Roman"/>
                <w:b/>
                <w:sz w:val="16"/>
                <w:szCs w:val="16"/>
              </w:rPr>
            </w:pPr>
            <w:r w:rsidRPr="00355A24">
              <w:rPr>
                <w:rFonts w:ascii="Times New Roman" w:eastAsia="Palatino Linotype" w:hAnsi="Times New Roman" w:cs="Times New Roman"/>
                <w:b/>
                <w:sz w:val="16"/>
                <w:szCs w:val="16"/>
              </w:rPr>
              <w:t>OPŠTINA GNJILANE/MUNICIPAL GJILAN/GILAN  BELEDIYESI</w:t>
            </w:r>
          </w:p>
          <w:p w:rsidR="004A0096" w:rsidRPr="00355A24" w:rsidRDefault="004A0096" w:rsidP="00A63353">
            <w:pPr>
              <w:spacing w:after="0"/>
              <w:ind w:left="-90" w:right="-180"/>
              <w:jc w:val="center"/>
              <w:rPr>
                <w:rFonts w:ascii="Times New Roman" w:eastAsia="Arial" w:hAnsi="Times New Roman" w:cs="Times New Roman"/>
                <w:b/>
                <w:i/>
                <w:sz w:val="23"/>
                <w:szCs w:val="23"/>
              </w:rPr>
            </w:pPr>
          </w:p>
        </w:tc>
        <w:tc>
          <w:tcPr>
            <w:tcW w:w="1517" w:type="dxa"/>
            <w:tcBorders>
              <w:top w:val="nil"/>
              <w:left w:val="nil"/>
              <w:bottom w:val="single" w:sz="12" w:space="0" w:color="000099"/>
              <w:right w:val="nil"/>
            </w:tcBorders>
            <w:shd w:val="clear" w:color="auto" w:fill="FFFFFF"/>
          </w:tcPr>
          <w:p w:rsidR="004A0096" w:rsidRPr="00355A24" w:rsidRDefault="004A0096" w:rsidP="00A63353">
            <w:pPr>
              <w:spacing w:after="0"/>
              <w:ind w:left="-90" w:right="-180"/>
              <w:jc w:val="center"/>
              <w:rPr>
                <w:rFonts w:ascii="Times New Roman" w:eastAsia="Arial" w:hAnsi="Times New Roman" w:cs="Times New Roman"/>
                <w:b/>
                <w:i/>
                <w:sz w:val="23"/>
                <w:szCs w:val="23"/>
              </w:rPr>
            </w:pPr>
            <w:r w:rsidRPr="00355A24">
              <w:rPr>
                <w:rFonts w:ascii="Times New Roman" w:eastAsia="Book Antiqua" w:hAnsi="Times New Roman" w:cs="Times New Roman"/>
                <w:noProof/>
              </w:rPr>
              <w:drawing>
                <wp:inline distT="0" distB="0" distL="0" distR="0" wp14:anchorId="632921EC" wp14:editId="3C074283">
                  <wp:extent cx="667385" cy="798830"/>
                  <wp:effectExtent l="0" t="0" r="0" b="0"/>
                  <wp:docPr id="6" name="image2.jpg" descr="Description: Prova14"/>
                  <wp:cNvGraphicFramePr/>
                  <a:graphic xmlns:a="http://schemas.openxmlformats.org/drawingml/2006/main">
                    <a:graphicData uri="http://schemas.openxmlformats.org/drawingml/2006/picture">
                      <pic:pic xmlns:pic="http://schemas.openxmlformats.org/drawingml/2006/picture">
                        <pic:nvPicPr>
                          <pic:cNvPr id="0" name="image2.jpg" descr="Description: Prova14"/>
                          <pic:cNvPicPr preferRelativeResize="0"/>
                        </pic:nvPicPr>
                        <pic:blipFill>
                          <a:blip r:embed="rId6"/>
                          <a:srcRect/>
                          <a:stretch>
                            <a:fillRect/>
                          </a:stretch>
                        </pic:blipFill>
                        <pic:spPr>
                          <a:xfrm>
                            <a:off x="0" y="0"/>
                            <a:ext cx="667385" cy="798830"/>
                          </a:xfrm>
                          <a:prstGeom prst="rect">
                            <a:avLst/>
                          </a:prstGeom>
                          <a:ln/>
                        </pic:spPr>
                      </pic:pic>
                    </a:graphicData>
                  </a:graphic>
                </wp:inline>
              </w:drawing>
            </w:r>
          </w:p>
          <w:p w:rsidR="004A0096" w:rsidRPr="00355A24" w:rsidRDefault="004A0096" w:rsidP="00A63353">
            <w:pPr>
              <w:spacing w:after="0"/>
              <w:ind w:left="-90" w:right="-180"/>
              <w:jc w:val="center"/>
              <w:rPr>
                <w:rFonts w:ascii="Times New Roman" w:eastAsia="Arial" w:hAnsi="Times New Roman" w:cs="Times New Roman"/>
                <w:b/>
                <w:i/>
                <w:sz w:val="23"/>
                <w:szCs w:val="23"/>
              </w:rPr>
            </w:pPr>
          </w:p>
        </w:tc>
      </w:tr>
    </w:tbl>
    <w:p w:rsidR="004A0096" w:rsidRPr="00355A24" w:rsidRDefault="004A0096" w:rsidP="00A63353">
      <w:pPr>
        <w:spacing w:after="0"/>
        <w:ind w:left="-90" w:right="-180"/>
        <w:jc w:val="center"/>
        <w:rPr>
          <w:rFonts w:ascii="Times New Roman" w:eastAsia="Times New Roman" w:hAnsi="Times New Roman" w:cs="Times New Roman"/>
          <w:sz w:val="32"/>
          <w:szCs w:val="32"/>
        </w:rPr>
      </w:pPr>
    </w:p>
    <w:p w:rsidR="004A0096" w:rsidRPr="00355A24" w:rsidRDefault="004A0096" w:rsidP="004A0096">
      <w:pPr>
        <w:spacing w:after="0"/>
        <w:ind w:left="270" w:right="-180"/>
        <w:jc w:val="center"/>
        <w:rPr>
          <w:rFonts w:ascii="Times New Roman" w:eastAsia="Times New Roman" w:hAnsi="Times New Roman" w:cs="Times New Roman"/>
          <w:sz w:val="32"/>
          <w:szCs w:val="32"/>
        </w:rPr>
      </w:pPr>
    </w:p>
    <w:p w:rsidR="004A0096" w:rsidRPr="00355A24" w:rsidRDefault="004A0096" w:rsidP="004A0096">
      <w:pPr>
        <w:keepNext/>
        <w:ind w:left="270" w:right="-180"/>
        <w:rPr>
          <w:rFonts w:ascii="Times New Roman" w:eastAsia="Book Antiqua" w:hAnsi="Times New Roman" w:cs="Times New Roman"/>
          <w:b/>
          <w:sz w:val="32"/>
          <w:szCs w:val="32"/>
        </w:rPr>
      </w:pPr>
      <w:r w:rsidRPr="00355A24">
        <w:rPr>
          <w:rFonts w:ascii="Times New Roman" w:eastAsia="Book Antiqua" w:hAnsi="Times New Roman" w:cs="Times New Roman"/>
          <w:b/>
          <w:sz w:val="28"/>
          <w:szCs w:val="28"/>
        </w:rPr>
        <w:t xml:space="preserve">                                                                  </w:t>
      </w:r>
    </w:p>
    <w:p w:rsidR="004A0096" w:rsidRPr="00171A27" w:rsidRDefault="004A0096" w:rsidP="00171A27">
      <w:pPr>
        <w:ind w:left="270" w:right="-180"/>
        <w:rPr>
          <w:rFonts w:ascii="Times New Roman" w:hAnsi="Times New Roman" w:cs="Times New Roman"/>
        </w:rPr>
      </w:pPr>
      <w:r w:rsidRPr="00355A24">
        <w:rPr>
          <w:rFonts w:ascii="Times New Roman" w:hAnsi="Times New Roman" w:cs="Times New Roman"/>
        </w:rPr>
        <w:t xml:space="preserve">         </w:t>
      </w:r>
    </w:p>
    <w:p w:rsidR="004A0096" w:rsidRPr="00355A24" w:rsidRDefault="004A0096" w:rsidP="00A63353">
      <w:pPr>
        <w:ind w:left="-450" w:right="-180"/>
        <w:jc w:val="center"/>
        <w:rPr>
          <w:rFonts w:ascii="Times New Roman" w:hAnsi="Times New Roman" w:cs="Times New Roman"/>
          <w:b/>
          <w:sz w:val="28"/>
          <w:szCs w:val="28"/>
        </w:rPr>
      </w:pPr>
    </w:p>
    <w:p w:rsidR="00E31959" w:rsidRPr="00355A24" w:rsidRDefault="004A0096" w:rsidP="00A63353">
      <w:pPr>
        <w:ind w:left="-450" w:right="-270"/>
        <w:jc w:val="center"/>
        <w:rPr>
          <w:rFonts w:ascii="Times New Roman" w:eastAsia="Times New Roman" w:hAnsi="Times New Roman" w:cs="Times New Roman"/>
          <w:b/>
          <w:sz w:val="32"/>
          <w:szCs w:val="32"/>
        </w:rPr>
      </w:pPr>
      <w:r w:rsidRPr="00355A24">
        <w:rPr>
          <w:rFonts w:ascii="Times New Roman" w:eastAsia="Times New Roman" w:hAnsi="Times New Roman" w:cs="Times New Roman"/>
          <w:b/>
          <w:sz w:val="32"/>
          <w:szCs w:val="32"/>
        </w:rPr>
        <w:t xml:space="preserve">RAPORTI  I PUNËS </w:t>
      </w:r>
      <w:r w:rsidR="00866C74" w:rsidRPr="00355A24">
        <w:rPr>
          <w:rFonts w:ascii="Times New Roman" w:eastAsia="Times New Roman" w:hAnsi="Times New Roman" w:cs="Times New Roman"/>
          <w:b/>
          <w:sz w:val="32"/>
          <w:szCs w:val="32"/>
        </w:rPr>
        <w:t>1</w:t>
      </w:r>
      <w:r w:rsidR="00906BAB" w:rsidRPr="00355A24">
        <w:rPr>
          <w:rFonts w:ascii="Times New Roman" w:eastAsia="Times New Roman" w:hAnsi="Times New Roman" w:cs="Times New Roman"/>
          <w:b/>
          <w:sz w:val="32"/>
          <w:szCs w:val="32"/>
        </w:rPr>
        <w:t>-</w:t>
      </w:r>
      <w:r w:rsidR="00866C74" w:rsidRPr="00355A24">
        <w:rPr>
          <w:rFonts w:ascii="Times New Roman" w:eastAsia="Times New Roman" w:hAnsi="Times New Roman" w:cs="Times New Roman"/>
          <w:b/>
          <w:sz w:val="32"/>
          <w:szCs w:val="32"/>
        </w:rPr>
        <w:t>VJEÇ</w:t>
      </w:r>
      <w:r w:rsidR="00560ED1" w:rsidRPr="00355A24">
        <w:rPr>
          <w:rFonts w:ascii="Times New Roman" w:eastAsia="Times New Roman" w:hAnsi="Times New Roman" w:cs="Times New Roman"/>
          <w:b/>
          <w:sz w:val="32"/>
          <w:szCs w:val="32"/>
        </w:rPr>
        <w:t>ARE</w:t>
      </w:r>
    </w:p>
    <w:p w:rsidR="004F6035" w:rsidRPr="00355A24" w:rsidRDefault="004F6035" w:rsidP="00A63353">
      <w:pPr>
        <w:ind w:left="-450" w:right="-270"/>
        <w:jc w:val="center"/>
        <w:rPr>
          <w:rFonts w:ascii="Times New Roman" w:eastAsia="Times New Roman" w:hAnsi="Times New Roman" w:cs="Times New Roman"/>
          <w:b/>
          <w:sz w:val="32"/>
          <w:szCs w:val="32"/>
        </w:rPr>
      </w:pPr>
    </w:p>
    <w:p w:rsidR="00B63111" w:rsidRPr="006455CD" w:rsidRDefault="00B63111" w:rsidP="00B63111">
      <w:pPr>
        <w:ind w:left="-450" w:right="-270"/>
        <w:jc w:val="center"/>
        <w:rPr>
          <w:rFonts w:ascii="Times New Roman" w:eastAsia="Times New Roman" w:hAnsi="Times New Roman" w:cs="Times New Roman"/>
          <w:b/>
          <w:color w:val="000000"/>
          <w:sz w:val="32"/>
          <w:szCs w:val="32"/>
        </w:rPr>
      </w:pPr>
      <w:r w:rsidRPr="006455CD">
        <w:rPr>
          <w:rFonts w:ascii="Times New Roman" w:eastAsia="Times New Roman" w:hAnsi="Times New Roman" w:cs="Times New Roman"/>
          <w:b/>
          <w:color w:val="000000"/>
          <w:sz w:val="32"/>
          <w:szCs w:val="32"/>
        </w:rPr>
        <w:t xml:space="preserve">DREJTORIA </w:t>
      </w:r>
      <w:r>
        <w:rPr>
          <w:rFonts w:ascii="Times New Roman" w:eastAsia="Times New Roman" w:hAnsi="Times New Roman" w:cs="Times New Roman"/>
          <w:b/>
          <w:color w:val="000000"/>
          <w:sz w:val="32"/>
          <w:szCs w:val="32"/>
        </w:rPr>
        <w:t>PËR MBROJTJE DHE SHPËTIM</w:t>
      </w:r>
    </w:p>
    <w:p w:rsidR="004A0096" w:rsidRPr="00355A24" w:rsidRDefault="004A0096" w:rsidP="004A0096">
      <w:pPr>
        <w:ind w:left="270" w:right="-180"/>
        <w:jc w:val="center"/>
        <w:rPr>
          <w:rFonts w:ascii="Times New Roman" w:hAnsi="Times New Roman" w:cs="Times New Roman"/>
          <w:b/>
          <w:sz w:val="40"/>
          <w:szCs w:val="40"/>
        </w:rPr>
      </w:pPr>
    </w:p>
    <w:p w:rsidR="004A0096" w:rsidRPr="00355A24" w:rsidRDefault="004A0096" w:rsidP="004A0096">
      <w:pPr>
        <w:ind w:left="270" w:right="-180"/>
        <w:jc w:val="center"/>
        <w:rPr>
          <w:rFonts w:ascii="Times New Roman" w:hAnsi="Times New Roman" w:cs="Times New Roman"/>
          <w:b/>
          <w:sz w:val="32"/>
          <w:szCs w:val="32"/>
        </w:rPr>
      </w:pPr>
    </w:p>
    <w:p w:rsidR="004A0096" w:rsidRPr="00355A24" w:rsidRDefault="004A0096" w:rsidP="004A0096">
      <w:pPr>
        <w:ind w:left="270" w:right="-180"/>
        <w:rPr>
          <w:rFonts w:ascii="Times New Roman" w:hAnsi="Times New Roman" w:cs="Times New Roman"/>
          <w:sz w:val="36"/>
          <w:szCs w:val="36"/>
        </w:rPr>
      </w:pPr>
    </w:p>
    <w:p w:rsidR="004A0096" w:rsidRPr="00355A24" w:rsidRDefault="004A0096" w:rsidP="004A0096">
      <w:pPr>
        <w:ind w:left="270" w:right="-180"/>
        <w:rPr>
          <w:rFonts w:ascii="Times New Roman" w:hAnsi="Times New Roman" w:cs="Times New Roman"/>
          <w:sz w:val="28"/>
          <w:szCs w:val="28"/>
        </w:rPr>
      </w:pPr>
    </w:p>
    <w:p w:rsidR="009A3E04" w:rsidRPr="00355A24" w:rsidRDefault="004A0096" w:rsidP="00171A27">
      <w:pPr>
        <w:ind w:left="270" w:right="-180"/>
        <w:rPr>
          <w:rFonts w:ascii="Times New Roman" w:hAnsi="Times New Roman" w:cs="Times New Roman"/>
          <w:sz w:val="28"/>
          <w:szCs w:val="28"/>
        </w:rPr>
      </w:pPr>
      <w:r w:rsidRPr="00355A24">
        <w:rPr>
          <w:rFonts w:ascii="Times New Roman" w:hAnsi="Times New Roman" w:cs="Times New Roman"/>
          <w:sz w:val="28"/>
          <w:szCs w:val="28"/>
        </w:rPr>
        <w:t xml:space="preserve">                                                                                  </w:t>
      </w:r>
    </w:p>
    <w:p w:rsidR="00123205" w:rsidRPr="00355A24" w:rsidRDefault="00123205" w:rsidP="004A0096">
      <w:pPr>
        <w:ind w:left="270" w:right="-180"/>
        <w:rPr>
          <w:rFonts w:ascii="Times New Roman" w:hAnsi="Times New Roman" w:cs="Times New Roman"/>
          <w:sz w:val="28"/>
          <w:szCs w:val="28"/>
        </w:rPr>
      </w:pPr>
    </w:p>
    <w:p w:rsidR="004A0096" w:rsidRPr="00355A24" w:rsidRDefault="00E13097" w:rsidP="00E8684A">
      <w:pPr>
        <w:ind w:left="270" w:right="-180"/>
        <w:jc w:val="center"/>
        <w:rPr>
          <w:rFonts w:ascii="Times New Roman" w:eastAsia="Times New Roman" w:hAnsi="Times New Roman" w:cs="Times New Roman"/>
          <w:b/>
          <w:i/>
          <w:sz w:val="28"/>
          <w:szCs w:val="28"/>
        </w:rPr>
      </w:pPr>
      <w:r w:rsidRPr="00355A24">
        <w:rPr>
          <w:rFonts w:ascii="Times New Roman" w:hAnsi="Times New Roman" w:cs="Times New Roman"/>
          <w:b/>
          <w:i/>
          <w:sz w:val="28"/>
          <w:szCs w:val="28"/>
        </w:rPr>
        <w:t>Dhjetor</w:t>
      </w:r>
      <w:r w:rsidR="004A0096" w:rsidRPr="00355A24">
        <w:rPr>
          <w:rFonts w:ascii="Times New Roman" w:eastAsia="Times New Roman" w:hAnsi="Times New Roman" w:cs="Times New Roman"/>
          <w:b/>
          <w:i/>
          <w:sz w:val="28"/>
          <w:szCs w:val="28"/>
        </w:rPr>
        <w:t xml:space="preserve"> 2022, Gjilan</w:t>
      </w:r>
    </w:p>
    <w:p w:rsidR="002B72BD" w:rsidRPr="00355A24" w:rsidRDefault="002B72BD" w:rsidP="002B72BD">
      <w:pPr>
        <w:rPr>
          <w:rFonts w:ascii="Times New Roman" w:hAnsi="Times New Roman" w:cs="Times New Roman"/>
        </w:rPr>
        <w:sectPr w:rsidR="002B72BD" w:rsidRPr="00355A24" w:rsidSect="00835681">
          <w:pgSz w:w="16838" w:h="11906" w:orient="landscape"/>
          <w:pgMar w:top="1260" w:right="720" w:bottom="720" w:left="720" w:header="708" w:footer="708" w:gutter="0"/>
          <w:cols w:space="740"/>
          <w:docGrid w:linePitch="360"/>
        </w:sectPr>
      </w:pPr>
    </w:p>
    <w:p w:rsidR="008A4C89" w:rsidRPr="006A649F" w:rsidRDefault="008A4C89" w:rsidP="008A4C89">
      <w:pPr>
        <w:spacing w:line="276" w:lineRule="auto"/>
        <w:jc w:val="both"/>
        <w:rPr>
          <w:rFonts w:ascii="Times New Roman" w:hAnsi="Times New Roman" w:cs="Times New Roman"/>
        </w:rPr>
      </w:pPr>
      <w:r w:rsidRPr="006A649F">
        <w:rPr>
          <w:rFonts w:ascii="Times New Roman" w:hAnsi="Times New Roman" w:cs="Times New Roman"/>
        </w:rPr>
        <w:lastRenderedPageBreak/>
        <w:t>Duke u bazuar në përgjegjësit e saja DMSH, ka marrë masa të nevojshme për parandalimin e fatkeqësive si dhe ka përcjellë aktivitetet e subjekteve relevantë duke bërë koordinimin  me to varësisht nga karakteri, lloji dhe përmasat e fatkeqësisë – shkallës emergjente.</w:t>
      </w:r>
    </w:p>
    <w:p w:rsidR="008A4C89" w:rsidRPr="006A649F" w:rsidRDefault="008A4C89" w:rsidP="008A4C89">
      <w:pPr>
        <w:spacing w:line="276" w:lineRule="auto"/>
        <w:jc w:val="both"/>
        <w:rPr>
          <w:rFonts w:ascii="Times New Roman" w:hAnsi="Times New Roman" w:cs="Times New Roman"/>
        </w:rPr>
      </w:pPr>
      <w:r w:rsidRPr="006A649F">
        <w:rPr>
          <w:rFonts w:ascii="Times New Roman" w:hAnsi="Times New Roman" w:cs="Times New Roman"/>
        </w:rPr>
        <w:t>Puna e drejtorisë është në varësi nga faktorët natyror por edhe faktorëve të tjerë, njerëzor dhe teknologjik, andaj edhe bëhet sipas intensitetit që përcaktohet nga kushtet e përgjithshme shoqërore dhe klimatike.</w:t>
      </w:r>
    </w:p>
    <w:p w:rsidR="008A4C89" w:rsidRPr="006A649F" w:rsidRDefault="008A4C89" w:rsidP="008A4C89">
      <w:pPr>
        <w:spacing w:line="276" w:lineRule="auto"/>
        <w:jc w:val="both"/>
        <w:rPr>
          <w:rFonts w:ascii="Times New Roman" w:hAnsi="Times New Roman" w:cs="Times New Roman"/>
        </w:rPr>
      </w:pPr>
      <w:r w:rsidRPr="006A649F">
        <w:rPr>
          <w:rFonts w:ascii="Times New Roman" w:hAnsi="Times New Roman" w:cs="Times New Roman"/>
        </w:rPr>
        <w:t>Prandaj, në kuadër të tërë kësaj, paraqesim raportin sipas kronologjisë së zhvilluar për gjashtëmujorin e parë të këtij viti.</w:t>
      </w:r>
    </w:p>
    <w:p w:rsidR="008A4C89" w:rsidRPr="006A649F" w:rsidRDefault="008A4C89" w:rsidP="008A4C89">
      <w:pPr>
        <w:spacing w:line="276" w:lineRule="auto"/>
        <w:jc w:val="both"/>
        <w:rPr>
          <w:rFonts w:ascii="Times New Roman" w:eastAsia="MS Mincho" w:hAnsi="Times New Roman" w:cs="Times New Roman"/>
        </w:rPr>
      </w:pPr>
    </w:p>
    <w:p w:rsidR="008A4C89" w:rsidRPr="006A649F" w:rsidRDefault="008A4C89" w:rsidP="008A4C89">
      <w:pPr>
        <w:spacing w:line="276" w:lineRule="auto"/>
        <w:jc w:val="both"/>
        <w:rPr>
          <w:rFonts w:ascii="Times New Roman" w:eastAsia="MS Mincho" w:hAnsi="Times New Roman" w:cs="Times New Roman"/>
        </w:rPr>
      </w:pPr>
      <w:r w:rsidRPr="006A649F">
        <w:rPr>
          <w:rFonts w:ascii="Times New Roman" w:eastAsia="MS Mincho" w:hAnsi="Times New Roman" w:cs="Times New Roman"/>
          <w:b/>
        </w:rPr>
        <w:t>Aktivitete e realizuara në DMSH</w:t>
      </w:r>
      <w:r w:rsidRPr="006A649F">
        <w:rPr>
          <w:rFonts w:ascii="Times New Roman" w:eastAsia="MS Mincho" w:hAnsi="Times New Roman" w:cs="Times New Roman"/>
        </w:rPr>
        <w:t>:</w:t>
      </w:r>
    </w:p>
    <w:p w:rsidR="008A4C89" w:rsidRPr="006A649F" w:rsidRDefault="008A4C89" w:rsidP="00ED498A">
      <w:pPr>
        <w:pStyle w:val="ListParagraph"/>
        <w:numPr>
          <w:ilvl w:val="0"/>
          <w:numId w:val="8"/>
        </w:numPr>
        <w:spacing w:after="0" w:line="276" w:lineRule="auto"/>
        <w:jc w:val="both"/>
        <w:rPr>
          <w:rFonts w:ascii="Times New Roman" w:eastAsia="MS Mincho" w:hAnsi="Times New Roman" w:cs="Times New Roman"/>
        </w:rPr>
      </w:pPr>
      <w:r w:rsidRPr="006A649F">
        <w:rPr>
          <w:rFonts w:ascii="Times New Roman" w:eastAsia="MS Mincho" w:hAnsi="Times New Roman" w:cs="Times New Roman"/>
        </w:rPr>
        <w:t>Pas emërimit në pozitën e drejtorit në DMSH kam realizuar takim njoftues me stafin e DMSH, NJPZSH dhe inspektorët e preventivës, ku jam informuar rreth gjendjes në DMSH, sfidave, angazhimeve, pritjeve dhe objektivave për 2022.</w:t>
      </w:r>
    </w:p>
    <w:p w:rsidR="008A4C89" w:rsidRPr="006A649F" w:rsidRDefault="008A4C89" w:rsidP="00ED498A">
      <w:pPr>
        <w:pStyle w:val="ListParagraph"/>
        <w:numPr>
          <w:ilvl w:val="0"/>
          <w:numId w:val="8"/>
        </w:numPr>
        <w:spacing w:after="0" w:line="276" w:lineRule="auto"/>
        <w:jc w:val="both"/>
        <w:rPr>
          <w:rFonts w:ascii="Times New Roman" w:eastAsia="MS Mincho" w:hAnsi="Times New Roman" w:cs="Times New Roman"/>
        </w:rPr>
      </w:pPr>
      <w:r w:rsidRPr="006A649F">
        <w:rPr>
          <w:rFonts w:ascii="Times New Roman" w:eastAsia="MS Mincho" w:hAnsi="Times New Roman" w:cs="Times New Roman"/>
        </w:rPr>
        <w:t>Në ditët e para pas marrjes së detyrës bashkë me stafin kemi filluar me planifikimin për vitin 2022 në bazë të objektivave që i kemi përcaktuar për këtë vit.</w:t>
      </w:r>
    </w:p>
    <w:p w:rsidR="008A4C89" w:rsidRPr="006A649F" w:rsidRDefault="008A4C89" w:rsidP="00ED498A">
      <w:pPr>
        <w:pStyle w:val="ListParagraph"/>
        <w:numPr>
          <w:ilvl w:val="0"/>
          <w:numId w:val="2"/>
        </w:numPr>
        <w:spacing w:after="0" w:line="276" w:lineRule="auto"/>
        <w:jc w:val="both"/>
        <w:rPr>
          <w:rFonts w:ascii="Times New Roman" w:eastAsia="MS Mincho" w:hAnsi="Times New Roman" w:cs="Times New Roman"/>
        </w:rPr>
      </w:pPr>
      <w:r w:rsidRPr="006A649F">
        <w:rPr>
          <w:rFonts w:ascii="Times New Roman" w:eastAsia="MS Mincho" w:hAnsi="Times New Roman" w:cs="Times New Roman"/>
        </w:rPr>
        <w:t xml:space="preserve">Duke qenë se DMSH ka përcaktuar objektivat kryesorë të sajë, fokusi kryesor do të jetë parandalimi, meqë në organikë ka zyrtarë dhe inspektor të preventives dhe gjatë kësaj periudhe në takimet e stafit si prioritet kemi nxjerrë nevojën e rishikimit të dokumentit të Vlerësimit të Rrezikut në komunën tonë gjatë muajve në vijim (sipas planit të punës). </w:t>
      </w:r>
    </w:p>
    <w:p w:rsidR="008A4C89" w:rsidRPr="006A649F" w:rsidRDefault="008A4C89" w:rsidP="00ED498A">
      <w:pPr>
        <w:pStyle w:val="ListParagraph"/>
        <w:numPr>
          <w:ilvl w:val="0"/>
          <w:numId w:val="2"/>
        </w:numPr>
        <w:spacing w:after="0" w:line="276" w:lineRule="auto"/>
        <w:jc w:val="both"/>
        <w:rPr>
          <w:rFonts w:ascii="Times New Roman" w:eastAsia="MS Mincho" w:hAnsi="Times New Roman" w:cs="Times New Roman"/>
        </w:rPr>
      </w:pPr>
      <w:r w:rsidRPr="006A649F">
        <w:rPr>
          <w:rFonts w:ascii="Times New Roman" w:eastAsia="MS Mincho" w:hAnsi="Times New Roman" w:cs="Times New Roman"/>
        </w:rPr>
        <w:t>Inspektim i strehimoreve kolektive, ku pas shikimit të gjendjes së tyre është konstatuar se gjendje është shumë të keqe sa i përket funksionalitetit, pastërtisë dhe shumica e tyre janë të uzurpuara nga banorët.</w:t>
      </w:r>
    </w:p>
    <w:p w:rsidR="008A4C89" w:rsidRPr="006A649F" w:rsidRDefault="008A4C89" w:rsidP="00ED498A">
      <w:pPr>
        <w:pStyle w:val="ListParagraph"/>
        <w:numPr>
          <w:ilvl w:val="0"/>
          <w:numId w:val="2"/>
        </w:numPr>
        <w:spacing w:after="0" w:line="276" w:lineRule="auto"/>
        <w:jc w:val="both"/>
        <w:rPr>
          <w:rFonts w:ascii="Times New Roman" w:eastAsia="MS Mincho" w:hAnsi="Times New Roman" w:cs="Times New Roman"/>
        </w:rPr>
      </w:pPr>
      <w:r w:rsidRPr="006A649F">
        <w:rPr>
          <w:rFonts w:ascii="Times New Roman" w:eastAsia="MS Mincho" w:hAnsi="Times New Roman" w:cs="Times New Roman"/>
        </w:rPr>
        <w:t>Ka vazhduar puna gjatë kësaj periudhe për të nxjerrë dokumentacionin e strehimoreve kolektive në mënyrë që të vërtetohet pronësia e tyre.</w:t>
      </w:r>
    </w:p>
    <w:p w:rsidR="008A4C89" w:rsidRPr="006A649F" w:rsidRDefault="008A4C89" w:rsidP="00ED498A">
      <w:pPr>
        <w:pStyle w:val="ListParagraph"/>
        <w:numPr>
          <w:ilvl w:val="0"/>
          <w:numId w:val="2"/>
        </w:numPr>
        <w:spacing w:after="0" w:line="276" w:lineRule="auto"/>
        <w:jc w:val="both"/>
        <w:rPr>
          <w:rFonts w:ascii="Times New Roman" w:eastAsia="MS Mincho" w:hAnsi="Times New Roman" w:cs="Times New Roman"/>
        </w:rPr>
      </w:pPr>
      <w:r w:rsidRPr="006A649F">
        <w:rPr>
          <w:rFonts w:ascii="Times New Roman" w:eastAsia="MS Mincho" w:hAnsi="Times New Roman" w:cs="Times New Roman"/>
        </w:rPr>
        <w:t xml:space="preserve">Në kuadër të kësaj problematike (rreth strehimoreve) së bashku me inspektorin e FNFT kemi vizituar arkivin </w:t>
      </w:r>
      <w:proofErr w:type="spellStart"/>
      <w:r w:rsidRPr="006A649F">
        <w:rPr>
          <w:rFonts w:ascii="Times New Roman" w:eastAsia="MS Mincho" w:hAnsi="Times New Roman" w:cs="Times New Roman"/>
        </w:rPr>
        <w:t>ndërkomunal</w:t>
      </w:r>
      <w:proofErr w:type="spellEnd"/>
      <w:r w:rsidRPr="006A649F">
        <w:rPr>
          <w:rFonts w:ascii="Times New Roman" w:eastAsia="MS Mincho" w:hAnsi="Times New Roman" w:cs="Times New Roman"/>
        </w:rPr>
        <w:t xml:space="preserve"> për të identifikuar pronat e strehimoreve kolektive.</w:t>
      </w:r>
    </w:p>
    <w:p w:rsidR="008A4C89" w:rsidRPr="006A649F" w:rsidRDefault="008A4C89" w:rsidP="00ED498A">
      <w:pPr>
        <w:pStyle w:val="ListParagraph"/>
        <w:numPr>
          <w:ilvl w:val="0"/>
          <w:numId w:val="2"/>
        </w:numPr>
        <w:spacing w:after="0" w:line="276" w:lineRule="auto"/>
        <w:jc w:val="both"/>
        <w:rPr>
          <w:rFonts w:ascii="Times New Roman" w:eastAsiaTheme="minorHAnsi" w:hAnsi="Times New Roman" w:cs="Times New Roman"/>
        </w:rPr>
      </w:pPr>
      <w:r w:rsidRPr="006A649F">
        <w:rPr>
          <w:rFonts w:ascii="Times New Roman" w:eastAsia="MS Mincho" w:hAnsi="Times New Roman" w:cs="Times New Roman"/>
        </w:rPr>
        <w:t xml:space="preserve">Gjithashtu jemi në koordinim edhe me drejtoritë relevante rreth kësaj çështje. </w:t>
      </w:r>
    </w:p>
    <w:p w:rsidR="008A4C89" w:rsidRPr="006A649F" w:rsidRDefault="008A4C89" w:rsidP="00ED498A">
      <w:pPr>
        <w:pStyle w:val="ListParagraph"/>
        <w:numPr>
          <w:ilvl w:val="0"/>
          <w:numId w:val="2"/>
        </w:numPr>
        <w:spacing w:after="0" w:line="276" w:lineRule="auto"/>
        <w:jc w:val="both"/>
        <w:rPr>
          <w:rFonts w:ascii="Times New Roman" w:eastAsiaTheme="minorHAnsi" w:hAnsi="Times New Roman" w:cs="Times New Roman"/>
        </w:rPr>
      </w:pPr>
      <w:r w:rsidRPr="006A649F">
        <w:rPr>
          <w:rFonts w:ascii="Times New Roman" w:eastAsia="MS Mincho" w:hAnsi="Times New Roman" w:cs="Times New Roman"/>
        </w:rPr>
        <w:t xml:space="preserve">Vazhdon mbledhja e dokumentacionit rreth pronësisë së strehimoreve publike (arkivi </w:t>
      </w:r>
      <w:proofErr w:type="spellStart"/>
      <w:r w:rsidRPr="006A649F">
        <w:rPr>
          <w:rFonts w:ascii="Times New Roman" w:eastAsia="MS Mincho" w:hAnsi="Times New Roman" w:cs="Times New Roman"/>
        </w:rPr>
        <w:t>ndërkomunal</w:t>
      </w:r>
      <w:proofErr w:type="spellEnd"/>
      <w:r w:rsidRPr="006A649F">
        <w:rPr>
          <w:rFonts w:ascii="Times New Roman" w:eastAsia="MS Mincho" w:hAnsi="Times New Roman" w:cs="Times New Roman"/>
        </w:rPr>
        <w:t xml:space="preserve">) </w:t>
      </w:r>
      <w:r w:rsidRPr="006A649F">
        <w:rPr>
          <w:rFonts w:ascii="Times New Roman" w:eastAsiaTheme="minorHAnsi" w:hAnsi="Times New Roman" w:cs="Times New Roman"/>
        </w:rPr>
        <w:t>Ë</w:t>
      </w:r>
      <w:r w:rsidRPr="006A649F">
        <w:rPr>
          <w:rFonts w:ascii="Times New Roman" w:eastAsia="MS Mincho" w:hAnsi="Times New Roman" w:cs="Times New Roman"/>
        </w:rPr>
        <w:t>shtë bërë skanimi digjital për 7 strehimore.</w:t>
      </w:r>
    </w:p>
    <w:p w:rsidR="008A4C89" w:rsidRPr="006A649F" w:rsidRDefault="008A4C89" w:rsidP="00ED498A">
      <w:pPr>
        <w:pStyle w:val="ListParagraph"/>
        <w:numPr>
          <w:ilvl w:val="0"/>
          <w:numId w:val="2"/>
        </w:numPr>
        <w:spacing w:after="0" w:line="276" w:lineRule="auto"/>
        <w:jc w:val="both"/>
        <w:rPr>
          <w:rFonts w:ascii="Times New Roman" w:eastAsia="MS Mincho" w:hAnsi="Times New Roman" w:cs="Times New Roman"/>
        </w:rPr>
      </w:pPr>
      <w:r w:rsidRPr="006A649F">
        <w:rPr>
          <w:rFonts w:ascii="Times New Roman" w:eastAsia="MS Mincho" w:hAnsi="Times New Roman" w:cs="Times New Roman"/>
        </w:rPr>
        <w:t>Aktivitetet tjera administrative dhe financiare janë realizuar sipas nevojës dhe kërkesave.</w:t>
      </w:r>
    </w:p>
    <w:p w:rsidR="008A4C89" w:rsidRPr="006A649F" w:rsidRDefault="008A4C89" w:rsidP="00ED498A">
      <w:pPr>
        <w:pStyle w:val="ListParagraph"/>
        <w:numPr>
          <w:ilvl w:val="0"/>
          <w:numId w:val="2"/>
        </w:numPr>
        <w:spacing w:after="0" w:line="276" w:lineRule="auto"/>
        <w:jc w:val="both"/>
        <w:rPr>
          <w:rFonts w:ascii="Times New Roman" w:eastAsia="MS Mincho" w:hAnsi="Times New Roman" w:cs="Times New Roman"/>
        </w:rPr>
      </w:pPr>
      <w:r w:rsidRPr="006A649F">
        <w:rPr>
          <w:rFonts w:ascii="Times New Roman" w:eastAsia="MS Mincho" w:hAnsi="Times New Roman" w:cs="Times New Roman"/>
        </w:rPr>
        <w:t xml:space="preserve">Kemi vizituar dhe </w:t>
      </w:r>
      <w:proofErr w:type="spellStart"/>
      <w:r w:rsidRPr="006A649F">
        <w:rPr>
          <w:rFonts w:ascii="Times New Roman" w:eastAsia="MS Mincho" w:hAnsi="Times New Roman" w:cs="Times New Roman"/>
        </w:rPr>
        <w:t>shirituar</w:t>
      </w:r>
      <w:proofErr w:type="spellEnd"/>
      <w:r w:rsidRPr="006A649F">
        <w:rPr>
          <w:rFonts w:ascii="Times New Roman" w:eastAsia="MS Mincho" w:hAnsi="Times New Roman" w:cs="Times New Roman"/>
        </w:rPr>
        <w:t xml:space="preserve"> rrethojën e fushës së futbollit në lagjen ,Dardania,, rrethojë e cila paraqet rrezik për fëmijët që </w:t>
      </w:r>
      <w:proofErr w:type="spellStart"/>
      <w:r w:rsidRPr="006A649F">
        <w:rPr>
          <w:rFonts w:ascii="Times New Roman" w:eastAsia="MS Mincho" w:hAnsi="Times New Roman" w:cs="Times New Roman"/>
        </w:rPr>
        <w:t>luajn</w:t>
      </w:r>
      <w:proofErr w:type="spellEnd"/>
      <w:r w:rsidRPr="006A649F">
        <w:rPr>
          <w:rFonts w:ascii="Times New Roman" w:eastAsia="MS Mincho" w:hAnsi="Times New Roman" w:cs="Times New Roman"/>
        </w:rPr>
        <w:t xml:space="preserve"> në këtë fushë.  </w:t>
      </w:r>
    </w:p>
    <w:p w:rsidR="008A4C89" w:rsidRPr="006A649F" w:rsidRDefault="008A4C89" w:rsidP="00ED498A">
      <w:pPr>
        <w:pStyle w:val="ListParagraph"/>
        <w:numPr>
          <w:ilvl w:val="0"/>
          <w:numId w:val="2"/>
        </w:numPr>
        <w:spacing w:after="0" w:line="276" w:lineRule="auto"/>
        <w:jc w:val="both"/>
        <w:rPr>
          <w:rFonts w:ascii="Times New Roman" w:eastAsia="MS Mincho" w:hAnsi="Times New Roman" w:cs="Times New Roman"/>
        </w:rPr>
      </w:pPr>
      <w:r w:rsidRPr="006A649F">
        <w:rPr>
          <w:rFonts w:ascii="Times New Roman" w:eastAsia="MS Mincho" w:hAnsi="Times New Roman" w:cs="Times New Roman"/>
        </w:rPr>
        <w:t xml:space="preserve">Kemi mare pjesë në takimin e Bordit të Drejtorëve rreth analizimit të planifikimit prokurimit.  </w:t>
      </w:r>
    </w:p>
    <w:p w:rsidR="008A4C89" w:rsidRPr="006A649F" w:rsidRDefault="008A4C89" w:rsidP="00ED498A">
      <w:pPr>
        <w:pStyle w:val="ListParagraph"/>
        <w:numPr>
          <w:ilvl w:val="0"/>
          <w:numId w:val="2"/>
        </w:numPr>
        <w:spacing w:after="0" w:line="276" w:lineRule="auto"/>
        <w:jc w:val="both"/>
        <w:rPr>
          <w:rFonts w:ascii="Times New Roman" w:eastAsiaTheme="minorHAnsi" w:hAnsi="Times New Roman" w:cs="Times New Roman"/>
        </w:rPr>
      </w:pPr>
      <w:r w:rsidRPr="006A649F">
        <w:rPr>
          <w:rFonts w:ascii="Times New Roman" w:eastAsia="MS Mincho" w:hAnsi="Times New Roman" w:cs="Times New Roman"/>
        </w:rPr>
        <w:t xml:space="preserve">DMSH ka mare pjesë në fushatën për vetëdijesimin e qytetarëve kundër </w:t>
      </w:r>
      <w:proofErr w:type="spellStart"/>
      <w:r w:rsidRPr="006A649F">
        <w:rPr>
          <w:rFonts w:ascii="Times New Roman" w:eastAsia="MS Mincho" w:hAnsi="Times New Roman" w:cs="Times New Roman"/>
        </w:rPr>
        <w:t>dhezjes</w:t>
      </w:r>
      <w:proofErr w:type="spellEnd"/>
      <w:r w:rsidRPr="006A649F">
        <w:rPr>
          <w:rFonts w:ascii="Times New Roman" w:eastAsia="MS Mincho" w:hAnsi="Times New Roman" w:cs="Times New Roman"/>
        </w:rPr>
        <w:t xml:space="preserve"> së zjarreve (shpërndarja e materialeve informuese) e realizuar nga DMSH dhe PK.</w:t>
      </w:r>
    </w:p>
    <w:p w:rsidR="008A4C89" w:rsidRPr="006A649F" w:rsidRDefault="008A4C89" w:rsidP="00ED498A">
      <w:pPr>
        <w:pStyle w:val="ListParagraph"/>
        <w:numPr>
          <w:ilvl w:val="0"/>
          <w:numId w:val="2"/>
        </w:numPr>
        <w:spacing w:after="0" w:line="276" w:lineRule="auto"/>
        <w:jc w:val="both"/>
        <w:rPr>
          <w:rFonts w:ascii="Times New Roman" w:eastAsiaTheme="minorHAnsi" w:hAnsi="Times New Roman" w:cs="Times New Roman"/>
        </w:rPr>
      </w:pPr>
      <w:r w:rsidRPr="006A649F">
        <w:rPr>
          <w:rFonts w:ascii="Times New Roman" w:eastAsia="MS Mincho" w:hAnsi="Times New Roman" w:cs="Times New Roman"/>
        </w:rPr>
        <w:t xml:space="preserve">Raportimi për 100 </w:t>
      </w:r>
      <w:proofErr w:type="spellStart"/>
      <w:r w:rsidRPr="006A649F">
        <w:rPr>
          <w:rFonts w:ascii="Times New Roman" w:eastAsia="MS Mincho" w:hAnsi="Times New Roman" w:cs="Times New Roman"/>
        </w:rPr>
        <w:t>ditëshin</w:t>
      </w:r>
      <w:proofErr w:type="spellEnd"/>
      <w:r w:rsidRPr="006A649F">
        <w:rPr>
          <w:rFonts w:ascii="Times New Roman" w:eastAsia="MS Mincho" w:hAnsi="Times New Roman" w:cs="Times New Roman"/>
        </w:rPr>
        <w:t xml:space="preserve"> e planit, dhe aktiviteteve në DMSH.</w:t>
      </w:r>
    </w:p>
    <w:p w:rsidR="008A4C89" w:rsidRPr="006A649F" w:rsidRDefault="008A4C89" w:rsidP="00ED498A">
      <w:pPr>
        <w:pStyle w:val="ListParagraph"/>
        <w:numPr>
          <w:ilvl w:val="0"/>
          <w:numId w:val="2"/>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lastRenderedPageBreak/>
        <w:t>Është hartuar raporti tremujor i punës.</w:t>
      </w:r>
    </w:p>
    <w:p w:rsidR="008A4C89" w:rsidRPr="006A649F" w:rsidRDefault="008A4C89" w:rsidP="00ED498A">
      <w:pPr>
        <w:pStyle w:val="ListParagraph"/>
        <w:numPr>
          <w:ilvl w:val="0"/>
          <w:numId w:val="2"/>
        </w:numPr>
        <w:spacing w:after="0" w:line="276" w:lineRule="auto"/>
        <w:jc w:val="both"/>
        <w:rPr>
          <w:rFonts w:ascii="Times New Roman" w:eastAsia="MS Mincho" w:hAnsi="Times New Roman" w:cs="Times New Roman"/>
        </w:rPr>
      </w:pPr>
      <w:r w:rsidRPr="006A649F">
        <w:rPr>
          <w:rFonts w:ascii="Times New Roman" w:eastAsia="MS Mincho" w:hAnsi="Times New Roman" w:cs="Times New Roman"/>
        </w:rPr>
        <w:t xml:space="preserve">Një </w:t>
      </w:r>
      <w:proofErr w:type="spellStart"/>
      <w:r w:rsidRPr="006A649F">
        <w:rPr>
          <w:rFonts w:ascii="Times New Roman" w:eastAsia="MS Mincho" w:hAnsi="Times New Roman" w:cs="Times New Roman"/>
        </w:rPr>
        <w:t>brifing</w:t>
      </w:r>
      <w:proofErr w:type="spellEnd"/>
      <w:r w:rsidRPr="006A649F">
        <w:rPr>
          <w:rFonts w:ascii="Times New Roman" w:eastAsia="MS Mincho" w:hAnsi="Times New Roman" w:cs="Times New Roman"/>
        </w:rPr>
        <w:t xml:space="preserve"> informues është mbajtur me AB rreth objektivave dhe qëllimit të </w:t>
      </w:r>
      <w:proofErr w:type="spellStart"/>
      <w:r w:rsidRPr="006A649F">
        <w:rPr>
          <w:rFonts w:ascii="Times New Roman" w:eastAsia="MS Mincho" w:hAnsi="Times New Roman" w:cs="Times New Roman"/>
        </w:rPr>
        <w:t>auditimit</w:t>
      </w:r>
      <w:proofErr w:type="spellEnd"/>
      <w:r w:rsidRPr="006A649F">
        <w:rPr>
          <w:rFonts w:ascii="Times New Roman" w:eastAsia="MS Mincho" w:hAnsi="Times New Roman" w:cs="Times New Roman"/>
        </w:rPr>
        <w:t>.</w:t>
      </w:r>
    </w:p>
    <w:p w:rsidR="008A4C89" w:rsidRPr="006A649F" w:rsidRDefault="008A4C89" w:rsidP="00ED498A">
      <w:pPr>
        <w:pStyle w:val="ListParagraph"/>
        <w:numPr>
          <w:ilvl w:val="0"/>
          <w:numId w:val="2"/>
        </w:numPr>
        <w:spacing w:after="0" w:line="276" w:lineRule="auto"/>
        <w:jc w:val="both"/>
        <w:rPr>
          <w:rFonts w:ascii="Times New Roman" w:eastAsiaTheme="minorHAnsi" w:hAnsi="Times New Roman" w:cs="Times New Roman"/>
        </w:rPr>
      </w:pPr>
      <w:r w:rsidRPr="006A649F">
        <w:rPr>
          <w:rFonts w:ascii="Times New Roman" w:eastAsia="MS Mincho" w:hAnsi="Times New Roman" w:cs="Times New Roman"/>
        </w:rPr>
        <w:t xml:space="preserve">Vizitë në terren së bashku me drejtorin e </w:t>
      </w:r>
      <w:proofErr w:type="spellStart"/>
      <w:r w:rsidRPr="006A649F">
        <w:rPr>
          <w:rFonts w:ascii="Times New Roman" w:eastAsia="MS Mincho" w:hAnsi="Times New Roman" w:cs="Times New Roman"/>
        </w:rPr>
        <w:t>kadastrit</w:t>
      </w:r>
      <w:proofErr w:type="spellEnd"/>
      <w:r w:rsidRPr="006A649F">
        <w:rPr>
          <w:rFonts w:ascii="Times New Roman" w:eastAsia="MS Mincho" w:hAnsi="Times New Roman" w:cs="Times New Roman"/>
        </w:rPr>
        <w:t xml:space="preserve"> rreth përcaktimit të lokacionit të varrezave për kafshë.</w:t>
      </w:r>
    </w:p>
    <w:p w:rsidR="008A4C89" w:rsidRPr="006A649F" w:rsidRDefault="008A4C89" w:rsidP="00ED498A">
      <w:pPr>
        <w:pStyle w:val="ListParagraph"/>
        <w:numPr>
          <w:ilvl w:val="0"/>
          <w:numId w:val="2"/>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Është përpiluar dhe dorëzuar te zyra e Kryetarit lista me emrat e anëtareve të MR.</w:t>
      </w:r>
    </w:p>
    <w:p w:rsidR="008A4C89" w:rsidRPr="006A649F" w:rsidRDefault="008A4C89" w:rsidP="00ED498A">
      <w:pPr>
        <w:pStyle w:val="ListParagraph"/>
        <w:numPr>
          <w:ilvl w:val="0"/>
          <w:numId w:val="2"/>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 xml:space="preserve">Kemi bërë ri </w:t>
      </w:r>
      <w:proofErr w:type="spellStart"/>
      <w:r w:rsidRPr="006A649F">
        <w:rPr>
          <w:rFonts w:ascii="Times New Roman" w:eastAsiaTheme="minorHAnsi" w:hAnsi="Times New Roman" w:cs="Times New Roman"/>
        </w:rPr>
        <w:t>shiritimin</w:t>
      </w:r>
      <w:proofErr w:type="spellEnd"/>
      <w:r w:rsidRPr="006A649F">
        <w:rPr>
          <w:rFonts w:ascii="Times New Roman" w:eastAsiaTheme="minorHAnsi" w:hAnsi="Times New Roman" w:cs="Times New Roman"/>
        </w:rPr>
        <w:t xml:space="preserve"> e rrethojës së fushës së futbollit në lagjen “Dardania”.</w:t>
      </w:r>
    </w:p>
    <w:p w:rsidR="008A4C89" w:rsidRPr="006A649F" w:rsidRDefault="008A4C89" w:rsidP="00ED498A">
      <w:pPr>
        <w:pStyle w:val="ListParagraph"/>
        <w:numPr>
          <w:ilvl w:val="0"/>
          <w:numId w:val="2"/>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 xml:space="preserve">Kemi lëshuar një pëlqim rreth qasjes së ekipeve emergjente për një </w:t>
      </w:r>
      <w:proofErr w:type="spellStart"/>
      <w:r w:rsidRPr="006A649F">
        <w:rPr>
          <w:rFonts w:ascii="Times New Roman" w:eastAsiaTheme="minorHAnsi" w:hAnsi="Times New Roman" w:cs="Times New Roman"/>
        </w:rPr>
        <w:t>aterim</w:t>
      </w:r>
      <w:proofErr w:type="spellEnd"/>
      <w:r w:rsidRPr="006A649F">
        <w:rPr>
          <w:rFonts w:ascii="Times New Roman" w:eastAsiaTheme="minorHAnsi" w:hAnsi="Times New Roman" w:cs="Times New Roman"/>
        </w:rPr>
        <w:t xml:space="preserve"> të helikopterit te aeroporti bujqësor (</w:t>
      </w:r>
      <w:proofErr w:type="spellStart"/>
      <w:r w:rsidRPr="006A649F">
        <w:rPr>
          <w:rFonts w:ascii="Times New Roman" w:eastAsiaTheme="minorHAnsi" w:hAnsi="Times New Roman" w:cs="Times New Roman"/>
        </w:rPr>
        <w:t>autotregu</w:t>
      </w:r>
      <w:proofErr w:type="spellEnd"/>
      <w:r w:rsidRPr="006A649F">
        <w:rPr>
          <w:rFonts w:ascii="Times New Roman" w:eastAsiaTheme="minorHAnsi" w:hAnsi="Times New Roman" w:cs="Times New Roman"/>
        </w:rPr>
        <w:t>) në Gjilan.</w:t>
      </w:r>
    </w:p>
    <w:p w:rsidR="008A4C89" w:rsidRPr="006A649F" w:rsidRDefault="008A4C89" w:rsidP="00ED498A">
      <w:pPr>
        <w:pStyle w:val="ListParagraph"/>
        <w:numPr>
          <w:ilvl w:val="0"/>
          <w:numId w:val="2"/>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NJPZH është pajisur edhe me 21 aparate për frymëmarrje nga AME.</w:t>
      </w:r>
    </w:p>
    <w:p w:rsidR="008A4C89" w:rsidRPr="006A649F" w:rsidRDefault="008A4C89" w:rsidP="00ED498A">
      <w:pPr>
        <w:pStyle w:val="ListParagraph"/>
        <w:numPr>
          <w:ilvl w:val="0"/>
          <w:numId w:val="2"/>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 xml:space="preserve">NJPZH ka ndihmuar në fikjen e zjarreve Komunën e Kamenicës me një ekip më 25 Mars, dhe Komunën e </w:t>
      </w:r>
      <w:proofErr w:type="spellStart"/>
      <w:r w:rsidRPr="006A649F">
        <w:rPr>
          <w:rFonts w:ascii="Times New Roman" w:eastAsiaTheme="minorHAnsi" w:hAnsi="Times New Roman" w:cs="Times New Roman"/>
        </w:rPr>
        <w:t>Novo</w:t>
      </w:r>
      <w:proofErr w:type="spellEnd"/>
      <w:r w:rsidRPr="006A649F">
        <w:rPr>
          <w:rFonts w:ascii="Times New Roman" w:eastAsiaTheme="minorHAnsi" w:hAnsi="Times New Roman" w:cs="Times New Roman"/>
        </w:rPr>
        <w:t xml:space="preserve"> </w:t>
      </w:r>
      <w:proofErr w:type="spellStart"/>
      <w:r w:rsidRPr="006A649F">
        <w:rPr>
          <w:rFonts w:ascii="Times New Roman" w:eastAsiaTheme="minorHAnsi" w:hAnsi="Times New Roman" w:cs="Times New Roman"/>
        </w:rPr>
        <w:t>Bërdes</w:t>
      </w:r>
      <w:proofErr w:type="spellEnd"/>
      <w:r w:rsidRPr="006A649F">
        <w:rPr>
          <w:rFonts w:ascii="Times New Roman" w:eastAsiaTheme="minorHAnsi" w:hAnsi="Times New Roman" w:cs="Times New Roman"/>
        </w:rPr>
        <w:t xml:space="preserve">  me 6 prill.</w:t>
      </w:r>
    </w:p>
    <w:p w:rsidR="008A4C89" w:rsidRPr="006A649F" w:rsidRDefault="008A4C89" w:rsidP="00ED498A">
      <w:pPr>
        <w:pStyle w:val="ListParagraph"/>
        <w:numPr>
          <w:ilvl w:val="0"/>
          <w:numId w:val="2"/>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Është bërë tërheqja e parave të imëta 500 Euro (</w:t>
      </w:r>
      <w:proofErr w:type="spellStart"/>
      <w:r w:rsidRPr="006A649F">
        <w:rPr>
          <w:rFonts w:ascii="Times New Roman" w:eastAsiaTheme="minorHAnsi" w:hAnsi="Times New Roman" w:cs="Times New Roman"/>
        </w:rPr>
        <w:t>Petty</w:t>
      </w:r>
      <w:proofErr w:type="spellEnd"/>
      <w:r w:rsidRPr="006A649F">
        <w:rPr>
          <w:rFonts w:ascii="Times New Roman" w:eastAsiaTheme="minorHAnsi" w:hAnsi="Times New Roman" w:cs="Times New Roman"/>
        </w:rPr>
        <w:t xml:space="preserve"> </w:t>
      </w:r>
      <w:proofErr w:type="spellStart"/>
      <w:r w:rsidRPr="006A649F">
        <w:rPr>
          <w:rFonts w:ascii="Times New Roman" w:eastAsiaTheme="minorHAnsi" w:hAnsi="Times New Roman" w:cs="Times New Roman"/>
        </w:rPr>
        <w:t>Cash</w:t>
      </w:r>
      <w:proofErr w:type="spellEnd"/>
      <w:r w:rsidRPr="006A649F">
        <w:rPr>
          <w:rFonts w:ascii="Times New Roman" w:eastAsiaTheme="minorHAnsi" w:hAnsi="Times New Roman" w:cs="Times New Roman"/>
        </w:rPr>
        <w:t>).</w:t>
      </w:r>
    </w:p>
    <w:p w:rsidR="008A4C89" w:rsidRPr="006A649F" w:rsidRDefault="008A4C89" w:rsidP="00ED498A">
      <w:pPr>
        <w:pStyle w:val="ListParagraph"/>
        <w:numPr>
          <w:ilvl w:val="0"/>
          <w:numId w:val="2"/>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 xml:space="preserve">Është bërë pastrimi i </w:t>
      </w:r>
      <w:proofErr w:type="spellStart"/>
      <w:r w:rsidRPr="006A649F">
        <w:rPr>
          <w:rFonts w:ascii="Times New Roman" w:eastAsiaTheme="minorHAnsi" w:hAnsi="Times New Roman" w:cs="Times New Roman"/>
        </w:rPr>
        <w:t>deponisë</w:t>
      </w:r>
      <w:proofErr w:type="spellEnd"/>
      <w:r w:rsidRPr="006A649F">
        <w:rPr>
          <w:rFonts w:ascii="Times New Roman" w:eastAsiaTheme="minorHAnsi" w:hAnsi="Times New Roman" w:cs="Times New Roman"/>
        </w:rPr>
        <w:t xml:space="preserve"> së egër të mbeturinave ne fshatin Zhegër.</w:t>
      </w:r>
    </w:p>
    <w:p w:rsidR="008A4C89" w:rsidRPr="006A649F" w:rsidRDefault="008A4C89" w:rsidP="00ED498A">
      <w:pPr>
        <w:pStyle w:val="ListParagraph"/>
        <w:numPr>
          <w:ilvl w:val="0"/>
          <w:numId w:val="2"/>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 xml:space="preserve">Në konsultim me Kryetarin është nënshkruar kontrata deri në fund të vitit me SHZV dhe </w:t>
      </w:r>
      <w:proofErr w:type="spellStart"/>
      <w:r w:rsidRPr="006A649F">
        <w:rPr>
          <w:rFonts w:ascii="Times New Roman" w:eastAsiaTheme="minorHAnsi" w:hAnsi="Times New Roman" w:cs="Times New Roman"/>
        </w:rPr>
        <w:t>njëherit</w:t>
      </w:r>
      <w:proofErr w:type="spellEnd"/>
      <w:r w:rsidRPr="006A649F">
        <w:rPr>
          <w:rFonts w:ascii="Times New Roman" w:eastAsiaTheme="minorHAnsi" w:hAnsi="Times New Roman" w:cs="Times New Roman"/>
        </w:rPr>
        <w:t xml:space="preserve"> është marrë vendim që të ketë rritje të pagës mujore për këtë vit.  </w:t>
      </w:r>
    </w:p>
    <w:p w:rsidR="008A4C89" w:rsidRPr="006A649F" w:rsidRDefault="008A4C89" w:rsidP="00ED498A">
      <w:pPr>
        <w:pStyle w:val="ListParagraph"/>
        <w:numPr>
          <w:ilvl w:val="0"/>
          <w:numId w:val="2"/>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 xml:space="preserve">NJPZSH është pajisur me një gjenerator (60 KW) nga DKRS. </w:t>
      </w:r>
    </w:p>
    <w:p w:rsidR="008A4C89" w:rsidRPr="006A649F" w:rsidRDefault="008A4C89" w:rsidP="00ED498A">
      <w:pPr>
        <w:pStyle w:val="ListParagraph"/>
        <w:numPr>
          <w:ilvl w:val="0"/>
          <w:numId w:val="2"/>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 xml:space="preserve">Kemi kthyer mbrapa Pushkën Impulsive e cila ka qenë planifikuar për NJPZSH sepse nuk ka qenë sipas </w:t>
      </w:r>
      <w:proofErr w:type="spellStart"/>
      <w:r w:rsidRPr="006A649F">
        <w:rPr>
          <w:rFonts w:ascii="Times New Roman" w:eastAsiaTheme="minorHAnsi" w:hAnsi="Times New Roman" w:cs="Times New Roman"/>
        </w:rPr>
        <w:t>specifikacionit</w:t>
      </w:r>
      <w:proofErr w:type="spellEnd"/>
      <w:r w:rsidRPr="006A649F">
        <w:rPr>
          <w:rFonts w:ascii="Times New Roman" w:eastAsiaTheme="minorHAnsi" w:hAnsi="Times New Roman" w:cs="Times New Roman"/>
        </w:rPr>
        <w:t xml:space="preserve"> dhe kërkesës (</w:t>
      </w:r>
      <w:proofErr w:type="spellStart"/>
      <w:r w:rsidRPr="006A649F">
        <w:rPr>
          <w:rFonts w:ascii="Times New Roman" w:eastAsiaTheme="minorHAnsi" w:hAnsi="Times New Roman" w:cs="Times New Roman"/>
        </w:rPr>
        <w:t>kontraktori</w:t>
      </w:r>
      <w:proofErr w:type="spellEnd"/>
      <w:r w:rsidRPr="006A649F">
        <w:rPr>
          <w:rFonts w:ascii="Times New Roman" w:eastAsiaTheme="minorHAnsi" w:hAnsi="Times New Roman" w:cs="Times New Roman"/>
        </w:rPr>
        <w:t xml:space="preserve"> ka sjellë Pompë Impulsive)</w:t>
      </w:r>
    </w:p>
    <w:p w:rsidR="008A4C89" w:rsidRPr="006A649F" w:rsidRDefault="008A4C89" w:rsidP="00ED498A">
      <w:pPr>
        <w:pStyle w:val="ListParagraph"/>
        <w:numPr>
          <w:ilvl w:val="0"/>
          <w:numId w:val="2"/>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 xml:space="preserve">Kemi organizuar dy takim pune me kryetarët e këshillave të fshatrave rreth koordinimit të veprimeve rreth </w:t>
      </w:r>
      <w:proofErr w:type="spellStart"/>
      <w:r w:rsidRPr="006A649F">
        <w:rPr>
          <w:rFonts w:ascii="Times New Roman" w:eastAsiaTheme="minorHAnsi" w:hAnsi="Times New Roman" w:cs="Times New Roman"/>
        </w:rPr>
        <w:t>zjarrvënies</w:t>
      </w:r>
      <w:proofErr w:type="spellEnd"/>
      <w:r w:rsidRPr="006A649F">
        <w:rPr>
          <w:rFonts w:ascii="Times New Roman" w:eastAsiaTheme="minorHAnsi" w:hAnsi="Times New Roman" w:cs="Times New Roman"/>
        </w:rPr>
        <w:t xml:space="preserve"> dhe pastrimit të ambientit si dhe janë ngritur edhe shqetësimet tjera që ballafaqohen banorët.</w:t>
      </w:r>
    </w:p>
    <w:p w:rsidR="008A4C89" w:rsidRPr="006A649F" w:rsidRDefault="008A4C89" w:rsidP="00ED498A">
      <w:pPr>
        <w:pStyle w:val="ListParagraph"/>
        <w:numPr>
          <w:ilvl w:val="0"/>
          <w:numId w:val="2"/>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 xml:space="preserve">Kemi filluar me fushatën </w:t>
      </w:r>
      <w:proofErr w:type="spellStart"/>
      <w:r w:rsidRPr="006A649F">
        <w:rPr>
          <w:rFonts w:ascii="Times New Roman" w:eastAsiaTheme="minorHAnsi" w:hAnsi="Times New Roman" w:cs="Times New Roman"/>
        </w:rPr>
        <w:t>sensibilizuese</w:t>
      </w:r>
      <w:proofErr w:type="spellEnd"/>
      <w:r w:rsidRPr="006A649F">
        <w:rPr>
          <w:rFonts w:ascii="Times New Roman" w:eastAsiaTheme="minorHAnsi" w:hAnsi="Times New Roman" w:cs="Times New Roman"/>
        </w:rPr>
        <w:t xml:space="preserve">/informuese në portalet lokale, rreth parandalimit të </w:t>
      </w:r>
      <w:proofErr w:type="spellStart"/>
      <w:r w:rsidRPr="006A649F">
        <w:rPr>
          <w:rFonts w:ascii="Times New Roman" w:eastAsiaTheme="minorHAnsi" w:hAnsi="Times New Roman" w:cs="Times New Roman"/>
        </w:rPr>
        <w:t>zjarrvënies</w:t>
      </w:r>
      <w:proofErr w:type="spellEnd"/>
      <w:r w:rsidRPr="006A649F">
        <w:rPr>
          <w:rFonts w:ascii="Times New Roman" w:eastAsiaTheme="minorHAnsi" w:hAnsi="Times New Roman" w:cs="Times New Roman"/>
        </w:rPr>
        <w:t xml:space="preserve"> në territorin e Komunës së Gjilanit .</w:t>
      </w:r>
    </w:p>
    <w:p w:rsidR="008A4C89" w:rsidRPr="006A649F" w:rsidRDefault="008A4C89" w:rsidP="00ED498A">
      <w:pPr>
        <w:pStyle w:val="ListParagraph"/>
        <w:numPr>
          <w:ilvl w:val="0"/>
          <w:numId w:val="2"/>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Kemi përcjellë një kërkesë në AME për interpretim ligjor rreth gjobave nga inspektori i FNFT.</w:t>
      </w:r>
    </w:p>
    <w:p w:rsidR="008A4C89" w:rsidRPr="006A649F" w:rsidRDefault="008A4C89" w:rsidP="00ED498A">
      <w:pPr>
        <w:pStyle w:val="ListParagraph"/>
        <w:numPr>
          <w:ilvl w:val="0"/>
          <w:numId w:val="1"/>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Me vendim të Kryetarit është themeluar grupi punues për hartimin e dokumentit të Vlerësimit të Rrezikut për Komunën e Gjilanit.</w:t>
      </w:r>
    </w:p>
    <w:p w:rsidR="008A4C89" w:rsidRPr="006A649F" w:rsidRDefault="008A4C89" w:rsidP="00ED498A">
      <w:pPr>
        <w:pStyle w:val="ListParagraph"/>
        <w:numPr>
          <w:ilvl w:val="0"/>
          <w:numId w:val="1"/>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Së bashku me DBP kemi bërë një njoftim për bujqit e Komunës së Gjilanit.</w:t>
      </w:r>
    </w:p>
    <w:p w:rsidR="008A4C89" w:rsidRPr="006A649F" w:rsidRDefault="008A4C89" w:rsidP="00ED498A">
      <w:pPr>
        <w:pStyle w:val="ListParagraph"/>
        <w:numPr>
          <w:ilvl w:val="0"/>
          <w:numId w:val="1"/>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 xml:space="preserve">Bashkë me zyrtarët e DMSH kemi qenë në terren për të parë dhe koordinuar veprimet pas shtrëngatës që e ka goditur një pjesë të territorit të komunës së Gjilanit më 21 Qershor. Me këtë rast vlen të theksohet se ka pasur edhe dëme materiale sidomos ne disa shtëpi ku ju kanë dëmtuar kulmet e shtëpive, anekset, stallat dhe objekte tjera përcjellëse  si dhe kulturat bujqësore (në Bresalc, </w:t>
      </w:r>
      <w:proofErr w:type="spellStart"/>
      <w:r w:rsidRPr="006A649F">
        <w:rPr>
          <w:rFonts w:ascii="Times New Roman" w:eastAsiaTheme="minorHAnsi" w:hAnsi="Times New Roman" w:cs="Times New Roman"/>
        </w:rPr>
        <w:t>Ponesh</w:t>
      </w:r>
      <w:proofErr w:type="spellEnd"/>
      <w:r w:rsidRPr="006A649F">
        <w:rPr>
          <w:rFonts w:ascii="Times New Roman" w:eastAsiaTheme="minorHAnsi" w:hAnsi="Times New Roman" w:cs="Times New Roman"/>
        </w:rPr>
        <w:t xml:space="preserve">, </w:t>
      </w:r>
      <w:proofErr w:type="spellStart"/>
      <w:r w:rsidRPr="006A649F">
        <w:rPr>
          <w:rFonts w:ascii="Times New Roman" w:eastAsiaTheme="minorHAnsi" w:hAnsi="Times New Roman" w:cs="Times New Roman"/>
        </w:rPr>
        <w:t>Cernicë</w:t>
      </w:r>
      <w:proofErr w:type="spellEnd"/>
      <w:r w:rsidRPr="006A649F">
        <w:rPr>
          <w:rFonts w:ascii="Times New Roman" w:eastAsiaTheme="minorHAnsi" w:hAnsi="Times New Roman" w:cs="Times New Roman"/>
        </w:rPr>
        <w:t xml:space="preserve">, </w:t>
      </w:r>
      <w:proofErr w:type="spellStart"/>
      <w:r w:rsidRPr="006A649F">
        <w:rPr>
          <w:rFonts w:ascii="Times New Roman" w:eastAsiaTheme="minorHAnsi" w:hAnsi="Times New Roman" w:cs="Times New Roman"/>
        </w:rPr>
        <w:t>Livoç</w:t>
      </w:r>
      <w:proofErr w:type="spellEnd"/>
      <w:r w:rsidRPr="006A649F">
        <w:rPr>
          <w:rFonts w:ascii="Times New Roman" w:eastAsiaTheme="minorHAnsi" w:hAnsi="Times New Roman" w:cs="Times New Roman"/>
        </w:rPr>
        <w:t xml:space="preserve"> dhe në lagje të qytetit). Banorët kanë kërkuar që të ju kompozohen dëmet por ne si Drejtori dhe Komunë nuk kemi mundësi, pasi nuk kemi fonde </w:t>
      </w:r>
      <w:proofErr w:type="spellStart"/>
      <w:r w:rsidRPr="006A649F">
        <w:rPr>
          <w:rFonts w:ascii="Times New Roman" w:eastAsiaTheme="minorHAnsi" w:hAnsi="Times New Roman" w:cs="Times New Roman"/>
        </w:rPr>
        <w:t>pë</w:t>
      </w:r>
      <w:proofErr w:type="spellEnd"/>
      <w:r w:rsidRPr="006A649F">
        <w:rPr>
          <w:rFonts w:ascii="Times New Roman" w:eastAsiaTheme="minorHAnsi" w:hAnsi="Times New Roman" w:cs="Times New Roman"/>
        </w:rPr>
        <w:t xml:space="preserve"> raste të tilla.</w:t>
      </w:r>
    </w:p>
    <w:p w:rsidR="008A4C89" w:rsidRPr="006A649F" w:rsidRDefault="008A4C89" w:rsidP="00ED498A">
      <w:pPr>
        <w:pStyle w:val="ListParagraph"/>
        <w:numPr>
          <w:ilvl w:val="0"/>
          <w:numId w:val="1"/>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NJPZSH vazhdon kujdestarinë sipas njoftimit të njësisë për ngritjen e gjendjes së gatishmërisë për muajt e verës.</w:t>
      </w:r>
    </w:p>
    <w:p w:rsidR="008A4C89" w:rsidRPr="006A649F" w:rsidRDefault="008A4C89" w:rsidP="00ED498A">
      <w:pPr>
        <w:pStyle w:val="ListParagraph"/>
        <w:numPr>
          <w:ilvl w:val="0"/>
          <w:numId w:val="1"/>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Kemi vizituar hapësirat e Spitalit Regjional, rrugën e Malishevës (</w:t>
      </w:r>
      <w:proofErr w:type="spellStart"/>
      <w:r w:rsidRPr="006A649F">
        <w:rPr>
          <w:rFonts w:ascii="Times New Roman" w:eastAsiaTheme="minorHAnsi" w:hAnsi="Times New Roman" w:cs="Times New Roman"/>
        </w:rPr>
        <w:t>çezmja</w:t>
      </w:r>
      <w:proofErr w:type="spellEnd"/>
      <w:r w:rsidRPr="006A649F">
        <w:rPr>
          <w:rFonts w:ascii="Times New Roman" w:eastAsiaTheme="minorHAnsi" w:hAnsi="Times New Roman" w:cs="Times New Roman"/>
        </w:rPr>
        <w:t xml:space="preserve"> e Kufcës) dhe oborrin e shkollës “Ibrahim </w:t>
      </w:r>
      <w:proofErr w:type="spellStart"/>
      <w:r w:rsidRPr="006A649F">
        <w:rPr>
          <w:rFonts w:ascii="Times New Roman" w:eastAsiaTheme="minorHAnsi" w:hAnsi="Times New Roman" w:cs="Times New Roman"/>
        </w:rPr>
        <w:t>Uruqi</w:t>
      </w:r>
      <w:proofErr w:type="spellEnd"/>
      <w:r w:rsidRPr="006A649F">
        <w:rPr>
          <w:rFonts w:ascii="Times New Roman" w:eastAsiaTheme="minorHAnsi" w:hAnsi="Times New Roman" w:cs="Times New Roman"/>
        </w:rPr>
        <w:t>” në Bresalc për të prerë lisat të cilët paraqesin rrezik ku  kemi rekomanduar drejtorinë e SHPB të bëjë prerjen e tyre.</w:t>
      </w:r>
    </w:p>
    <w:p w:rsidR="008A4C89" w:rsidRPr="006A649F" w:rsidRDefault="008A4C89" w:rsidP="00ED498A">
      <w:pPr>
        <w:pStyle w:val="ListParagraph"/>
        <w:numPr>
          <w:ilvl w:val="0"/>
          <w:numId w:val="1"/>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lastRenderedPageBreak/>
        <w:t>Kemi bërë rekomandimin Kryetarit të Komunës për emërimin e komisionit për vlerësimin e dëmeve nga fatkeqësitë në objektet në territorin e Komunës së Gjilanit. (Komisioni me vendim te Kryetarit është emëruar dhe tani është funksional).</w:t>
      </w:r>
    </w:p>
    <w:p w:rsidR="008A4C89" w:rsidRPr="006A649F" w:rsidRDefault="008A4C89" w:rsidP="00ED498A">
      <w:pPr>
        <w:pStyle w:val="ListParagraph"/>
        <w:numPr>
          <w:ilvl w:val="0"/>
          <w:numId w:val="1"/>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Me kërkesë të Kryetarit kemi bërë vlerësimin e dëmeve të shkaktuara nga shtrëngata pronarëve në panairin EJONA më 28 korrik.</w:t>
      </w:r>
    </w:p>
    <w:p w:rsidR="008A4C89" w:rsidRPr="006A649F" w:rsidRDefault="008A4C89" w:rsidP="008A4C89">
      <w:pPr>
        <w:pStyle w:val="ListParagraph"/>
        <w:spacing w:line="276" w:lineRule="auto"/>
        <w:jc w:val="both"/>
        <w:rPr>
          <w:rFonts w:ascii="Times New Roman" w:eastAsiaTheme="minorHAnsi" w:hAnsi="Times New Roman" w:cs="Times New Roman"/>
        </w:rPr>
      </w:pPr>
      <w:r w:rsidRPr="006A649F">
        <w:rPr>
          <w:rFonts w:ascii="Times New Roman" w:eastAsiaTheme="minorHAnsi" w:hAnsi="Times New Roman" w:cs="Times New Roman"/>
        </w:rPr>
        <w:t xml:space="preserve">Për këtë rast kemi bërë një raport dhe të njëjtin ja kemi dorëzuar edhe Kryetarit.  </w:t>
      </w:r>
    </w:p>
    <w:p w:rsidR="008A4C89" w:rsidRPr="006A649F" w:rsidRDefault="008A4C89" w:rsidP="00ED498A">
      <w:pPr>
        <w:pStyle w:val="ListParagraph"/>
        <w:numPr>
          <w:ilvl w:val="0"/>
          <w:numId w:val="2"/>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Është mbështetur nga NJPZSH prerja e dy lisave në hyrje të fshatit Malishevë.</w:t>
      </w:r>
    </w:p>
    <w:p w:rsidR="008A4C89" w:rsidRPr="006A649F" w:rsidRDefault="008A4C89" w:rsidP="00ED498A">
      <w:pPr>
        <w:pStyle w:val="ListParagraph"/>
        <w:numPr>
          <w:ilvl w:val="0"/>
          <w:numId w:val="2"/>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 xml:space="preserve">Kemi bërë koordinimin e veprimeve pas reshjeve të shiut me NJPZH dhe DSHPP në Komunën e Gjilanit. </w:t>
      </w:r>
    </w:p>
    <w:p w:rsidR="008A4C89" w:rsidRPr="006A649F" w:rsidRDefault="008A4C89" w:rsidP="00ED498A">
      <w:pPr>
        <w:pStyle w:val="ListParagraph"/>
        <w:numPr>
          <w:ilvl w:val="0"/>
          <w:numId w:val="2"/>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 xml:space="preserve">Vizitë familjeve që janë vërshuar nga reshjet e shiut si dhe vizitë objektit mbrapa shtatores së Mulla </w:t>
      </w:r>
      <w:proofErr w:type="spellStart"/>
      <w:r w:rsidRPr="006A649F">
        <w:rPr>
          <w:rFonts w:ascii="Times New Roman" w:eastAsiaTheme="minorHAnsi" w:hAnsi="Times New Roman" w:cs="Times New Roman"/>
        </w:rPr>
        <w:t>Idriz</w:t>
      </w:r>
      <w:proofErr w:type="spellEnd"/>
      <w:r w:rsidRPr="006A649F">
        <w:rPr>
          <w:rFonts w:ascii="Times New Roman" w:eastAsiaTheme="minorHAnsi" w:hAnsi="Times New Roman" w:cs="Times New Roman"/>
        </w:rPr>
        <w:t xml:space="preserve"> Gjilanit, dëmtim i fasadës.</w:t>
      </w:r>
    </w:p>
    <w:p w:rsidR="008A4C89" w:rsidRPr="006A649F" w:rsidRDefault="008A4C89" w:rsidP="00ED498A">
      <w:pPr>
        <w:pStyle w:val="ListParagraph"/>
        <w:numPr>
          <w:ilvl w:val="0"/>
          <w:numId w:val="2"/>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Është iniciuar procedura e prokurimit për instalimin e pompave termike në objektin e NJPZSH (Investim kapital në pajisje).</w:t>
      </w:r>
    </w:p>
    <w:p w:rsidR="008A4C89" w:rsidRPr="006A649F" w:rsidRDefault="008A4C89" w:rsidP="00ED498A">
      <w:pPr>
        <w:pStyle w:val="ListParagraph"/>
        <w:numPr>
          <w:ilvl w:val="0"/>
          <w:numId w:val="2"/>
        </w:numPr>
        <w:spacing w:after="0" w:line="276" w:lineRule="auto"/>
        <w:jc w:val="both"/>
        <w:rPr>
          <w:rFonts w:ascii="Times New Roman" w:eastAsia="MS Mincho" w:hAnsi="Times New Roman" w:cs="Times New Roman"/>
        </w:rPr>
      </w:pPr>
      <w:r w:rsidRPr="006A649F">
        <w:rPr>
          <w:rFonts w:ascii="Times New Roman" w:eastAsia="MS Mincho" w:hAnsi="Times New Roman" w:cs="Times New Roman"/>
        </w:rPr>
        <w:t>Kemi pranuar një donacion nga  bashkatdhetarët në Gjermani: Automjet me shkallë hidraulike 30m lartësi për nevojat e NJPZSH në Gjilan</w:t>
      </w:r>
    </w:p>
    <w:p w:rsidR="008A4C89" w:rsidRPr="006A649F" w:rsidRDefault="008A4C89" w:rsidP="00ED498A">
      <w:pPr>
        <w:pStyle w:val="ListParagraph"/>
        <w:numPr>
          <w:ilvl w:val="0"/>
          <w:numId w:val="2"/>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 xml:space="preserve">Janë kryer të gjitha procedurat rreth doganimit dhe </w:t>
      </w:r>
      <w:proofErr w:type="spellStart"/>
      <w:r w:rsidRPr="006A649F">
        <w:rPr>
          <w:rFonts w:ascii="Times New Roman" w:eastAsiaTheme="minorHAnsi" w:hAnsi="Times New Roman" w:cs="Times New Roman"/>
        </w:rPr>
        <w:t>homologimit</w:t>
      </w:r>
      <w:proofErr w:type="spellEnd"/>
      <w:r w:rsidRPr="006A649F">
        <w:rPr>
          <w:rFonts w:ascii="Times New Roman" w:eastAsiaTheme="minorHAnsi" w:hAnsi="Times New Roman" w:cs="Times New Roman"/>
        </w:rPr>
        <w:t xml:space="preserve"> të automjetit me shkallë hidraulike dhe tani ky automjet është i gatshëm për përdorim.</w:t>
      </w:r>
    </w:p>
    <w:p w:rsidR="008A4C89" w:rsidRPr="006A649F" w:rsidRDefault="008A4C89" w:rsidP="00ED498A">
      <w:pPr>
        <w:pStyle w:val="ListParagraph"/>
        <w:numPr>
          <w:ilvl w:val="0"/>
          <w:numId w:val="2"/>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Kemi realizuar takim me pronarin e parcelës për të na lejuar përdorimin e kësaj parcele për pastrimin e shtratit të lumit Stanishorka prej Rrugës “Dajti” në gjatësi rreth 500 m.</w:t>
      </w:r>
    </w:p>
    <w:p w:rsidR="008A4C89" w:rsidRPr="006A649F" w:rsidRDefault="008A4C89" w:rsidP="00ED498A">
      <w:pPr>
        <w:pStyle w:val="ListParagraph"/>
        <w:numPr>
          <w:ilvl w:val="0"/>
          <w:numId w:val="2"/>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Inspektim i disa pikave (</w:t>
      </w:r>
      <w:proofErr w:type="spellStart"/>
      <w:r w:rsidRPr="006A649F">
        <w:rPr>
          <w:rFonts w:ascii="Times New Roman" w:eastAsiaTheme="minorHAnsi" w:hAnsi="Times New Roman" w:cs="Times New Roman"/>
        </w:rPr>
        <w:t>pusetave</w:t>
      </w:r>
      <w:proofErr w:type="spellEnd"/>
      <w:r w:rsidRPr="006A649F">
        <w:rPr>
          <w:rFonts w:ascii="Times New Roman" w:eastAsiaTheme="minorHAnsi" w:hAnsi="Times New Roman" w:cs="Times New Roman"/>
        </w:rPr>
        <w:t>) kritike ku ka rrezik që të vërshohen kur ka reshje te dendura të shiut. Në inspektim ishim bashkë me UD e drejtorit të KRU “</w:t>
      </w:r>
      <w:proofErr w:type="spellStart"/>
      <w:r w:rsidRPr="006A649F">
        <w:rPr>
          <w:rFonts w:ascii="Times New Roman" w:eastAsiaTheme="minorHAnsi" w:hAnsi="Times New Roman" w:cs="Times New Roman"/>
        </w:rPr>
        <w:t>Hidromorava</w:t>
      </w:r>
      <w:proofErr w:type="spellEnd"/>
      <w:r w:rsidRPr="006A649F">
        <w:rPr>
          <w:rFonts w:ascii="Times New Roman" w:eastAsiaTheme="minorHAnsi" w:hAnsi="Times New Roman" w:cs="Times New Roman"/>
        </w:rPr>
        <w:t>” dhe dy zyrtarë të kësaj kompanie.</w:t>
      </w:r>
    </w:p>
    <w:p w:rsidR="008A4C89" w:rsidRPr="006A649F" w:rsidRDefault="008A4C89" w:rsidP="00ED498A">
      <w:pPr>
        <w:pStyle w:val="ListParagraph"/>
        <w:numPr>
          <w:ilvl w:val="0"/>
          <w:numId w:val="2"/>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 xml:space="preserve">Është bërë intervenimi nga NJPZSH në prerjen e lisave nga rrethoja e fushës së sportit në shkollën fillore ,,Ibrahim </w:t>
      </w:r>
      <w:proofErr w:type="spellStart"/>
      <w:r w:rsidRPr="006A649F">
        <w:rPr>
          <w:rFonts w:ascii="Times New Roman" w:eastAsiaTheme="minorHAnsi" w:hAnsi="Times New Roman" w:cs="Times New Roman"/>
        </w:rPr>
        <w:t>Uruqi</w:t>
      </w:r>
      <w:proofErr w:type="spellEnd"/>
      <w:r w:rsidRPr="006A649F">
        <w:rPr>
          <w:rFonts w:ascii="Times New Roman" w:eastAsiaTheme="minorHAnsi" w:hAnsi="Times New Roman" w:cs="Times New Roman"/>
        </w:rPr>
        <w:t>,, në Bresalc si dhe e një lisi në oborrin e Spitalit Rajonal në Gjilan që kanë paraqitur rrezik.</w:t>
      </w:r>
    </w:p>
    <w:p w:rsidR="008A4C89" w:rsidRPr="006A649F" w:rsidRDefault="008A4C89" w:rsidP="00ED498A">
      <w:pPr>
        <w:pStyle w:val="ListParagraph"/>
        <w:numPr>
          <w:ilvl w:val="0"/>
          <w:numId w:val="2"/>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 xml:space="preserve">Një zyrtar i DMSH prej </w:t>
      </w:r>
      <w:proofErr w:type="spellStart"/>
      <w:r w:rsidRPr="006A649F">
        <w:rPr>
          <w:rFonts w:ascii="Times New Roman" w:eastAsiaTheme="minorHAnsi" w:hAnsi="Times New Roman" w:cs="Times New Roman"/>
        </w:rPr>
        <w:t>dt</w:t>
      </w:r>
      <w:proofErr w:type="spellEnd"/>
      <w:r w:rsidRPr="006A649F">
        <w:rPr>
          <w:rFonts w:ascii="Times New Roman" w:eastAsiaTheme="minorHAnsi" w:hAnsi="Times New Roman" w:cs="Times New Roman"/>
        </w:rPr>
        <w:t xml:space="preserve">: 10-19 shtator ka marrë pjesë në dezinfektimin e realizuar në Komunën e Gjilanit si pjesë e ekipit për dezinfektim dhe </w:t>
      </w:r>
      <w:proofErr w:type="spellStart"/>
      <w:r w:rsidRPr="006A649F">
        <w:rPr>
          <w:rFonts w:ascii="Times New Roman" w:eastAsiaTheme="minorHAnsi" w:hAnsi="Times New Roman" w:cs="Times New Roman"/>
        </w:rPr>
        <w:t>dezinsektim</w:t>
      </w:r>
      <w:proofErr w:type="spellEnd"/>
      <w:r w:rsidRPr="006A649F">
        <w:rPr>
          <w:rFonts w:ascii="Times New Roman" w:eastAsiaTheme="minorHAnsi" w:hAnsi="Times New Roman" w:cs="Times New Roman"/>
        </w:rPr>
        <w:t>.</w:t>
      </w:r>
    </w:p>
    <w:p w:rsidR="008A4C89" w:rsidRPr="006A649F" w:rsidRDefault="008A4C89" w:rsidP="00ED498A">
      <w:pPr>
        <w:pStyle w:val="ListParagraph"/>
        <w:numPr>
          <w:ilvl w:val="0"/>
          <w:numId w:val="1"/>
        </w:numPr>
        <w:spacing w:after="0" w:line="276" w:lineRule="auto"/>
        <w:rPr>
          <w:rFonts w:ascii="Times New Roman" w:eastAsiaTheme="minorHAnsi" w:hAnsi="Times New Roman" w:cs="Times New Roman"/>
        </w:rPr>
      </w:pPr>
      <w:r w:rsidRPr="006A649F">
        <w:rPr>
          <w:rFonts w:ascii="Times New Roman" w:eastAsiaTheme="minorHAnsi" w:hAnsi="Times New Roman" w:cs="Times New Roman"/>
        </w:rPr>
        <w:t xml:space="preserve">Më 30 shtator është bërë intervenimi në zhbllokimin dhe pastrimin e shtratit të lumit Stanishor në gjatësi afër 400 m. Në Rrugën ,,Dajti,, (te Livadhet e </w:t>
      </w:r>
      <w:proofErr w:type="spellStart"/>
      <w:r w:rsidRPr="006A649F">
        <w:rPr>
          <w:rFonts w:ascii="Times New Roman" w:eastAsiaTheme="minorHAnsi" w:hAnsi="Times New Roman" w:cs="Times New Roman"/>
        </w:rPr>
        <w:t>Arpit</w:t>
      </w:r>
      <w:proofErr w:type="spellEnd"/>
      <w:r w:rsidRPr="006A649F">
        <w:rPr>
          <w:rFonts w:ascii="Times New Roman" w:eastAsiaTheme="minorHAnsi" w:hAnsi="Times New Roman" w:cs="Times New Roman"/>
        </w:rPr>
        <w:t xml:space="preserve">) i cili ka paraqitur rrezik të vazhdueshëm për banorët dhe pronat e tyre nga reshjet e shiut. </w:t>
      </w:r>
    </w:p>
    <w:p w:rsidR="008A4C89" w:rsidRPr="006A649F" w:rsidRDefault="008A4C89" w:rsidP="00ED498A">
      <w:pPr>
        <w:pStyle w:val="ListParagraph"/>
        <w:numPr>
          <w:ilvl w:val="0"/>
          <w:numId w:val="1"/>
        </w:numPr>
        <w:spacing w:after="0" w:line="276" w:lineRule="auto"/>
        <w:rPr>
          <w:rFonts w:ascii="Times New Roman" w:eastAsiaTheme="minorHAnsi" w:hAnsi="Times New Roman" w:cs="Times New Roman"/>
        </w:rPr>
      </w:pPr>
      <w:r w:rsidRPr="006A649F">
        <w:rPr>
          <w:rFonts w:ascii="Times New Roman" w:eastAsiaTheme="minorHAnsi" w:hAnsi="Times New Roman" w:cs="Times New Roman"/>
        </w:rPr>
        <w:t>Ka vazhduar pastrimi i lumit Stanishor në gjatësinë rreth 100 m. te ,,Livadhet e Arapit,, (më 31 tetor dhe 1 nëntor).</w:t>
      </w:r>
    </w:p>
    <w:p w:rsidR="008A4C89" w:rsidRPr="006A649F" w:rsidRDefault="008A4C89" w:rsidP="00ED498A">
      <w:pPr>
        <w:pStyle w:val="ListParagraph"/>
        <w:numPr>
          <w:ilvl w:val="0"/>
          <w:numId w:val="1"/>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 xml:space="preserve">Janë pranuar dhe trajtuar kërkesa të ndryshme drejtuar DMSH (shih raportin e inspektorit të FNFT). </w:t>
      </w:r>
    </w:p>
    <w:p w:rsidR="008A4C89" w:rsidRPr="006A649F" w:rsidRDefault="008A4C89" w:rsidP="00ED498A">
      <w:pPr>
        <w:pStyle w:val="ListParagraph"/>
        <w:numPr>
          <w:ilvl w:val="0"/>
          <w:numId w:val="1"/>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 xml:space="preserve">Janë proceduar te gjitha faturat për pagesa të ndryshme për nevojat e DMSH dhe </w:t>
      </w:r>
      <w:proofErr w:type="spellStart"/>
      <w:r w:rsidRPr="006A649F">
        <w:rPr>
          <w:rFonts w:ascii="Times New Roman" w:eastAsiaTheme="minorHAnsi" w:hAnsi="Times New Roman" w:cs="Times New Roman"/>
        </w:rPr>
        <w:t>NjPZSH</w:t>
      </w:r>
      <w:proofErr w:type="spellEnd"/>
      <w:r w:rsidRPr="006A649F">
        <w:rPr>
          <w:rFonts w:ascii="Times New Roman" w:eastAsiaTheme="minorHAnsi" w:hAnsi="Times New Roman" w:cs="Times New Roman"/>
        </w:rPr>
        <w:t>.</w:t>
      </w:r>
    </w:p>
    <w:p w:rsidR="008A4C89" w:rsidRPr="006A649F" w:rsidRDefault="008A4C89" w:rsidP="00ED498A">
      <w:pPr>
        <w:pStyle w:val="ListParagraph"/>
        <w:numPr>
          <w:ilvl w:val="0"/>
          <w:numId w:val="1"/>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Është bërë planifikimi i buxhetit për vitin 2023.</w:t>
      </w:r>
    </w:p>
    <w:p w:rsidR="008A4C89" w:rsidRPr="006A649F" w:rsidRDefault="008A4C89" w:rsidP="00ED498A">
      <w:pPr>
        <w:pStyle w:val="ListParagraph"/>
        <w:numPr>
          <w:ilvl w:val="0"/>
          <w:numId w:val="1"/>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 xml:space="preserve">Gjendja e parcelës gjatë pastrimit është e dëmtuar dhe duhet të kthehet në gjendjen ashtu </w:t>
      </w:r>
      <w:proofErr w:type="spellStart"/>
      <w:r w:rsidRPr="006A649F">
        <w:rPr>
          <w:rFonts w:ascii="Times New Roman" w:eastAsiaTheme="minorHAnsi" w:hAnsi="Times New Roman" w:cs="Times New Roman"/>
        </w:rPr>
        <w:t>siq</w:t>
      </w:r>
      <w:proofErr w:type="spellEnd"/>
      <w:r w:rsidRPr="006A649F">
        <w:rPr>
          <w:rFonts w:ascii="Times New Roman" w:eastAsiaTheme="minorHAnsi" w:hAnsi="Times New Roman" w:cs="Times New Roman"/>
        </w:rPr>
        <w:t xml:space="preserve"> ishte para fillimit të pastrimit të lumit, ashtu </w:t>
      </w:r>
      <w:proofErr w:type="spellStart"/>
      <w:r w:rsidRPr="006A649F">
        <w:rPr>
          <w:rFonts w:ascii="Times New Roman" w:eastAsiaTheme="minorHAnsi" w:hAnsi="Times New Roman" w:cs="Times New Roman"/>
        </w:rPr>
        <w:t>siq</w:t>
      </w:r>
      <w:proofErr w:type="spellEnd"/>
      <w:r w:rsidRPr="006A649F">
        <w:rPr>
          <w:rFonts w:ascii="Times New Roman" w:eastAsiaTheme="minorHAnsi" w:hAnsi="Times New Roman" w:cs="Times New Roman"/>
        </w:rPr>
        <w:t xml:space="preserve"> edhe jemi </w:t>
      </w:r>
      <w:proofErr w:type="spellStart"/>
      <w:r w:rsidRPr="006A649F">
        <w:rPr>
          <w:rFonts w:ascii="Times New Roman" w:eastAsiaTheme="minorHAnsi" w:hAnsi="Times New Roman" w:cs="Times New Roman"/>
        </w:rPr>
        <w:t>dakorduar</w:t>
      </w:r>
      <w:proofErr w:type="spellEnd"/>
      <w:r w:rsidRPr="006A649F">
        <w:rPr>
          <w:rFonts w:ascii="Times New Roman" w:eastAsiaTheme="minorHAnsi" w:hAnsi="Times New Roman" w:cs="Times New Roman"/>
        </w:rPr>
        <w:t xml:space="preserve"> me pronarin e parcelës në fjalë.</w:t>
      </w:r>
    </w:p>
    <w:p w:rsidR="008A4C89" w:rsidRPr="006A649F" w:rsidRDefault="008A4C89" w:rsidP="00ED498A">
      <w:pPr>
        <w:pStyle w:val="ListParagraph"/>
        <w:numPr>
          <w:ilvl w:val="0"/>
          <w:numId w:val="1"/>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Takim i rregullt pune i MR  12.10.2022</w:t>
      </w:r>
    </w:p>
    <w:p w:rsidR="008A4C89" w:rsidRPr="006A649F" w:rsidRDefault="008A4C89" w:rsidP="00ED498A">
      <w:pPr>
        <w:pStyle w:val="ListParagraph"/>
        <w:numPr>
          <w:ilvl w:val="0"/>
          <w:numId w:val="1"/>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 xml:space="preserve">Pjesëmarrja në pritjen e Kryeministrit në fillimin e punimeve për QMF në Arbëri, dhe fillimin punimeve për </w:t>
      </w:r>
      <w:proofErr w:type="spellStart"/>
      <w:r w:rsidRPr="006A649F">
        <w:rPr>
          <w:rFonts w:ascii="Times New Roman" w:eastAsiaTheme="minorHAnsi" w:hAnsi="Times New Roman" w:cs="Times New Roman"/>
        </w:rPr>
        <w:t>Qerdhen</w:t>
      </w:r>
      <w:proofErr w:type="spellEnd"/>
      <w:r w:rsidRPr="006A649F">
        <w:rPr>
          <w:rFonts w:ascii="Times New Roman" w:eastAsiaTheme="minorHAnsi" w:hAnsi="Times New Roman" w:cs="Times New Roman"/>
        </w:rPr>
        <w:t xml:space="preserve"> në  </w:t>
      </w:r>
      <w:proofErr w:type="spellStart"/>
      <w:r w:rsidRPr="006A649F">
        <w:rPr>
          <w:rFonts w:ascii="Times New Roman" w:eastAsiaTheme="minorHAnsi" w:hAnsi="Times New Roman" w:cs="Times New Roman"/>
        </w:rPr>
        <w:t>fsh</w:t>
      </w:r>
      <w:proofErr w:type="spellEnd"/>
      <w:r w:rsidRPr="006A649F">
        <w:rPr>
          <w:rFonts w:ascii="Times New Roman" w:eastAsiaTheme="minorHAnsi" w:hAnsi="Times New Roman" w:cs="Times New Roman"/>
        </w:rPr>
        <w:t xml:space="preserve">. </w:t>
      </w:r>
      <w:proofErr w:type="spellStart"/>
      <w:r w:rsidRPr="006A649F">
        <w:rPr>
          <w:rFonts w:ascii="Times New Roman" w:eastAsiaTheme="minorHAnsi" w:hAnsi="Times New Roman" w:cs="Times New Roman"/>
        </w:rPr>
        <w:t>Dobërqan</w:t>
      </w:r>
      <w:proofErr w:type="spellEnd"/>
      <w:r w:rsidRPr="006A649F">
        <w:rPr>
          <w:rFonts w:ascii="Times New Roman" w:eastAsiaTheme="minorHAnsi" w:hAnsi="Times New Roman" w:cs="Times New Roman"/>
        </w:rPr>
        <w:t>.</w:t>
      </w:r>
    </w:p>
    <w:p w:rsidR="008A4C89" w:rsidRPr="006A649F" w:rsidRDefault="008A4C89" w:rsidP="00ED498A">
      <w:pPr>
        <w:pStyle w:val="ListParagraph"/>
        <w:numPr>
          <w:ilvl w:val="0"/>
          <w:numId w:val="1"/>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 xml:space="preserve">Është bërë zhvendosja e gypave të ngrohjes si dhe është intervenuar në murin e </w:t>
      </w:r>
      <w:proofErr w:type="spellStart"/>
      <w:r w:rsidRPr="006A649F">
        <w:rPr>
          <w:rFonts w:ascii="Times New Roman" w:eastAsiaTheme="minorHAnsi" w:hAnsi="Times New Roman" w:cs="Times New Roman"/>
        </w:rPr>
        <w:t>garazhës</w:t>
      </w:r>
      <w:proofErr w:type="spellEnd"/>
      <w:r w:rsidRPr="006A649F">
        <w:rPr>
          <w:rFonts w:ascii="Times New Roman" w:eastAsiaTheme="minorHAnsi" w:hAnsi="Times New Roman" w:cs="Times New Roman"/>
        </w:rPr>
        <w:t xml:space="preserve"> për automjetin me shkallë hidraulike..</w:t>
      </w:r>
    </w:p>
    <w:p w:rsidR="008A4C89" w:rsidRPr="006A649F" w:rsidRDefault="008A4C89" w:rsidP="00ED498A">
      <w:pPr>
        <w:pStyle w:val="ListParagraph"/>
        <w:numPr>
          <w:ilvl w:val="0"/>
          <w:numId w:val="1"/>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lastRenderedPageBreak/>
        <w:t xml:space="preserve">Është përcjellë rekomandimi i AME për pastrimin </w:t>
      </w:r>
      <w:proofErr w:type="spellStart"/>
      <w:r w:rsidRPr="006A649F">
        <w:rPr>
          <w:rFonts w:ascii="Times New Roman" w:eastAsiaTheme="minorHAnsi" w:hAnsi="Times New Roman" w:cs="Times New Roman"/>
        </w:rPr>
        <w:t>pusetave</w:t>
      </w:r>
      <w:proofErr w:type="spellEnd"/>
      <w:r w:rsidRPr="006A649F">
        <w:rPr>
          <w:rFonts w:ascii="Times New Roman" w:eastAsiaTheme="minorHAnsi" w:hAnsi="Times New Roman" w:cs="Times New Roman"/>
        </w:rPr>
        <w:t xml:space="preserve"> ndërmarrjes KRU ,”</w:t>
      </w:r>
      <w:proofErr w:type="spellStart"/>
      <w:r w:rsidRPr="006A649F">
        <w:rPr>
          <w:rFonts w:ascii="Times New Roman" w:eastAsiaTheme="minorHAnsi" w:hAnsi="Times New Roman" w:cs="Times New Roman"/>
        </w:rPr>
        <w:t>Hidromorava</w:t>
      </w:r>
      <w:proofErr w:type="spellEnd"/>
      <w:r w:rsidRPr="006A649F">
        <w:rPr>
          <w:rFonts w:ascii="Times New Roman" w:eastAsiaTheme="minorHAnsi" w:hAnsi="Times New Roman" w:cs="Times New Roman"/>
        </w:rPr>
        <w:t>,” në mënyrë që të evitohen vërshimet.</w:t>
      </w:r>
    </w:p>
    <w:p w:rsidR="008A4C89" w:rsidRPr="006A649F" w:rsidRDefault="008A4C89" w:rsidP="00ED498A">
      <w:pPr>
        <w:pStyle w:val="ListParagraph"/>
        <w:numPr>
          <w:ilvl w:val="0"/>
          <w:numId w:val="1"/>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 xml:space="preserve">Është duke vazhduar puna rreth hartimit dhe kompletimit të dokumentit të VRR. </w:t>
      </w:r>
    </w:p>
    <w:p w:rsidR="008A4C89" w:rsidRPr="006A649F" w:rsidRDefault="008A4C89" w:rsidP="00ED498A">
      <w:pPr>
        <w:pStyle w:val="ListParagraph"/>
        <w:numPr>
          <w:ilvl w:val="0"/>
          <w:numId w:val="1"/>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 xml:space="preserve">Jemi angazhim rreth pastrimit dhe lirimit te depos  së komunës nga materialet dhe inventari i grumbulluar ndër vite. </w:t>
      </w:r>
    </w:p>
    <w:p w:rsidR="008A4C89" w:rsidRPr="006A649F" w:rsidRDefault="008A4C89" w:rsidP="00ED498A">
      <w:pPr>
        <w:pStyle w:val="ListParagraph"/>
        <w:numPr>
          <w:ilvl w:val="0"/>
          <w:numId w:val="1"/>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Është bërë pastrimi i kanalit kullues te vendi i quajtur, “çezma e Kufcës”.  (14-15.11) në hyrje të fshatit Malishevë.</w:t>
      </w:r>
    </w:p>
    <w:p w:rsidR="008A4C89" w:rsidRPr="006A649F" w:rsidRDefault="008A4C89" w:rsidP="00ED498A">
      <w:pPr>
        <w:pStyle w:val="ListParagraph"/>
        <w:numPr>
          <w:ilvl w:val="0"/>
          <w:numId w:val="1"/>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Është intervenuar në pastrimin e shtratit të lumit Stanishor  (rreth 30M) në një pikë ku ka qenë i bllokuar nga shkurret dhe mbeturinat pas kërkesës ë një qytetari i cili ka pësuar dëme në pronën (serën) e tij. (30.11)</w:t>
      </w:r>
    </w:p>
    <w:p w:rsidR="008A4C89" w:rsidRPr="006A649F" w:rsidRDefault="008A4C89" w:rsidP="00ED498A">
      <w:pPr>
        <w:pStyle w:val="ListParagraph"/>
        <w:numPr>
          <w:ilvl w:val="0"/>
          <w:numId w:val="1"/>
        </w:numPr>
        <w:spacing w:after="0" w:line="276" w:lineRule="auto"/>
        <w:jc w:val="both"/>
        <w:rPr>
          <w:rFonts w:ascii="Times New Roman" w:eastAsiaTheme="minorHAnsi" w:hAnsi="Times New Roman" w:cs="Times New Roman"/>
        </w:rPr>
      </w:pPr>
      <w:r w:rsidRPr="006A649F">
        <w:rPr>
          <w:rFonts w:ascii="Times New Roman" w:hAnsi="Times New Roman" w:cs="Times New Roman"/>
          <w:color w:val="212121"/>
        </w:rPr>
        <w:t>Në kuadër të kampanjës të Qeverisë së Kosovës rreth kursimit të energjisë elektrike kemi bërë instalimin e pompave termike në objektin e NJPZSH-së.</w:t>
      </w:r>
    </w:p>
    <w:p w:rsidR="008A4C89" w:rsidRPr="006A649F" w:rsidRDefault="008A4C89" w:rsidP="00ED498A">
      <w:pPr>
        <w:pStyle w:val="ListParagraph"/>
        <w:numPr>
          <w:ilvl w:val="0"/>
          <w:numId w:val="1"/>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 xml:space="preserve">Me qëllim të parandalimit të vërshimeve pas paralajmërimit të IHMK, dhe reshjeve të vazhdueshme të shiut më 19 nëntor DMSH ka intervenuar në pastrimin e kanalit kullues përgjatë rrugës që shpie për fshatit Kufcë, ku kemi evituar vërshimet në “Lagjen e Porodinit” ,”Fidanishte” dhe  “7 Korriku”. Vlen të theksohet se zyrtarët e DMSH kanë qenë në teren gjatë gjithë kohës dhe bashkë me NJPZSH kemi koordinuar veprimet në zvogëlimin e rrezikut nga vërshimet.(19-21.11) </w:t>
      </w:r>
    </w:p>
    <w:p w:rsidR="008A4C89" w:rsidRPr="006A649F" w:rsidRDefault="008A4C89" w:rsidP="00ED498A">
      <w:pPr>
        <w:pStyle w:val="ListParagraph"/>
        <w:numPr>
          <w:ilvl w:val="0"/>
          <w:numId w:val="1"/>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Është përditësuar dhe dorëzuar dokumenti ,,Profili komunal i DMSH,, për PZHK.</w:t>
      </w:r>
    </w:p>
    <w:p w:rsidR="008A4C89" w:rsidRPr="006A649F" w:rsidRDefault="008A4C89" w:rsidP="00ED498A">
      <w:pPr>
        <w:pStyle w:val="ListParagraph"/>
        <w:numPr>
          <w:ilvl w:val="0"/>
          <w:numId w:val="1"/>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Është intervenuar nga NJPZSH në pompimin/zbrazjen e ujit të grumbulluar në gropën e hapur nga BIK. (25.11)</w:t>
      </w:r>
    </w:p>
    <w:p w:rsidR="008A4C89" w:rsidRPr="006A649F" w:rsidRDefault="008A4C89" w:rsidP="00ED498A">
      <w:pPr>
        <w:pStyle w:val="ListParagraph"/>
        <w:numPr>
          <w:ilvl w:val="0"/>
          <w:numId w:val="1"/>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Një student ka realizuar praktikën në drejtori prej 01-30.11.2022</w:t>
      </w:r>
    </w:p>
    <w:p w:rsidR="008A4C89" w:rsidRPr="006A649F" w:rsidRDefault="008A4C89" w:rsidP="008A4C89">
      <w:pPr>
        <w:spacing w:line="276" w:lineRule="auto"/>
        <w:jc w:val="both"/>
        <w:rPr>
          <w:rFonts w:ascii="Times New Roman" w:eastAsia="MS Mincho" w:hAnsi="Times New Roman" w:cs="Times New Roman"/>
          <w:b/>
        </w:rPr>
      </w:pPr>
    </w:p>
    <w:p w:rsidR="008A4C89" w:rsidRPr="006A649F" w:rsidRDefault="008A4C89" w:rsidP="008A4C89">
      <w:pPr>
        <w:spacing w:line="276" w:lineRule="auto"/>
        <w:rPr>
          <w:rFonts w:ascii="Times New Roman" w:eastAsiaTheme="minorHAnsi" w:hAnsi="Times New Roman" w:cs="Times New Roman"/>
          <w:b/>
        </w:rPr>
      </w:pPr>
      <w:r w:rsidRPr="006A649F">
        <w:rPr>
          <w:rFonts w:ascii="Times New Roman" w:eastAsiaTheme="minorHAnsi" w:hAnsi="Times New Roman" w:cs="Times New Roman"/>
          <w:b/>
        </w:rPr>
        <w:t>Trajnimet:</w:t>
      </w:r>
    </w:p>
    <w:p w:rsidR="008A4C89" w:rsidRPr="006A649F" w:rsidRDefault="008A4C89" w:rsidP="00ED498A">
      <w:pPr>
        <w:pStyle w:val="ListParagraph"/>
        <w:numPr>
          <w:ilvl w:val="0"/>
          <w:numId w:val="7"/>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Trajnim në Vushtrri (19-21 Prill) nga AME në temën Vlerësimi i Rrezikut (VRR) pjesëmarrës drejtori i DMSH dhe Inspektori i FNFT.</w:t>
      </w:r>
    </w:p>
    <w:p w:rsidR="008A4C89" w:rsidRPr="006A649F" w:rsidRDefault="008A4C89" w:rsidP="00ED498A">
      <w:pPr>
        <w:pStyle w:val="ListParagraph"/>
        <w:numPr>
          <w:ilvl w:val="0"/>
          <w:numId w:val="7"/>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 xml:space="preserve">Një zyrtar i DMSH në muajin Prill ka marrë pjesë në trajnimin e realizuar nga BIRN në temën: ,,Standardet e menaxhimit  të rrjeteve sociale dhe komunikimi me publikun në raste të krizave </w:t>
      </w:r>
    </w:p>
    <w:p w:rsidR="008A4C89" w:rsidRPr="006A649F" w:rsidRDefault="008A4C89" w:rsidP="00ED498A">
      <w:pPr>
        <w:pStyle w:val="ListParagraph"/>
        <w:numPr>
          <w:ilvl w:val="0"/>
          <w:numId w:val="7"/>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Është realizuar trajnimi i MR më 14-15 prill, ku është bërë edhe certifikimi i pjesëmarrësve në trajnim.( Trajnimi është realizuar me instruktorët nga Britania e Madhe)</w:t>
      </w:r>
    </w:p>
    <w:p w:rsidR="008A4C89" w:rsidRPr="006A649F" w:rsidRDefault="008A4C89" w:rsidP="00ED498A">
      <w:pPr>
        <w:pStyle w:val="ListParagraph"/>
        <w:numPr>
          <w:ilvl w:val="0"/>
          <w:numId w:val="7"/>
        </w:numPr>
        <w:spacing w:after="0" w:line="276" w:lineRule="auto"/>
        <w:rPr>
          <w:rFonts w:ascii="Times New Roman" w:eastAsiaTheme="minorHAnsi" w:hAnsi="Times New Roman" w:cs="Times New Roman"/>
        </w:rPr>
      </w:pPr>
      <w:r w:rsidRPr="006A649F">
        <w:rPr>
          <w:rFonts w:ascii="Times New Roman" w:eastAsiaTheme="minorHAnsi" w:hAnsi="Times New Roman" w:cs="Times New Roman"/>
        </w:rPr>
        <w:t>Drejtori i DMSH ka marrë pjesë në punëtorinë e organizuar nga BIRN më 12 Maj në temën ,,Parandalimi i përhapjes së ekstremizmit të dhunshëm dhe terrorizmit në Kosovë,,.</w:t>
      </w:r>
    </w:p>
    <w:p w:rsidR="008A4C89" w:rsidRPr="006A649F" w:rsidRDefault="008A4C89" w:rsidP="00ED498A">
      <w:pPr>
        <w:pStyle w:val="ListParagraph"/>
        <w:numPr>
          <w:ilvl w:val="0"/>
          <w:numId w:val="7"/>
        </w:numPr>
        <w:spacing w:after="0" w:line="276" w:lineRule="auto"/>
        <w:rPr>
          <w:rFonts w:ascii="Times New Roman" w:eastAsiaTheme="minorHAnsi" w:hAnsi="Times New Roman" w:cs="Times New Roman"/>
        </w:rPr>
      </w:pPr>
      <w:r w:rsidRPr="006A649F">
        <w:rPr>
          <w:rFonts w:ascii="Times New Roman" w:eastAsiaTheme="minorHAnsi" w:hAnsi="Times New Roman" w:cs="Times New Roman"/>
        </w:rPr>
        <w:t>Më 02- 03 Qershor është realizuar punëtoria (</w:t>
      </w:r>
      <w:proofErr w:type="spellStart"/>
      <w:r w:rsidRPr="006A649F">
        <w:rPr>
          <w:rFonts w:ascii="Times New Roman" w:eastAsiaTheme="minorHAnsi" w:hAnsi="Times New Roman" w:cs="Times New Roman"/>
        </w:rPr>
        <w:t>Workshop</w:t>
      </w:r>
      <w:proofErr w:type="spellEnd"/>
      <w:r w:rsidRPr="006A649F">
        <w:rPr>
          <w:rFonts w:ascii="Times New Roman" w:eastAsiaTheme="minorHAnsi" w:hAnsi="Times New Roman" w:cs="Times New Roman"/>
        </w:rPr>
        <w:t>) rreth dokumentit të Vlerësimit të Rrezikut ku pjesëmarrës kanë qenë drejtoritë dhe kompanitë komunale  dhe mekanizmat tje</w:t>
      </w:r>
      <w:r w:rsidR="00EA35FB">
        <w:rPr>
          <w:rFonts w:ascii="Times New Roman" w:eastAsiaTheme="minorHAnsi" w:hAnsi="Times New Roman" w:cs="Times New Roman"/>
        </w:rPr>
        <w:t>rë të nevojshëm sipas ligjit. (</w:t>
      </w:r>
      <w:r w:rsidRPr="006A649F">
        <w:rPr>
          <w:rFonts w:ascii="Times New Roman" w:eastAsiaTheme="minorHAnsi" w:hAnsi="Times New Roman" w:cs="Times New Roman"/>
        </w:rPr>
        <w:t>Punëtoria është realizuar nga instruktorët e AME)</w:t>
      </w:r>
    </w:p>
    <w:p w:rsidR="008A4C89" w:rsidRPr="006A649F" w:rsidRDefault="008A4C89" w:rsidP="00ED498A">
      <w:pPr>
        <w:pStyle w:val="ListParagraph"/>
        <w:numPr>
          <w:ilvl w:val="0"/>
          <w:numId w:val="7"/>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Më 08-09 shtator është realizuar punëtoria (</w:t>
      </w:r>
      <w:proofErr w:type="spellStart"/>
      <w:r w:rsidRPr="006A649F">
        <w:rPr>
          <w:rFonts w:ascii="Times New Roman" w:eastAsiaTheme="minorHAnsi" w:hAnsi="Times New Roman" w:cs="Times New Roman"/>
        </w:rPr>
        <w:t>Workshop</w:t>
      </w:r>
      <w:proofErr w:type="spellEnd"/>
      <w:r w:rsidRPr="006A649F">
        <w:rPr>
          <w:rFonts w:ascii="Times New Roman" w:eastAsiaTheme="minorHAnsi" w:hAnsi="Times New Roman" w:cs="Times New Roman"/>
        </w:rPr>
        <w:t xml:space="preserve">) e II-të e MR, nga ekspertë </w:t>
      </w:r>
      <w:proofErr w:type="spellStart"/>
      <w:r w:rsidRPr="006A649F">
        <w:rPr>
          <w:rFonts w:ascii="Times New Roman" w:eastAsiaTheme="minorHAnsi" w:hAnsi="Times New Roman" w:cs="Times New Roman"/>
        </w:rPr>
        <w:t>Britanez</w:t>
      </w:r>
      <w:proofErr w:type="spellEnd"/>
      <w:r w:rsidRPr="006A649F">
        <w:rPr>
          <w:rFonts w:ascii="Times New Roman" w:eastAsiaTheme="minorHAnsi" w:hAnsi="Times New Roman" w:cs="Times New Roman"/>
        </w:rPr>
        <w:t>.</w:t>
      </w:r>
    </w:p>
    <w:p w:rsidR="008A4C89" w:rsidRPr="006A649F" w:rsidRDefault="008A4C89" w:rsidP="00ED498A">
      <w:pPr>
        <w:pStyle w:val="ListParagraph"/>
        <w:numPr>
          <w:ilvl w:val="0"/>
          <w:numId w:val="7"/>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Pjesëmarrje në punëtor</w:t>
      </w:r>
      <w:r w:rsidR="001F623C">
        <w:rPr>
          <w:rFonts w:ascii="Times New Roman" w:eastAsiaTheme="minorHAnsi" w:hAnsi="Times New Roman" w:cs="Times New Roman"/>
        </w:rPr>
        <w:t>inë e organizuar nga “BIRN” (</w:t>
      </w:r>
      <w:r w:rsidRPr="006A649F">
        <w:rPr>
          <w:rFonts w:ascii="Times New Roman" w:eastAsiaTheme="minorHAnsi" w:hAnsi="Times New Roman" w:cs="Times New Roman"/>
        </w:rPr>
        <w:t>KALLXO.COM) në temën: ,, Standardet e menaxhimit të rrjeteve sociale dhe komunikimit me media gjatë situatave të krizave,, 22-23 shtator.</w:t>
      </w:r>
    </w:p>
    <w:p w:rsidR="008A4C89" w:rsidRPr="006A649F" w:rsidRDefault="008A4C89" w:rsidP="00ED498A">
      <w:pPr>
        <w:pStyle w:val="ListParagraph"/>
        <w:numPr>
          <w:ilvl w:val="0"/>
          <w:numId w:val="7"/>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t>Trajnim, punëtoria ”Menaxhimi i kontratave të prokurimit,, dy zyrtarë të DMSH, 26-27 shtator.</w:t>
      </w:r>
    </w:p>
    <w:p w:rsidR="008A4C89" w:rsidRPr="006A649F" w:rsidRDefault="008A4C89" w:rsidP="00ED498A">
      <w:pPr>
        <w:pStyle w:val="ListParagraph"/>
        <w:numPr>
          <w:ilvl w:val="0"/>
          <w:numId w:val="7"/>
        </w:numPr>
        <w:spacing w:after="0" w:line="276" w:lineRule="auto"/>
        <w:jc w:val="both"/>
        <w:rPr>
          <w:rFonts w:ascii="Times New Roman" w:eastAsiaTheme="minorHAnsi" w:hAnsi="Times New Roman" w:cs="Times New Roman"/>
        </w:rPr>
      </w:pPr>
      <w:r w:rsidRPr="006A649F">
        <w:rPr>
          <w:rFonts w:ascii="Times New Roman" w:eastAsiaTheme="minorHAnsi" w:hAnsi="Times New Roman" w:cs="Times New Roman"/>
        </w:rPr>
        <w:lastRenderedPageBreak/>
        <w:t>Drejtori i DMSH ka marrë pjesë në punëtorinë e organizuar nga USAID në temën:</w:t>
      </w:r>
      <w:r w:rsidRPr="006A649F">
        <w:rPr>
          <w:rFonts w:ascii="Times New Roman" w:hAnsi="Times New Roman" w:cs="Times New Roman"/>
          <w:color w:val="212121"/>
        </w:rPr>
        <w:t xml:space="preserve"> “Llogaridhënia në proces të menaxhimit/shpenzimit të financave publike – planifikimi, prokurimi, menaxhimi i kontratave si dhe kontrolli dhe </w:t>
      </w:r>
      <w:proofErr w:type="spellStart"/>
      <w:r w:rsidRPr="006A649F">
        <w:rPr>
          <w:rFonts w:ascii="Times New Roman" w:hAnsi="Times New Roman" w:cs="Times New Roman"/>
          <w:color w:val="212121"/>
        </w:rPr>
        <w:t>auditimi</w:t>
      </w:r>
      <w:proofErr w:type="spellEnd"/>
      <w:r w:rsidRPr="006A649F">
        <w:rPr>
          <w:rFonts w:ascii="Times New Roman" w:hAnsi="Times New Roman" w:cs="Times New Roman"/>
          <w:color w:val="212121"/>
        </w:rPr>
        <w:t xml:space="preserve"> i brendshëm” (14-15.11).</w:t>
      </w:r>
    </w:p>
    <w:p w:rsidR="008A4C89" w:rsidRPr="006A649F" w:rsidRDefault="008A4C89" w:rsidP="00ED498A">
      <w:pPr>
        <w:pStyle w:val="ListParagraph"/>
        <w:numPr>
          <w:ilvl w:val="0"/>
          <w:numId w:val="7"/>
        </w:numPr>
        <w:spacing w:after="0" w:line="276" w:lineRule="auto"/>
        <w:jc w:val="both"/>
        <w:rPr>
          <w:rFonts w:ascii="Times New Roman" w:eastAsiaTheme="minorHAnsi" w:hAnsi="Times New Roman" w:cs="Times New Roman"/>
        </w:rPr>
      </w:pPr>
      <w:r w:rsidRPr="006A649F">
        <w:rPr>
          <w:rFonts w:ascii="Times New Roman" w:hAnsi="Times New Roman" w:cs="Times New Roman"/>
          <w:color w:val="212121"/>
        </w:rPr>
        <w:t>Drejtori i DMSH ka marrë pjesë në punëtorinë e organizuar nga OESB-ja në temën:</w:t>
      </w:r>
      <w:r w:rsidRPr="006A649F">
        <w:rPr>
          <w:rFonts w:ascii="Times New Roman" w:hAnsi="Times New Roman" w:cs="Times New Roman"/>
        </w:rPr>
        <w:t xml:space="preserve"> </w:t>
      </w:r>
      <w:r w:rsidRPr="006A649F">
        <w:rPr>
          <w:rFonts w:ascii="Times New Roman" w:hAnsi="Times New Roman" w:cs="Times New Roman"/>
          <w:color w:val="212121"/>
        </w:rPr>
        <w:t>"Punëtori mbi përpjekjet e përbashkëta në parandalimin e incidenteve të sigurisë ndaj objekteve të komuniteteve fetare” (19.11)</w:t>
      </w:r>
    </w:p>
    <w:p w:rsidR="008A4C89" w:rsidRPr="006A649F" w:rsidRDefault="008A4C89" w:rsidP="008A4C89">
      <w:pPr>
        <w:spacing w:line="276" w:lineRule="auto"/>
        <w:jc w:val="both"/>
        <w:rPr>
          <w:rFonts w:ascii="Times New Roman" w:eastAsia="MS Mincho" w:hAnsi="Times New Roman" w:cs="Times New Roman"/>
        </w:rPr>
      </w:pPr>
    </w:p>
    <w:p w:rsidR="008A4C89" w:rsidRPr="00792094" w:rsidRDefault="008A4C89" w:rsidP="00792094">
      <w:pPr>
        <w:spacing w:line="276" w:lineRule="auto"/>
        <w:jc w:val="both"/>
        <w:rPr>
          <w:rFonts w:ascii="Times New Roman" w:eastAsia="MS Mincho" w:hAnsi="Times New Roman" w:cs="Times New Roman"/>
        </w:rPr>
      </w:pPr>
      <w:r w:rsidRPr="006A649F">
        <w:rPr>
          <w:rFonts w:ascii="Times New Roman" w:eastAsia="MS Mincho" w:hAnsi="Times New Roman" w:cs="Times New Roman"/>
        </w:rPr>
        <w:t xml:space="preserve">Në kuadër të objektivave që dalin nga Plani Vjetor i Punës së DMSH-së, në kuadër Objektivit nr. 1 të </w:t>
      </w:r>
      <w:proofErr w:type="spellStart"/>
      <w:r w:rsidR="00A973D4">
        <w:rPr>
          <w:rFonts w:ascii="Times New Roman" w:eastAsia="MS Mincho" w:hAnsi="Times New Roman" w:cs="Times New Roman"/>
        </w:rPr>
        <w:t>n</w:t>
      </w:r>
      <w:r w:rsidRPr="006A649F">
        <w:rPr>
          <w:rFonts w:ascii="Times New Roman" w:eastAsia="MingLiU-ExtB" w:hAnsi="Times New Roman" w:cs="Times New Roman"/>
        </w:rPr>
        <w:t>ënobjektivit</w:t>
      </w:r>
      <w:proofErr w:type="spellEnd"/>
      <w:r w:rsidRPr="006A649F">
        <w:rPr>
          <w:rFonts w:ascii="Times New Roman" w:eastAsia="MingLiU-ExtB" w:hAnsi="Times New Roman" w:cs="Times New Roman"/>
        </w:rPr>
        <w:t xml:space="preserve"> </w:t>
      </w:r>
      <w:r w:rsidRPr="006A649F">
        <w:rPr>
          <w:rFonts w:ascii="Times New Roman" w:eastAsia="MS Mincho" w:hAnsi="Times New Roman" w:cs="Times New Roman"/>
        </w:rPr>
        <w:t xml:space="preserve">1.4 (masave parandaluese) dhe aktivitetit 1.4.5 (Identifikimi i gjendjes të Rrjedhave natyrore, </w:t>
      </w:r>
      <w:proofErr w:type="spellStart"/>
      <w:r w:rsidRPr="006A649F">
        <w:rPr>
          <w:rFonts w:ascii="Times New Roman" w:eastAsia="MS Mincho" w:hAnsi="Times New Roman" w:cs="Times New Roman"/>
        </w:rPr>
        <w:t>prrojëve</w:t>
      </w:r>
      <w:proofErr w:type="spellEnd"/>
      <w:r w:rsidRPr="006A649F">
        <w:rPr>
          <w:rFonts w:ascii="Times New Roman" w:eastAsia="MS Mincho" w:hAnsi="Times New Roman" w:cs="Times New Roman"/>
        </w:rPr>
        <w:t xml:space="preserve"> dhe lumenjve që shkaktojnë vërshime dhe përmbytje), në këtë periudhe kemi realizuar vlerësimin e gjendjes së pjesës së sipërme të pellgut të rrjedhës që derdhët në lumin Morava.</w:t>
      </w:r>
    </w:p>
    <w:p w:rsidR="008A4C89" w:rsidRPr="006A649F" w:rsidRDefault="008A4C89" w:rsidP="00ED498A">
      <w:pPr>
        <w:numPr>
          <w:ilvl w:val="0"/>
          <w:numId w:val="3"/>
        </w:numPr>
        <w:spacing w:line="276" w:lineRule="auto"/>
        <w:contextualSpacing/>
        <w:jc w:val="both"/>
        <w:rPr>
          <w:rFonts w:ascii="Times New Roman" w:hAnsi="Times New Roman" w:cs="Times New Roman"/>
        </w:rPr>
      </w:pPr>
      <w:r w:rsidRPr="006A649F">
        <w:rPr>
          <w:rFonts w:ascii="Times New Roman" w:hAnsi="Times New Roman" w:cs="Times New Roman"/>
        </w:rPr>
        <w:t xml:space="preserve">Pellgun e lumit Mirusha deri në </w:t>
      </w:r>
      <w:proofErr w:type="spellStart"/>
      <w:r w:rsidRPr="006A649F">
        <w:rPr>
          <w:rFonts w:ascii="Times New Roman" w:hAnsi="Times New Roman" w:cs="Times New Roman"/>
        </w:rPr>
        <w:t>Pogragjë</w:t>
      </w:r>
      <w:proofErr w:type="spellEnd"/>
      <w:r w:rsidRPr="006A649F">
        <w:rPr>
          <w:rFonts w:ascii="Times New Roman" w:hAnsi="Times New Roman" w:cs="Times New Roman"/>
        </w:rPr>
        <w:t xml:space="preserve">, përfshi edhe lumin e </w:t>
      </w:r>
      <w:proofErr w:type="spellStart"/>
      <w:r w:rsidRPr="006A649F">
        <w:rPr>
          <w:rFonts w:ascii="Times New Roman" w:hAnsi="Times New Roman" w:cs="Times New Roman"/>
        </w:rPr>
        <w:t>Sllubicës</w:t>
      </w:r>
      <w:proofErr w:type="spellEnd"/>
    </w:p>
    <w:p w:rsidR="008A4C89" w:rsidRPr="006A649F" w:rsidRDefault="008A4C89" w:rsidP="00ED498A">
      <w:pPr>
        <w:numPr>
          <w:ilvl w:val="0"/>
          <w:numId w:val="3"/>
        </w:numPr>
        <w:spacing w:line="276" w:lineRule="auto"/>
        <w:contextualSpacing/>
        <w:jc w:val="both"/>
        <w:rPr>
          <w:rFonts w:ascii="Times New Roman" w:hAnsi="Times New Roman" w:cs="Times New Roman"/>
        </w:rPr>
      </w:pPr>
      <w:r w:rsidRPr="006A649F">
        <w:rPr>
          <w:rFonts w:ascii="Times New Roman" w:hAnsi="Times New Roman" w:cs="Times New Roman"/>
        </w:rPr>
        <w:t xml:space="preserve">Përroin e Kufcës dhe </w:t>
      </w:r>
      <w:proofErr w:type="spellStart"/>
      <w:r w:rsidRPr="006A649F">
        <w:rPr>
          <w:rFonts w:ascii="Times New Roman" w:hAnsi="Times New Roman" w:cs="Times New Roman"/>
        </w:rPr>
        <w:t>Stanishorit</w:t>
      </w:r>
      <w:proofErr w:type="spellEnd"/>
      <w:r w:rsidRPr="006A649F">
        <w:rPr>
          <w:rFonts w:ascii="Times New Roman" w:hAnsi="Times New Roman" w:cs="Times New Roman"/>
        </w:rPr>
        <w:t xml:space="preserve"> deri te ura afër kazermës së FSK-së.</w:t>
      </w:r>
    </w:p>
    <w:p w:rsidR="008A4C89" w:rsidRPr="006A649F" w:rsidRDefault="008A4C89" w:rsidP="00ED498A">
      <w:pPr>
        <w:numPr>
          <w:ilvl w:val="0"/>
          <w:numId w:val="3"/>
        </w:numPr>
        <w:spacing w:line="276" w:lineRule="auto"/>
        <w:contextualSpacing/>
        <w:jc w:val="both"/>
        <w:rPr>
          <w:rFonts w:ascii="Times New Roman" w:hAnsi="Times New Roman" w:cs="Times New Roman"/>
        </w:rPr>
      </w:pPr>
      <w:r w:rsidRPr="006A649F">
        <w:rPr>
          <w:rFonts w:ascii="Times New Roman" w:hAnsi="Times New Roman" w:cs="Times New Roman"/>
        </w:rPr>
        <w:t xml:space="preserve">Pellgun e lumit </w:t>
      </w:r>
      <w:proofErr w:type="spellStart"/>
      <w:r w:rsidRPr="006A649F">
        <w:rPr>
          <w:rFonts w:ascii="Times New Roman" w:hAnsi="Times New Roman" w:cs="Times New Roman"/>
        </w:rPr>
        <w:t>Përlepnica</w:t>
      </w:r>
      <w:proofErr w:type="spellEnd"/>
      <w:r w:rsidRPr="006A649F">
        <w:rPr>
          <w:rFonts w:ascii="Times New Roman" w:hAnsi="Times New Roman" w:cs="Times New Roman"/>
        </w:rPr>
        <w:t xml:space="preserve"> deri në </w:t>
      </w:r>
      <w:proofErr w:type="spellStart"/>
      <w:r w:rsidRPr="006A649F">
        <w:rPr>
          <w:rFonts w:ascii="Times New Roman" w:hAnsi="Times New Roman" w:cs="Times New Roman"/>
        </w:rPr>
        <w:t>Dobërqan</w:t>
      </w:r>
      <w:proofErr w:type="spellEnd"/>
      <w:r w:rsidRPr="006A649F">
        <w:rPr>
          <w:rFonts w:ascii="Times New Roman" w:hAnsi="Times New Roman" w:cs="Times New Roman"/>
        </w:rPr>
        <w:t xml:space="preserve">, përfshi edhe </w:t>
      </w:r>
      <w:proofErr w:type="spellStart"/>
      <w:r w:rsidRPr="006A649F">
        <w:rPr>
          <w:rFonts w:ascii="Times New Roman" w:hAnsi="Times New Roman" w:cs="Times New Roman"/>
        </w:rPr>
        <w:t>përronin</w:t>
      </w:r>
      <w:proofErr w:type="spellEnd"/>
      <w:r w:rsidRPr="006A649F">
        <w:rPr>
          <w:rFonts w:ascii="Times New Roman" w:hAnsi="Times New Roman" w:cs="Times New Roman"/>
        </w:rPr>
        <w:t xml:space="preserve"> e </w:t>
      </w:r>
      <w:proofErr w:type="spellStart"/>
      <w:r w:rsidRPr="006A649F">
        <w:rPr>
          <w:rFonts w:ascii="Times New Roman" w:hAnsi="Times New Roman" w:cs="Times New Roman"/>
        </w:rPr>
        <w:t>Kosoqës</w:t>
      </w:r>
      <w:proofErr w:type="spellEnd"/>
    </w:p>
    <w:p w:rsidR="008A4C89" w:rsidRPr="006A649F" w:rsidRDefault="008A4C89" w:rsidP="00ED498A">
      <w:pPr>
        <w:numPr>
          <w:ilvl w:val="0"/>
          <w:numId w:val="3"/>
        </w:numPr>
        <w:spacing w:line="276" w:lineRule="auto"/>
        <w:contextualSpacing/>
        <w:jc w:val="both"/>
        <w:rPr>
          <w:rFonts w:ascii="Times New Roman" w:hAnsi="Times New Roman" w:cs="Times New Roman"/>
        </w:rPr>
      </w:pPr>
      <w:r w:rsidRPr="006A649F">
        <w:rPr>
          <w:rFonts w:ascii="Times New Roman" w:hAnsi="Times New Roman" w:cs="Times New Roman"/>
        </w:rPr>
        <w:t xml:space="preserve">Pellgun e lumit </w:t>
      </w:r>
      <w:proofErr w:type="spellStart"/>
      <w:r w:rsidRPr="006A649F">
        <w:rPr>
          <w:rFonts w:ascii="Times New Roman" w:hAnsi="Times New Roman" w:cs="Times New Roman"/>
        </w:rPr>
        <w:t>Livoç</w:t>
      </w:r>
      <w:proofErr w:type="spellEnd"/>
      <w:r w:rsidRPr="006A649F">
        <w:rPr>
          <w:rFonts w:ascii="Times New Roman" w:hAnsi="Times New Roman" w:cs="Times New Roman"/>
        </w:rPr>
        <w:t>, përfshi rrjedhën e lagjes së qytetit ”Qarku”</w:t>
      </w:r>
    </w:p>
    <w:p w:rsidR="008A4C89" w:rsidRPr="006A649F" w:rsidRDefault="008A4C89" w:rsidP="008A4C89">
      <w:pPr>
        <w:spacing w:line="276" w:lineRule="auto"/>
        <w:ind w:left="1080"/>
        <w:contextualSpacing/>
        <w:jc w:val="both"/>
        <w:rPr>
          <w:rFonts w:ascii="Times New Roman" w:eastAsia="Times New Roman" w:hAnsi="Times New Roman" w:cs="Times New Roman"/>
        </w:rPr>
      </w:pPr>
    </w:p>
    <w:p w:rsidR="008A4C89" w:rsidRPr="006A649F" w:rsidRDefault="008A4C89" w:rsidP="008A4C89">
      <w:pPr>
        <w:spacing w:line="276" w:lineRule="auto"/>
        <w:jc w:val="both"/>
        <w:rPr>
          <w:rFonts w:ascii="Times New Roman" w:eastAsiaTheme="minorHAnsi" w:hAnsi="Times New Roman" w:cs="Times New Roman"/>
          <w:b/>
        </w:rPr>
      </w:pPr>
      <w:r w:rsidRPr="006A649F">
        <w:rPr>
          <w:rFonts w:ascii="Times New Roman" w:eastAsiaTheme="minorHAnsi" w:hAnsi="Times New Roman" w:cs="Times New Roman"/>
          <w:b/>
        </w:rPr>
        <w:t>Vlerësimi i gjendjes së përroskës së Kufcës dhe lumit Stanishorka</w:t>
      </w:r>
    </w:p>
    <w:p w:rsidR="008A4C89" w:rsidRPr="006A649F" w:rsidRDefault="008A4C89" w:rsidP="008A4C89">
      <w:pPr>
        <w:spacing w:line="276" w:lineRule="auto"/>
        <w:jc w:val="both"/>
        <w:rPr>
          <w:rFonts w:ascii="Times New Roman" w:eastAsiaTheme="minorHAnsi" w:hAnsi="Times New Roman" w:cs="Times New Roman"/>
        </w:rPr>
      </w:pPr>
      <w:r w:rsidRPr="006A649F">
        <w:rPr>
          <w:rFonts w:ascii="Times New Roman" w:eastAsiaTheme="minorHAnsi" w:hAnsi="Times New Roman" w:cs="Times New Roman"/>
        </w:rPr>
        <w:t xml:space="preserve">Nga shikimi i gjendjes, është vlerësuar së në rast të shtimit  të reshurave pranverore, mund të ketë dalje nga shtrati i lumit të </w:t>
      </w:r>
      <w:proofErr w:type="spellStart"/>
      <w:r w:rsidRPr="006A649F">
        <w:rPr>
          <w:rFonts w:ascii="Times New Roman" w:eastAsiaTheme="minorHAnsi" w:hAnsi="Times New Roman" w:cs="Times New Roman"/>
        </w:rPr>
        <w:t>Stanishorit</w:t>
      </w:r>
      <w:proofErr w:type="spellEnd"/>
      <w:r w:rsidRPr="006A649F">
        <w:rPr>
          <w:rFonts w:ascii="Times New Roman" w:eastAsiaTheme="minorHAnsi" w:hAnsi="Times New Roman" w:cs="Times New Roman"/>
        </w:rPr>
        <w:t xml:space="preserve"> dhe </w:t>
      </w:r>
      <w:proofErr w:type="spellStart"/>
      <w:r w:rsidRPr="006A649F">
        <w:rPr>
          <w:rFonts w:ascii="Times New Roman" w:eastAsiaTheme="minorHAnsi" w:hAnsi="Times New Roman" w:cs="Times New Roman"/>
        </w:rPr>
        <w:t>prroit</w:t>
      </w:r>
      <w:proofErr w:type="spellEnd"/>
      <w:r w:rsidRPr="006A649F">
        <w:rPr>
          <w:rFonts w:ascii="Times New Roman" w:eastAsiaTheme="minorHAnsi" w:hAnsi="Times New Roman" w:cs="Times New Roman"/>
        </w:rPr>
        <w:t xml:space="preserve"> të </w:t>
      </w:r>
      <w:proofErr w:type="spellStart"/>
      <w:r w:rsidRPr="006A649F">
        <w:rPr>
          <w:rFonts w:ascii="Times New Roman" w:eastAsiaTheme="minorHAnsi" w:hAnsi="Times New Roman" w:cs="Times New Roman"/>
        </w:rPr>
        <w:t>Kufsës</w:t>
      </w:r>
      <w:proofErr w:type="spellEnd"/>
      <w:r w:rsidRPr="006A649F">
        <w:rPr>
          <w:rFonts w:ascii="Times New Roman" w:eastAsiaTheme="minorHAnsi" w:hAnsi="Times New Roman" w:cs="Times New Roman"/>
        </w:rPr>
        <w:t xml:space="preserve"> kryesisht nga mbushjet me material inert, plastikë dhe aluvione.</w:t>
      </w:r>
    </w:p>
    <w:p w:rsidR="008A4C89" w:rsidRPr="006A649F" w:rsidRDefault="008A4C89" w:rsidP="008A4C89">
      <w:pPr>
        <w:spacing w:line="276" w:lineRule="auto"/>
        <w:jc w:val="both"/>
        <w:rPr>
          <w:rFonts w:ascii="Times New Roman" w:eastAsiaTheme="minorHAnsi" w:hAnsi="Times New Roman" w:cs="Times New Roman"/>
          <w:b/>
        </w:rPr>
      </w:pPr>
      <w:r w:rsidRPr="006A649F">
        <w:rPr>
          <w:rFonts w:ascii="Times New Roman" w:eastAsiaTheme="minorHAnsi" w:hAnsi="Times New Roman" w:cs="Times New Roman"/>
          <w:b/>
        </w:rPr>
        <w:t>Gjendja:</w:t>
      </w:r>
    </w:p>
    <w:p w:rsidR="008A4C89" w:rsidRPr="006A649F" w:rsidRDefault="008A4C89" w:rsidP="008A4C89">
      <w:pPr>
        <w:spacing w:line="276" w:lineRule="auto"/>
        <w:jc w:val="both"/>
        <w:rPr>
          <w:rFonts w:ascii="Times New Roman" w:eastAsiaTheme="minorHAnsi" w:hAnsi="Times New Roman" w:cs="Times New Roman"/>
          <w:b/>
        </w:rPr>
      </w:pPr>
      <w:proofErr w:type="spellStart"/>
      <w:r w:rsidRPr="006A649F">
        <w:rPr>
          <w:rFonts w:ascii="Times New Roman" w:eastAsiaTheme="minorHAnsi" w:hAnsi="Times New Roman" w:cs="Times New Roman"/>
          <w:b/>
        </w:rPr>
        <w:t>Situacioni</w:t>
      </w:r>
      <w:proofErr w:type="spellEnd"/>
      <w:r w:rsidRPr="006A649F">
        <w:rPr>
          <w:rFonts w:ascii="Times New Roman" w:eastAsiaTheme="minorHAnsi" w:hAnsi="Times New Roman" w:cs="Times New Roman"/>
          <w:b/>
        </w:rPr>
        <w:t xml:space="preserve"> i parë, Përroska e Kufcës:</w:t>
      </w:r>
    </w:p>
    <w:p w:rsidR="008A4C89" w:rsidRPr="006A649F" w:rsidRDefault="008A4C89" w:rsidP="008A4C89">
      <w:pPr>
        <w:spacing w:line="276" w:lineRule="auto"/>
        <w:jc w:val="both"/>
        <w:rPr>
          <w:rFonts w:ascii="Times New Roman" w:eastAsiaTheme="minorHAnsi" w:hAnsi="Times New Roman" w:cs="Times New Roman"/>
        </w:rPr>
      </w:pPr>
      <w:r w:rsidRPr="006A649F">
        <w:rPr>
          <w:rFonts w:ascii="Times New Roman" w:eastAsiaTheme="minorHAnsi" w:hAnsi="Times New Roman" w:cs="Times New Roman"/>
        </w:rPr>
        <w:t>P</w:t>
      </w:r>
      <w:r w:rsidR="00E83F29" w:rsidRPr="006A649F">
        <w:rPr>
          <w:rFonts w:ascii="Times New Roman" w:eastAsiaTheme="minorHAnsi" w:hAnsi="Times New Roman" w:cs="Times New Roman"/>
        </w:rPr>
        <w:t>ë</w:t>
      </w:r>
      <w:r w:rsidR="00E83F29">
        <w:rPr>
          <w:rFonts w:ascii="Times New Roman" w:eastAsiaTheme="minorHAnsi" w:hAnsi="Times New Roman" w:cs="Times New Roman"/>
        </w:rPr>
        <w:t>rroska</w:t>
      </w:r>
      <w:r w:rsidRPr="006A649F">
        <w:rPr>
          <w:rFonts w:ascii="Times New Roman" w:eastAsiaTheme="minorHAnsi" w:hAnsi="Times New Roman" w:cs="Times New Roman"/>
        </w:rPr>
        <w:t xml:space="preserve"> e Kufcës daljen kryesore e ka të ura e cila përshkon trupin e rrugës Kufcë – Gjilan. Si rezultat i mbushjeve, ura është e mbushur dhe nga ky shkak nuk ka kapacitet të përballoi prurjet në rast të reshjeve me intensitet të larë. Konfiguracioni i terrenit te vendi ku është ura, favorizon përmbytjen e anës së majtë, ku zakonisht uji përfshinë lagjen e re e cila ndodhët në mes të rrugës qarkore dhe rrugës regjionale Gjilan – </w:t>
      </w:r>
      <w:proofErr w:type="spellStart"/>
      <w:r w:rsidRPr="006A649F">
        <w:rPr>
          <w:rFonts w:ascii="Times New Roman" w:eastAsiaTheme="minorHAnsi" w:hAnsi="Times New Roman" w:cs="Times New Roman"/>
        </w:rPr>
        <w:t>Bujanovc</w:t>
      </w:r>
      <w:proofErr w:type="spellEnd"/>
      <w:r w:rsidRPr="006A649F">
        <w:rPr>
          <w:rFonts w:ascii="Times New Roman" w:eastAsiaTheme="minorHAnsi" w:hAnsi="Times New Roman" w:cs="Times New Roman"/>
        </w:rPr>
        <w:t>.</w:t>
      </w:r>
    </w:p>
    <w:p w:rsidR="008A4C89" w:rsidRPr="002E09EF" w:rsidRDefault="008A4C89" w:rsidP="008A4C89">
      <w:pPr>
        <w:spacing w:line="276" w:lineRule="auto"/>
        <w:jc w:val="both"/>
        <w:rPr>
          <w:rFonts w:ascii="Times New Roman" w:eastAsiaTheme="minorHAnsi" w:hAnsi="Times New Roman" w:cs="Times New Roman"/>
        </w:rPr>
      </w:pPr>
      <w:r w:rsidRPr="002E09EF">
        <w:rPr>
          <w:rFonts w:ascii="Times New Roman" w:eastAsiaTheme="minorHAnsi" w:hAnsi="Times New Roman" w:cs="Times New Roman"/>
        </w:rPr>
        <w:t>Gjithashtu, për shkak të mbushjeve dhe urave të improvizuara gjatë gjithë shtratit të kësaj përroske deri në daljen në rrugën qarkore, është zvogëluar vëllimi i shtratit, gjë që do të shkaktonte përmbytje në të dy anët e rrugës.</w:t>
      </w:r>
    </w:p>
    <w:p w:rsidR="008A4C89" w:rsidRDefault="008A4C89" w:rsidP="008A4C89">
      <w:pPr>
        <w:spacing w:line="276" w:lineRule="auto"/>
        <w:jc w:val="both"/>
        <w:rPr>
          <w:rFonts w:ascii="Times New Roman" w:eastAsiaTheme="minorHAnsi" w:hAnsi="Times New Roman" w:cs="Times New Roman"/>
        </w:rPr>
      </w:pPr>
      <w:r w:rsidRPr="002E09EF">
        <w:rPr>
          <w:rFonts w:ascii="Times New Roman" w:eastAsiaTheme="minorHAnsi" w:hAnsi="Times New Roman" w:cs="Times New Roman"/>
        </w:rPr>
        <w:t>Në problem shtesë në këtë pjesë është dëmtimi i kanalizimit të fshatit Kufcë i cili nuk shkarkohet në kanalizimin e qytetit, por në hyrje të urës së përroskës së Kufcës.</w:t>
      </w:r>
    </w:p>
    <w:p w:rsidR="00FA2DC9" w:rsidRPr="002E09EF" w:rsidRDefault="00FA2DC9" w:rsidP="008A4C89">
      <w:pPr>
        <w:spacing w:line="276" w:lineRule="auto"/>
        <w:jc w:val="both"/>
        <w:rPr>
          <w:rFonts w:ascii="Times New Roman" w:eastAsiaTheme="minorHAnsi" w:hAnsi="Times New Roman" w:cs="Times New Roman"/>
        </w:rPr>
      </w:pPr>
    </w:p>
    <w:p w:rsidR="008A4C89" w:rsidRPr="002E09EF" w:rsidRDefault="008A4C89" w:rsidP="008A4C89">
      <w:pPr>
        <w:spacing w:line="276" w:lineRule="auto"/>
        <w:jc w:val="both"/>
        <w:rPr>
          <w:rFonts w:ascii="Times New Roman" w:eastAsiaTheme="minorHAnsi" w:hAnsi="Times New Roman" w:cs="Times New Roman"/>
          <w:b/>
        </w:rPr>
      </w:pPr>
      <w:r w:rsidRPr="002E09EF">
        <w:rPr>
          <w:rFonts w:ascii="Times New Roman" w:eastAsiaTheme="minorHAnsi" w:hAnsi="Times New Roman" w:cs="Times New Roman"/>
          <w:b/>
        </w:rPr>
        <w:lastRenderedPageBreak/>
        <w:t>Masat e nevojshme:</w:t>
      </w:r>
    </w:p>
    <w:p w:rsidR="008A4C89" w:rsidRPr="002E09EF" w:rsidRDefault="008A4C89" w:rsidP="008A4C89">
      <w:pPr>
        <w:spacing w:line="276" w:lineRule="auto"/>
        <w:jc w:val="both"/>
        <w:rPr>
          <w:rFonts w:ascii="Times New Roman" w:eastAsiaTheme="minorHAnsi" w:hAnsi="Times New Roman" w:cs="Times New Roman"/>
        </w:rPr>
      </w:pPr>
      <w:r w:rsidRPr="002E09EF">
        <w:rPr>
          <w:rFonts w:ascii="Times New Roman" w:eastAsiaTheme="minorHAnsi" w:hAnsi="Times New Roman" w:cs="Times New Roman"/>
        </w:rPr>
        <w:t>Me që kjo pjesë është e planifikuar që të ketë ndërhyrje të thellë, si masë e nevojshme për mbrojtje nga përmbytjet eventuale pranverore, është e nevojshme:</w:t>
      </w:r>
    </w:p>
    <w:p w:rsidR="008A4C89" w:rsidRPr="002E09EF" w:rsidRDefault="008A4C89" w:rsidP="00ED498A">
      <w:pPr>
        <w:numPr>
          <w:ilvl w:val="0"/>
          <w:numId w:val="4"/>
        </w:numPr>
        <w:spacing w:line="276" w:lineRule="auto"/>
        <w:contextualSpacing/>
        <w:jc w:val="both"/>
        <w:rPr>
          <w:rFonts w:ascii="Times New Roman" w:eastAsiaTheme="minorHAnsi" w:hAnsi="Times New Roman" w:cs="Times New Roman"/>
        </w:rPr>
      </w:pPr>
      <w:r w:rsidRPr="002E09EF">
        <w:rPr>
          <w:rFonts w:ascii="Times New Roman" w:eastAsiaTheme="minorHAnsi" w:hAnsi="Times New Roman" w:cs="Times New Roman"/>
        </w:rPr>
        <w:t xml:space="preserve">Të bëhet pastrimi i urës së </w:t>
      </w:r>
      <w:r w:rsidR="005C129B" w:rsidRPr="002E09EF">
        <w:rPr>
          <w:rFonts w:ascii="Times New Roman" w:eastAsiaTheme="minorHAnsi" w:hAnsi="Times New Roman" w:cs="Times New Roman"/>
        </w:rPr>
        <w:t>përroskës</w:t>
      </w:r>
      <w:r w:rsidRPr="002E09EF">
        <w:rPr>
          <w:rFonts w:ascii="Times New Roman" w:eastAsiaTheme="minorHAnsi" w:hAnsi="Times New Roman" w:cs="Times New Roman"/>
        </w:rPr>
        <w:t xml:space="preserve"> së Kufcës.</w:t>
      </w:r>
    </w:p>
    <w:p w:rsidR="008A4C89" w:rsidRPr="002E09EF" w:rsidRDefault="008A4C89" w:rsidP="00ED498A">
      <w:pPr>
        <w:numPr>
          <w:ilvl w:val="0"/>
          <w:numId w:val="4"/>
        </w:numPr>
        <w:spacing w:line="276" w:lineRule="auto"/>
        <w:contextualSpacing/>
        <w:jc w:val="both"/>
        <w:rPr>
          <w:rFonts w:ascii="Times New Roman" w:eastAsiaTheme="minorHAnsi" w:hAnsi="Times New Roman" w:cs="Times New Roman"/>
        </w:rPr>
      </w:pPr>
      <w:r w:rsidRPr="002E09EF">
        <w:rPr>
          <w:rFonts w:ascii="Times New Roman" w:eastAsiaTheme="minorHAnsi" w:hAnsi="Times New Roman" w:cs="Times New Roman"/>
        </w:rPr>
        <w:t>Të bëhet pastrimi i shtratin nga materialet inerte dhe aluvionet.</w:t>
      </w:r>
    </w:p>
    <w:p w:rsidR="008A4C89" w:rsidRPr="002E09EF" w:rsidRDefault="008A4C89" w:rsidP="00ED498A">
      <w:pPr>
        <w:numPr>
          <w:ilvl w:val="0"/>
          <w:numId w:val="4"/>
        </w:numPr>
        <w:spacing w:line="276" w:lineRule="auto"/>
        <w:contextualSpacing/>
        <w:jc w:val="both"/>
        <w:rPr>
          <w:rFonts w:ascii="Times New Roman" w:eastAsiaTheme="minorHAnsi" w:hAnsi="Times New Roman" w:cs="Times New Roman"/>
        </w:rPr>
      </w:pPr>
      <w:r w:rsidRPr="002E09EF">
        <w:rPr>
          <w:rFonts w:ascii="Times New Roman" w:eastAsiaTheme="minorHAnsi" w:hAnsi="Times New Roman" w:cs="Times New Roman"/>
        </w:rPr>
        <w:t>Të eliminohen urat e improvizuara që nuk kanë kapacitete për të përballuar prurjet.</w:t>
      </w:r>
    </w:p>
    <w:p w:rsidR="008A4C89" w:rsidRPr="002E09EF" w:rsidRDefault="008A4C89" w:rsidP="00ED498A">
      <w:pPr>
        <w:numPr>
          <w:ilvl w:val="0"/>
          <w:numId w:val="4"/>
        </w:numPr>
        <w:spacing w:line="276" w:lineRule="auto"/>
        <w:contextualSpacing/>
        <w:jc w:val="both"/>
        <w:rPr>
          <w:rFonts w:ascii="Times New Roman" w:eastAsiaTheme="minorHAnsi" w:hAnsi="Times New Roman" w:cs="Times New Roman"/>
        </w:rPr>
      </w:pPr>
      <w:r w:rsidRPr="002E09EF">
        <w:rPr>
          <w:rFonts w:ascii="Times New Roman" w:eastAsiaTheme="minorHAnsi" w:hAnsi="Times New Roman" w:cs="Times New Roman"/>
        </w:rPr>
        <w:t>Të rregullohet çështja e kanalizimit të fshati Kufcë.</w:t>
      </w:r>
    </w:p>
    <w:p w:rsidR="008A4C89" w:rsidRPr="002E09EF" w:rsidRDefault="008A4C89" w:rsidP="00ED498A">
      <w:pPr>
        <w:pStyle w:val="ListParagraph"/>
        <w:numPr>
          <w:ilvl w:val="0"/>
          <w:numId w:val="9"/>
        </w:numPr>
        <w:spacing w:after="0" w:line="276" w:lineRule="auto"/>
        <w:rPr>
          <w:rFonts w:ascii="Times New Roman" w:eastAsiaTheme="minorHAnsi" w:hAnsi="Times New Roman" w:cs="Times New Roman"/>
        </w:rPr>
      </w:pPr>
      <w:r w:rsidRPr="002E09EF">
        <w:rPr>
          <w:rFonts w:ascii="Times New Roman" w:eastAsiaTheme="minorHAnsi" w:hAnsi="Times New Roman" w:cs="Times New Roman"/>
        </w:rPr>
        <w:t>Intervenimi në disa pika kritike në zhbllokimin e rrjedhës së lumit Stanishor dhe kanalit kullues përgjatë rrugës së fshatit Kufcë .</w:t>
      </w:r>
    </w:p>
    <w:p w:rsidR="008A4C89" w:rsidRPr="002E09EF" w:rsidRDefault="008A4C89" w:rsidP="00ED498A">
      <w:pPr>
        <w:pStyle w:val="ListParagraph"/>
        <w:numPr>
          <w:ilvl w:val="0"/>
          <w:numId w:val="9"/>
        </w:numPr>
        <w:spacing w:after="0" w:line="276" w:lineRule="auto"/>
        <w:rPr>
          <w:rFonts w:ascii="Times New Roman" w:eastAsiaTheme="minorHAnsi" w:hAnsi="Times New Roman" w:cs="Times New Roman"/>
        </w:rPr>
      </w:pPr>
      <w:r w:rsidRPr="002E09EF">
        <w:rPr>
          <w:rFonts w:ascii="Times New Roman" w:eastAsiaTheme="minorHAnsi" w:hAnsi="Times New Roman" w:cs="Times New Roman"/>
        </w:rPr>
        <w:t>Intervenimi në shtratin e kanalit nën urë në rrugën e fshatit Kufcë, e cila thuajse ka qenë e bllokuar.(rreth 90% e bllokuar)</w:t>
      </w:r>
    </w:p>
    <w:p w:rsidR="008A4C89" w:rsidRPr="002E09EF" w:rsidRDefault="008A4C89" w:rsidP="00ED498A">
      <w:pPr>
        <w:pStyle w:val="ListParagraph"/>
        <w:numPr>
          <w:ilvl w:val="0"/>
          <w:numId w:val="9"/>
        </w:numPr>
        <w:spacing w:after="0" w:line="276" w:lineRule="auto"/>
        <w:rPr>
          <w:rFonts w:ascii="Times New Roman" w:eastAsiaTheme="minorHAnsi" w:hAnsi="Times New Roman" w:cs="Times New Roman"/>
        </w:rPr>
      </w:pPr>
      <w:r w:rsidRPr="002E09EF">
        <w:rPr>
          <w:rFonts w:ascii="Times New Roman" w:eastAsiaTheme="minorHAnsi" w:hAnsi="Times New Roman" w:cs="Times New Roman"/>
        </w:rPr>
        <w:t>Intervenimi në pastrimin e kanalit kullues përgjatë rrugës për fshatit Kufcë rreth 1.3 km.</w:t>
      </w:r>
    </w:p>
    <w:p w:rsidR="008A4C89" w:rsidRPr="002E09EF" w:rsidRDefault="008A4C89" w:rsidP="00ED498A">
      <w:pPr>
        <w:pStyle w:val="ListParagraph"/>
        <w:numPr>
          <w:ilvl w:val="0"/>
          <w:numId w:val="9"/>
        </w:numPr>
        <w:spacing w:after="0" w:line="276" w:lineRule="auto"/>
        <w:rPr>
          <w:rFonts w:ascii="Times New Roman" w:eastAsiaTheme="minorHAnsi" w:hAnsi="Times New Roman" w:cs="Times New Roman"/>
        </w:rPr>
      </w:pPr>
      <w:r w:rsidRPr="002E09EF">
        <w:rPr>
          <w:rFonts w:ascii="Times New Roman" w:eastAsiaTheme="minorHAnsi" w:hAnsi="Times New Roman" w:cs="Times New Roman"/>
        </w:rPr>
        <w:t>Intervenimi në lumin Stanishorka afër udhëkryqit në rrugën qarkore (rruga për fshatin Kufcë).</w:t>
      </w:r>
    </w:p>
    <w:p w:rsidR="008A4C89" w:rsidRPr="002E09EF" w:rsidRDefault="008A4C89" w:rsidP="00ED498A">
      <w:pPr>
        <w:pStyle w:val="ListParagraph"/>
        <w:numPr>
          <w:ilvl w:val="0"/>
          <w:numId w:val="9"/>
        </w:numPr>
        <w:spacing w:after="0" w:line="276" w:lineRule="auto"/>
        <w:rPr>
          <w:rFonts w:ascii="Times New Roman" w:eastAsiaTheme="minorHAnsi" w:hAnsi="Times New Roman" w:cs="Times New Roman"/>
        </w:rPr>
      </w:pPr>
      <w:r w:rsidRPr="002E09EF">
        <w:rPr>
          <w:rFonts w:ascii="Times New Roman" w:eastAsiaTheme="minorHAnsi" w:hAnsi="Times New Roman" w:cs="Times New Roman"/>
        </w:rPr>
        <w:t>Është bërë pastrimi dhe thellimi i lumit Stanishor rreth 150 m afër qendrës së shëndetit mental.</w:t>
      </w:r>
    </w:p>
    <w:p w:rsidR="008A4C89" w:rsidRPr="002E09EF" w:rsidRDefault="008A4C89" w:rsidP="00ED498A">
      <w:pPr>
        <w:pStyle w:val="ListParagraph"/>
        <w:numPr>
          <w:ilvl w:val="0"/>
          <w:numId w:val="9"/>
        </w:numPr>
        <w:spacing w:after="0" w:line="276" w:lineRule="auto"/>
        <w:rPr>
          <w:rFonts w:ascii="Times New Roman" w:eastAsiaTheme="minorHAnsi" w:hAnsi="Times New Roman" w:cs="Times New Roman"/>
        </w:rPr>
      </w:pPr>
      <w:r w:rsidRPr="002E09EF">
        <w:rPr>
          <w:rFonts w:ascii="Times New Roman" w:eastAsiaTheme="minorHAnsi" w:hAnsi="Times New Roman" w:cs="Times New Roman"/>
        </w:rPr>
        <w:t xml:space="preserve">Është bërë pastrimi dhe thellimi i lumit Stanishor </w:t>
      </w:r>
      <w:r w:rsidR="002E09EF" w:rsidRPr="002E09EF">
        <w:rPr>
          <w:rFonts w:ascii="Times New Roman" w:eastAsiaTheme="minorHAnsi" w:hAnsi="Times New Roman" w:cs="Times New Roman"/>
        </w:rPr>
        <w:t>rreth 200 m. prej çezmes</w:t>
      </w:r>
      <w:r w:rsidRPr="002E09EF">
        <w:rPr>
          <w:rFonts w:ascii="Times New Roman" w:eastAsiaTheme="minorHAnsi" w:hAnsi="Times New Roman" w:cs="Times New Roman"/>
        </w:rPr>
        <w:t xml:space="preserve"> së Porodinit, si dhe është shtuar rruga me zhavorr rreth 400 m.</w:t>
      </w:r>
    </w:p>
    <w:p w:rsidR="008A4C89" w:rsidRPr="002E09EF" w:rsidRDefault="008A4C89" w:rsidP="00ED498A">
      <w:pPr>
        <w:pStyle w:val="ListParagraph"/>
        <w:numPr>
          <w:ilvl w:val="0"/>
          <w:numId w:val="10"/>
        </w:numPr>
        <w:spacing w:after="0" w:line="276" w:lineRule="auto"/>
        <w:rPr>
          <w:rFonts w:ascii="Times New Roman" w:eastAsiaTheme="minorHAnsi" w:hAnsi="Times New Roman" w:cs="Times New Roman"/>
        </w:rPr>
      </w:pPr>
      <w:r w:rsidRPr="002E09EF">
        <w:rPr>
          <w:rFonts w:ascii="Times New Roman" w:eastAsiaTheme="minorHAnsi" w:hAnsi="Times New Roman" w:cs="Times New Roman"/>
        </w:rPr>
        <w:t>Më 30 shtator është bërë intervenimi në zhbllokimin dhe pastrimin e shtratit të lumit Stanishor në gjatësi afër 400 m. Në Rrugën ,,Dajti,, (te livadhet e arapit) i cili ka paraqitur rrezik të vazhdueshëm për banorët dhe pronat e tyre për të u vërshuar nga reshjet e shiut.</w:t>
      </w:r>
    </w:p>
    <w:p w:rsidR="008A4C89" w:rsidRPr="002E09EF" w:rsidRDefault="008A4C89" w:rsidP="00ED498A">
      <w:pPr>
        <w:pStyle w:val="ListParagraph"/>
        <w:numPr>
          <w:ilvl w:val="0"/>
          <w:numId w:val="10"/>
        </w:numPr>
        <w:spacing w:after="0" w:line="276" w:lineRule="auto"/>
        <w:rPr>
          <w:rFonts w:ascii="Times New Roman" w:eastAsiaTheme="minorHAnsi" w:hAnsi="Times New Roman" w:cs="Times New Roman"/>
        </w:rPr>
      </w:pPr>
      <w:r w:rsidRPr="002E09EF">
        <w:rPr>
          <w:rFonts w:ascii="Times New Roman" w:eastAsiaTheme="minorHAnsi" w:hAnsi="Times New Roman" w:cs="Times New Roman"/>
        </w:rPr>
        <w:t>Ka vazhduar pastrimi i lumit Stanishor në gjatësinë rreth 100 m. te ,,Livadhet e Arapit,, (më 31 tetor dhe 1 nëntor).</w:t>
      </w:r>
    </w:p>
    <w:p w:rsidR="008A4C89" w:rsidRPr="002E09EF" w:rsidRDefault="008A4C89" w:rsidP="00ED498A">
      <w:pPr>
        <w:pStyle w:val="ListParagraph"/>
        <w:numPr>
          <w:ilvl w:val="0"/>
          <w:numId w:val="10"/>
        </w:numPr>
        <w:spacing w:after="0" w:line="276" w:lineRule="auto"/>
        <w:jc w:val="both"/>
        <w:rPr>
          <w:rFonts w:ascii="Times New Roman" w:eastAsiaTheme="minorHAnsi" w:hAnsi="Times New Roman" w:cs="Times New Roman"/>
        </w:rPr>
      </w:pPr>
      <w:r w:rsidRPr="002E09EF">
        <w:rPr>
          <w:rFonts w:ascii="Times New Roman" w:eastAsiaTheme="minorHAnsi" w:hAnsi="Times New Roman" w:cs="Times New Roman"/>
        </w:rPr>
        <w:t>Është bërë pastrimi i kanalit kullues te vendi i quajtur “</w:t>
      </w:r>
      <w:proofErr w:type="spellStart"/>
      <w:r w:rsidRPr="002E09EF">
        <w:rPr>
          <w:rFonts w:ascii="Times New Roman" w:eastAsiaTheme="minorHAnsi" w:hAnsi="Times New Roman" w:cs="Times New Roman"/>
        </w:rPr>
        <w:t>Çezmja</w:t>
      </w:r>
      <w:proofErr w:type="spellEnd"/>
      <w:r w:rsidRPr="002E09EF">
        <w:rPr>
          <w:rFonts w:ascii="Times New Roman" w:eastAsiaTheme="minorHAnsi" w:hAnsi="Times New Roman" w:cs="Times New Roman"/>
        </w:rPr>
        <w:t xml:space="preserve"> e Kufcës”  (14-15.11) në hyrje të fshatit Malishevë.</w:t>
      </w:r>
    </w:p>
    <w:p w:rsidR="008A4C89" w:rsidRPr="002E09EF" w:rsidRDefault="008A4C89" w:rsidP="00ED498A">
      <w:pPr>
        <w:pStyle w:val="ListParagraph"/>
        <w:numPr>
          <w:ilvl w:val="0"/>
          <w:numId w:val="10"/>
        </w:numPr>
        <w:spacing w:after="0" w:line="276" w:lineRule="auto"/>
        <w:jc w:val="both"/>
        <w:rPr>
          <w:rFonts w:ascii="Times New Roman" w:eastAsiaTheme="minorHAnsi" w:hAnsi="Times New Roman" w:cs="Times New Roman"/>
        </w:rPr>
      </w:pPr>
      <w:r w:rsidRPr="002E09EF">
        <w:rPr>
          <w:rFonts w:ascii="Times New Roman" w:eastAsiaTheme="minorHAnsi" w:hAnsi="Times New Roman" w:cs="Times New Roman"/>
        </w:rPr>
        <w:t>Është bërë lirimi i urës te “çezma e Kufcës” largimi i gypit të ngushtë i cili bllokonte ujin dhe për pasojë uji kishte vërshuar rrugën drejt fshatit Malishevë.</w:t>
      </w:r>
    </w:p>
    <w:p w:rsidR="008A4C89" w:rsidRPr="002E09EF" w:rsidRDefault="008A4C89" w:rsidP="00ED498A">
      <w:pPr>
        <w:pStyle w:val="ListParagraph"/>
        <w:numPr>
          <w:ilvl w:val="0"/>
          <w:numId w:val="10"/>
        </w:numPr>
        <w:spacing w:after="0" w:line="276" w:lineRule="auto"/>
        <w:jc w:val="both"/>
        <w:rPr>
          <w:rFonts w:ascii="Times New Roman" w:eastAsiaTheme="minorHAnsi" w:hAnsi="Times New Roman" w:cs="Times New Roman"/>
        </w:rPr>
      </w:pPr>
      <w:r w:rsidRPr="002E09EF">
        <w:rPr>
          <w:rFonts w:ascii="Times New Roman" w:eastAsiaTheme="minorHAnsi" w:hAnsi="Times New Roman" w:cs="Times New Roman"/>
        </w:rPr>
        <w:t xml:space="preserve">Me qëllim të parandalimit të vërshimeve pas paralajmërimit të IHMK, dhe reshjeve të vazhdueshme të shiut më 19 nëntor DMSH ka intervenuar në pastrimin e kanalit kullues përgjatë rrugës që shpie për fshatit Kufcë, ku kemi evituar vërshimet në “Lagjen e Porodinit”, “Fidanishte” dhe  “7 Korriku” (19-21.11) </w:t>
      </w:r>
    </w:p>
    <w:p w:rsidR="008A4C89" w:rsidRPr="00C00F57" w:rsidRDefault="008A4C89" w:rsidP="00ED498A">
      <w:pPr>
        <w:pStyle w:val="ListParagraph"/>
        <w:numPr>
          <w:ilvl w:val="0"/>
          <w:numId w:val="10"/>
        </w:numPr>
        <w:spacing w:after="0" w:line="276" w:lineRule="auto"/>
        <w:jc w:val="both"/>
        <w:rPr>
          <w:rFonts w:eastAsiaTheme="minorHAnsi"/>
        </w:rPr>
      </w:pPr>
      <w:r w:rsidRPr="00556FED">
        <w:rPr>
          <w:rFonts w:ascii="Times New Roman" w:eastAsiaTheme="minorHAnsi" w:hAnsi="Times New Roman" w:cs="Times New Roman"/>
        </w:rPr>
        <w:t>Është intervenuar në pastrimin e shtratit të lumit Stanishor (rreth 30M) në një pikë ku ka qenë i bllokuar nga Shelgjet (shkurret) dhe mbeturinat. (30.11)</w:t>
      </w:r>
    </w:p>
    <w:p w:rsidR="008A4C89" w:rsidRPr="00556FED" w:rsidRDefault="008A4C89" w:rsidP="00ED498A">
      <w:pPr>
        <w:pStyle w:val="ListParagraph"/>
        <w:numPr>
          <w:ilvl w:val="0"/>
          <w:numId w:val="1"/>
        </w:numPr>
        <w:spacing w:after="0" w:line="276" w:lineRule="auto"/>
        <w:jc w:val="both"/>
        <w:rPr>
          <w:rFonts w:ascii="Times New Roman" w:eastAsiaTheme="minorHAnsi" w:hAnsi="Times New Roman" w:cs="Times New Roman"/>
        </w:rPr>
      </w:pPr>
      <w:r w:rsidRPr="00556FED">
        <w:rPr>
          <w:rFonts w:ascii="Times New Roman" w:hAnsi="Times New Roman" w:cs="Times New Roman"/>
        </w:rPr>
        <w:t>Në kuadër të objektivave  që dalin nga plani vjetor i drejtorisë, në kuadër të pikës 1.3 (Planifikimet Strategjike) dhe aktivitetit 1.3.1 (Rishikimi i Dokumentit të Vlerësimit të Rrezikut), kemi realizuar pjesën e Përgatitja e Koncept – Dokumenteve (Sistemin e Integruar  të Menaxhimit të Emergjencave dhe Planin e Reagimit Kombëtar)</w:t>
      </w:r>
      <w:r w:rsidRPr="00556FED">
        <w:rPr>
          <w:rFonts w:ascii="Times New Roman" w:eastAsiaTheme="minorHAnsi" w:hAnsi="Times New Roman" w:cs="Times New Roman"/>
        </w:rPr>
        <w:t xml:space="preserve"> </w:t>
      </w:r>
    </w:p>
    <w:p w:rsidR="008A4C89" w:rsidRDefault="008A4C89" w:rsidP="008A4C89">
      <w:pPr>
        <w:pStyle w:val="ListParagraph"/>
        <w:spacing w:line="276" w:lineRule="auto"/>
        <w:jc w:val="both"/>
        <w:rPr>
          <w:rFonts w:ascii="Times New Roman" w:eastAsiaTheme="minorHAnsi" w:hAnsi="Times New Roman" w:cs="Times New Roman"/>
        </w:rPr>
      </w:pPr>
    </w:p>
    <w:p w:rsidR="00081F0F" w:rsidRDefault="00081F0F" w:rsidP="008A4C89">
      <w:pPr>
        <w:pStyle w:val="ListParagraph"/>
        <w:spacing w:line="276" w:lineRule="auto"/>
        <w:jc w:val="both"/>
        <w:rPr>
          <w:rFonts w:ascii="Times New Roman" w:eastAsiaTheme="minorHAnsi" w:hAnsi="Times New Roman" w:cs="Times New Roman"/>
        </w:rPr>
      </w:pPr>
    </w:p>
    <w:p w:rsidR="00081F0F" w:rsidRDefault="00081F0F" w:rsidP="008A4C89">
      <w:pPr>
        <w:pStyle w:val="ListParagraph"/>
        <w:spacing w:line="276" w:lineRule="auto"/>
        <w:jc w:val="both"/>
        <w:rPr>
          <w:rFonts w:ascii="Times New Roman" w:eastAsiaTheme="minorHAnsi" w:hAnsi="Times New Roman" w:cs="Times New Roman"/>
        </w:rPr>
      </w:pPr>
    </w:p>
    <w:p w:rsidR="00081F0F" w:rsidRPr="00556FED" w:rsidRDefault="00081F0F" w:rsidP="008A4C89">
      <w:pPr>
        <w:pStyle w:val="ListParagraph"/>
        <w:spacing w:line="276" w:lineRule="auto"/>
        <w:jc w:val="both"/>
        <w:rPr>
          <w:rFonts w:ascii="Times New Roman" w:eastAsiaTheme="minorHAnsi" w:hAnsi="Times New Roman" w:cs="Times New Roman"/>
        </w:rPr>
      </w:pPr>
    </w:p>
    <w:p w:rsidR="008A4C89" w:rsidRPr="001D2489" w:rsidRDefault="008A4C89" w:rsidP="001D2489">
      <w:pPr>
        <w:spacing w:line="276" w:lineRule="auto"/>
        <w:rPr>
          <w:rFonts w:ascii="Times New Roman" w:hAnsi="Times New Roman" w:cs="Times New Roman"/>
          <w:b/>
        </w:rPr>
      </w:pPr>
      <w:r w:rsidRPr="00556FED">
        <w:rPr>
          <w:rFonts w:ascii="Times New Roman" w:hAnsi="Times New Roman" w:cs="Times New Roman"/>
          <w:b/>
        </w:rPr>
        <w:lastRenderedPageBreak/>
        <w:t xml:space="preserve">Aktiviteti inspektorit të FNFT për periudhën Janar-Dhjetor 2022 </w:t>
      </w:r>
    </w:p>
    <w:p w:rsidR="008A4C89" w:rsidRPr="001D2489" w:rsidRDefault="008A4C89" w:rsidP="008A4C89">
      <w:pPr>
        <w:spacing w:line="276" w:lineRule="auto"/>
        <w:jc w:val="both"/>
        <w:rPr>
          <w:rFonts w:ascii="Times New Roman" w:hAnsi="Times New Roman" w:cs="Times New Roman"/>
        </w:rPr>
      </w:pPr>
      <w:r w:rsidRPr="001D2489">
        <w:rPr>
          <w:rFonts w:ascii="Times New Roman" w:hAnsi="Times New Roman" w:cs="Times New Roman"/>
        </w:rPr>
        <w:t>Gjatë kësaj periudhe  raportimi kemi vizituar përroska ku mundë të kenë përballje me rreziqe nga vërshimet dhe përmbytjet :</w:t>
      </w:r>
    </w:p>
    <w:p w:rsidR="008A4C89" w:rsidRPr="001D2489" w:rsidRDefault="008A4C89" w:rsidP="008A4C89">
      <w:pPr>
        <w:spacing w:line="276" w:lineRule="auto"/>
        <w:jc w:val="both"/>
        <w:rPr>
          <w:rFonts w:ascii="Times New Roman" w:hAnsi="Times New Roman" w:cs="Times New Roman"/>
        </w:rPr>
      </w:pPr>
      <w:r w:rsidRPr="001D2489">
        <w:rPr>
          <w:rFonts w:ascii="Times New Roman" w:hAnsi="Times New Roman" w:cs="Times New Roman"/>
        </w:rPr>
        <w:t>- Kemi vizituar Lumin Stanishor, lumë që po sjell probleme thuajse çdo vit nga shirat  që  po ndodhin, po shkakton dëme të mëdha në vërshime (ky lum është emergjente që të trajtohet në tërë gjatësinë e tij).</w:t>
      </w:r>
    </w:p>
    <w:p w:rsidR="008A4C89" w:rsidRPr="001D2489" w:rsidRDefault="008A4C89" w:rsidP="008A4C89">
      <w:pPr>
        <w:spacing w:line="276" w:lineRule="auto"/>
        <w:jc w:val="both"/>
        <w:rPr>
          <w:rFonts w:ascii="Times New Roman" w:hAnsi="Times New Roman" w:cs="Times New Roman"/>
        </w:rPr>
      </w:pPr>
      <w:r w:rsidRPr="001D2489">
        <w:rPr>
          <w:rFonts w:ascii="Times New Roman" w:hAnsi="Times New Roman" w:cs="Times New Roman"/>
        </w:rPr>
        <w:t>- Kemi vizituar lumin që shtrihet nga Livoçi i Epërm deri në Livoçin e ulët ku kemi parë nga afër se ky lumë duhet të trajtohet dhe të rregullohet për t’i evituar rreziqet nga vërshimet. Në këto fshatra banorët kanë nevojë emergjente rregullimin e kanalizimit  e mandej shtretërit e lumenjve për mos pasur vërshime dhe ndonjë fatkeqësi.</w:t>
      </w:r>
    </w:p>
    <w:p w:rsidR="008A4C89" w:rsidRPr="001D2489" w:rsidRDefault="008A4C89" w:rsidP="008A4C89">
      <w:pPr>
        <w:spacing w:line="276" w:lineRule="auto"/>
        <w:jc w:val="both"/>
        <w:rPr>
          <w:rFonts w:ascii="Times New Roman" w:hAnsi="Times New Roman" w:cs="Times New Roman"/>
        </w:rPr>
      </w:pPr>
      <w:r w:rsidRPr="001D2489">
        <w:rPr>
          <w:rFonts w:ascii="Times New Roman" w:hAnsi="Times New Roman" w:cs="Times New Roman"/>
        </w:rPr>
        <w:t xml:space="preserve">Gjatë </w:t>
      </w:r>
      <w:r w:rsidR="005840C3">
        <w:rPr>
          <w:rFonts w:ascii="Times New Roman" w:hAnsi="Times New Roman" w:cs="Times New Roman"/>
        </w:rPr>
        <w:t xml:space="preserve">kësaj periudhe kemi inspektuar </w:t>
      </w:r>
      <w:r w:rsidRPr="001D2489">
        <w:rPr>
          <w:rFonts w:ascii="Times New Roman" w:hAnsi="Times New Roman" w:cs="Times New Roman"/>
        </w:rPr>
        <w:t>pikat e shitjeve të derivateve të naftës, benzinës dhe gazit ku 99 % e tyre nuk i kanë planet e kërkuara sipas Ligjeve në fuqi:</w:t>
      </w:r>
    </w:p>
    <w:p w:rsidR="008A4C89" w:rsidRPr="001D2489" w:rsidRDefault="008A4C89" w:rsidP="00ED498A">
      <w:pPr>
        <w:pStyle w:val="ListParagraph"/>
        <w:numPr>
          <w:ilvl w:val="0"/>
          <w:numId w:val="6"/>
        </w:numPr>
        <w:spacing w:after="0" w:line="276" w:lineRule="auto"/>
        <w:jc w:val="both"/>
        <w:rPr>
          <w:rFonts w:ascii="Times New Roman" w:hAnsi="Times New Roman" w:cs="Times New Roman"/>
        </w:rPr>
      </w:pPr>
      <w:r w:rsidRPr="001D2489">
        <w:rPr>
          <w:rFonts w:ascii="Times New Roman" w:hAnsi="Times New Roman" w:cs="Times New Roman"/>
        </w:rPr>
        <w:t>Planin e Reagimit Emergjent.</w:t>
      </w:r>
    </w:p>
    <w:p w:rsidR="008A4C89" w:rsidRPr="001D2489" w:rsidRDefault="008A4C89" w:rsidP="00ED498A">
      <w:pPr>
        <w:pStyle w:val="ListParagraph"/>
        <w:numPr>
          <w:ilvl w:val="0"/>
          <w:numId w:val="6"/>
        </w:numPr>
        <w:spacing w:after="0" w:line="276" w:lineRule="auto"/>
        <w:jc w:val="both"/>
        <w:rPr>
          <w:rFonts w:ascii="Times New Roman" w:hAnsi="Times New Roman" w:cs="Times New Roman"/>
        </w:rPr>
      </w:pPr>
      <w:r w:rsidRPr="001D2489">
        <w:rPr>
          <w:rFonts w:ascii="Times New Roman" w:hAnsi="Times New Roman" w:cs="Times New Roman"/>
        </w:rPr>
        <w:t>Planin e Vlerësimit të Rrezikut.</w:t>
      </w:r>
    </w:p>
    <w:p w:rsidR="008A4C89" w:rsidRPr="001D2489" w:rsidRDefault="008A4C89" w:rsidP="00ED498A">
      <w:pPr>
        <w:pStyle w:val="ListParagraph"/>
        <w:numPr>
          <w:ilvl w:val="0"/>
          <w:numId w:val="6"/>
        </w:numPr>
        <w:spacing w:after="0" w:line="276" w:lineRule="auto"/>
        <w:jc w:val="both"/>
        <w:rPr>
          <w:rFonts w:ascii="Times New Roman" w:hAnsi="Times New Roman" w:cs="Times New Roman"/>
        </w:rPr>
      </w:pPr>
      <w:r w:rsidRPr="001D2489">
        <w:rPr>
          <w:rFonts w:ascii="Times New Roman" w:hAnsi="Times New Roman" w:cs="Times New Roman"/>
        </w:rPr>
        <w:t>Instalimet e Rrymës dhe Rrufepritësit.</w:t>
      </w:r>
    </w:p>
    <w:p w:rsidR="008A4C89" w:rsidRPr="001D2489" w:rsidRDefault="008A4C89" w:rsidP="008A4C89">
      <w:pPr>
        <w:pStyle w:val="ListParagraph"/>
        <w:spacing w:line="276" w:lineRule="auto"/>
        <w:ind w:left="630"/>
        <w:jc w:val="both"/>
        <w:rPr>
          <w:rFonts w:ascii="Times New Roman" w:hAnsi="Times New Roman" w:cs="Times New Roman"/>
        </w:rPr>
      </w:pPr>
    </w:p>
    <w:p w:rsidR="008A4C89" w:rsidRPr="001D2489" w:rsidRDefault="008A4C89" w:rsidP="008A4C89">
      <w:pPr>
        <w:pStyle w:val="ListParagraph"/>
        <w:spacing w:line="276" w:lineRule="auto"/>
        <w:ind w:left="90"/>
        <w:jc w:val="both"/>
        <w:rPr>
          <w:rFonts w:ascii="Times New Roman" w:hAnsi="Times New Roman" w:cs="Times New Roman"/>
        </w:rPr>
      </w:pPr>
      <w:r w:rsidRPr="001D2489">
        <w:rPr>
          <w:rFonts w:ascii="Times New Roman" w:hAnsi="Times New Roman" w:cs="Times New Roman"/>
        </w:rPr>
        <w:t xml:space="preserve">Që nga 7 marsi kemi filluar vizita në strehimoret në qytet, ku i kemi evidentuar në këto vende, gjatë kësaj kohe ne jemi angazhuar në kompletimin e dokumentacioneve të pronësisë, si dhe planet e këtyre strehimoreve në </w:t>
      </w:r>
      <w:proofErr w:type="spellStart"/>
      <w:r w:rsidRPr="001D2489">
        <w:rPr>
          <w:rFonts w:ascii="Times New Roman" w:hAnsi="Times New Roman" w:cs="Times New Roman"/>
        </w:rPr>
        <w:t>DSHPTBsi</w:t>
      </w:r>
      <w:proofErr w:type="spellEnd"/>
      <w:r w:rsidRPr="001D2489">
        <w:rPr>
          <w:rFonts w:ascii="Times New Roman" w:hAnsi="Times New Roman" w:cs="Times New Roman"/>
        </w:rPr>
        <w:t xml:space="preserve"> dhe në arkivin e Qytetit. </w:t>
      </w:r>
    </w:p>
    <w:p w:rsidR="008A4C89" w:rsidRPr="00556FED" w:rsidRDefault="008A4C89" w:rsidP="008A4C89">
      <w:pPr>
        <w:pStyle w:val="ListParagraph"/>
        <w:spacing w:line="276" w:lineRule="auto"/>
        <w:ind w:left="630"/>
        <w:jc w:val="both"/>
        <w:rPr>
          <w:rFonts w:ascii="Times New Roman" w:hAnsi="Times New Roman" w:cs="Times New Roman"/>
        </w:rPr>
      </w:pPr>
    </w:p>
    <w:p w:rsidR="008A4C89" w:rsidRPr="00AC56B6" w:rsidRDefault="008A4C89" w:rsidP="00ED498A">
      <w:pPr>
        <w:pStyle w:val="ListParagraph"/>
        <w:numPr>
          <w:ilvl w:val="0"/>
          <w:numId w:val="6"/>
        </w:numPr>
        <w:spacing w:after="0" w:line="276" w:lineRule="auto"/>
        <w:rPr>
          <w:rFonts w:ascii="Times New Roman" w:eastAsia="Calibri" w:hAnsi="Times New Roman" w:cs="Times New Roman"/>
          <w:b/>
          <w:bCs/>
        </w:rPr>
      </w:pPr>
      <w:r w:rsidRPr="00AC56B6">
        <w:rPr>
          <w:rFonts w:ascii="Times New Roman" w:eastAsia="Calibri" w:hAnsi="Times New Roman" w:cs="Times New Roman"/>
          <w:b/>
          <w:bCs/>
        </w:rPr>
        <w:t>Evidentimi i strehimoreve publike;</w:t>
      </w:r>
      <w:r w:rsidRPr="00AC56B6">
        <w:rPr>
          <w:rFonts w:ascii="Times New Roman" w:eastAsia="Calibri" w:hAnsi="Times New Roman" w:cs="Times New Roman"/>
          <w:bCs/>
        </w:rPr>
        <w:t xml:space="preserve">  I kemi evidentuar 12 strehimore por jemi në proces të verifikimit të pronësisë, këtë listë të këtyre strehimoreve ua kemi dërguar edhe Agjencionit për Menaxhimin e Emergjencave (AME) </w:t>
      </w:r>
    </w:p>
    <w:p w:rsidR="008A4C89" w:rsidRPr="00AC56B6" w:rsidRDefault="008A4C89" w:rsidP="00ED498A">
      <w:pPr>
        <w:pStyle w:val="ListParagraph"/>
        <w:numPr>
          <w:ilvl w:val="0"/>
          <w:numId w:val="6"/>
        </w:numPr>
        <w:spacing w:after="0" w:line="276" w:lineRule="auto"/>
        <w:jc w:val="both"/>
        <w:rPr>
          <w:rFonts w:ascii="Times New Roman" w:hAnsi="Times New Roman" w:cs="Times New Roman"/>
        </w:rPr>
      </w:pPr>
      <w:r w:rsidRPr="00AC56B6">
        <w:rPr>
          <w:rFonts w:ascii="Times New Roman" w:hAnsi="Times New Roman" w:cs="Times New Roman"/>
        </w:rPr>
        <w:t xml:space="preserve">Më 21 mars është mbajtur një aktivitet “për ditën Ndërkombëtare  e Pyjeve” së bashku me Nënkryetaren e Komunës, Drejtorinë e Bujqësisë, Policinë e Kosovës, </w:t>
      </w:r>
      <w:proofErr w:type="spellStart"/>
      <w:r w:rsidRPr="00AC56B6">
        <w:rPr>
          <w:rFonts w:ascii="Times New Roman" w:hAnsi="Times New Roman" w:cs="Times New Roman"/>
        </w:rPr>
        <w:t>Agjencionin</w:t>
      </w:r>
      <w:proofErr w:type="spellEnd"/>
      <w:r w:rsidRPr="00AC56B6">
        <w:rPr>
          <w:rFonts w:ascii="Times New Roman" w:hAnsi="Times New Roman" w:cs="Times New Roman"/>
        </w:rPr>
        <w:t xml:space="preserve"> Pyjorë të Kosovës, OJQ Gruaja Hyjnore, dhe Fuqia e Bashkimit Rinor. Në këtë aktivitet sensibilizues për të vetëdijesuar qytetarët  për rëndësinë jetike të pyjeve, mbrojtjen, ruajtjen e tyre nga prerjet ilegale, ndezja e tyre.</w:t>
      </w:r>
    </w:p>
    <w:p w:rsidR="008A4C89" w:rsidRPr="00AC56B6" w:rsidRDefault="008A4C89" w:rsidP="00ED498A">
      <w:pPr>
        <w:numPr>
          <w:ilvl w:val="0"/>
          <w:numId w:val="6"/>
        </w:numPr>
        <w:shd w:val="clear" w:color="auto" w:fill="FFFFFF"/>
        <w:spacing w:after="200" w:line="276" w:lineRule="auto"/>
        <w:contextualSpacing/>
        <w:jc w:val="both"/>
        <w:rPr>
          <w:rFonts w:ascii="Times New Roman" w:hAnsi="Times New Roman" w:cs="Times New Roman"/>
        </w:rPr>
      </w:pPr>
      <w:r w:rsidRPr="00AC56B6">
        <w:rPr>
          <w:rFonts w:ascii="Times New Roman" w:eastAsia="Calibri" w:hAnsi="Times New Roman" w:cs="Times New Roman"/>
        </w:rPr>
        <w:t>Kemi vizituar fshatin Bresalc ku ka pasur</w:t>
      </w:r>
      <w:r w:rsidRPr="00AC56B6">
        <w:rPr>
          <w:rFonts w:ascii="Times New Roman" w:hAnsi="Times New Roman" w:cs="Times New Roman"/>
        </w:rPr>
        <w:t xml:space="preserve"> të reshurat më datës 21.08.2022, në orët e mbrëmjes, si pasoj e kësaj, kemi pasur dalje e ujit nga </w:t>
      </w:r>
      <w:proofErr w:type="spellStart"/>
      <w:r w:rsidRPr="00AC56B6">
        <w:rPr>
          <w:rFonts w:ascii="Times New Roman" w:hAnsi="Times New Roman" w:cs="Times New Roman"/>
        </w:rPr>
        <w:t>çezmja</w:t>
      </w:r>
      <w:proofErr w:type="spellEnd"/>
      <w:r w:rsidRPr="00AC56B6">
        <w:rPr>
          <w:rFonts w:ascii="Times New Roman" w:hAnsi="Times New Roman" w:cs="Times New Roman"/>
        </w:rPr>
        <w:t xml:space="preserve"> e Malishevës e deri në hyrje të fshatit, lumi Stanishorka në lagjen e </w:t>
      </w:r>
      <w:proofErr w:type="spellStart"/>
      <w:r w:rsidRPr="00AC56B6">
        <w:rPr>
          <w:rFonts w:ascii="Times New Roman" w:hAnsi="Times New Roman" w:cs="Times New Roman"/>
        </w:rPr>
        <w:t>Kurteshve</w:t>
      </w:r>
      <w:proofErr w:type="spellEnd"/>
      <w:r w:rsidRPr="00AC56B6">
        <w:rPr>
          <w:rFonts w:ascii="Times New Roman" w:hAnsi="Times New Roman" w:cs="Times New Roman"/>
        </w:rPr>
        <w:t xml:space="preserve"> ka </w:t>
      </w:r>
      <w:proofErr w:type="spellStart"/>
      <w:r w:rsidRPr="00AC56B6">
        <w:rPr>
          <w:rFonts w:ascii="Times New Roman" w:hAnsi="Times New Roman" w:cs="Times New Roman"/>
        </w:rPr>
        <w:t>dalur</w:t>
      </w:r>
      <w:proofErr w:type="spellEnd"/>
      <w:r w:rsidRPr="00AC56B6">
        <w:rPr>
          <w:rFonts w:ascii="Times New Roman" w:hAnsi="Times New Roman" w:cs="Times New Roman"/>
        </w:rPr>
        <w:t xml:space="preserve"> nga shtrati por jo në përmasa të mëdha.</w:t>
      </w:r>
    </w:p>
    <w:p w:rsidR="008A4C89" w:rsidRPr="00AC56B6" w:rsidRDefault="008A4C89" w:rsidP="00ED498A">
      <w:pPr>
        <w:numPr>
          <w:ilvl w:val="0"/>
          <w:numId w:val="6"/>
        </w:numPr>
        <w:shd w:val="clear" w:color="auto" w:fill="FFFFFF"/>
        <w:spacing w:after="200" w:line="276" w:lineRule="auto"/>
        <w:contextualSpacing/>
        <w:jc w:val="both"/>
        <w:rPr>
          <w:rFonts w:ascii="Times New Roman" w:hAnsi="Times New Roman" w:cs="Times New Roman"/>
        </w:rPr>
      </w:pPr>
      <w:r w:rsidRPr="00AC56B6">
        <w:rPr>
          <w:rFonts w:ascii="Times New Roman" w:hAnsi="Times New Roman" w:cs="Times New Roman"/>
        </w:rPr>
        <w:t xml:space="preserve">Në fshatin </w:t>
      </w:r>
      <w:proofErr w:type="spellStart"/>
      <w:r w:rsidRPr="00AC56B6">
        <w:rPr>
          <w:rFonts w:ascii="Times New Roman" w:hAnsi="Times New Roman" w:cs="Times New Roman"/>
        </w:rPr>
        <w:t>Velekincë</w:t>
      </w:r>
      <w:proofErr w:type="spellEnd"/>
      <w:r w:rsidRPr="00AC56B6">
        <w:rPr>
          <w:rFonts w:ascii="Times New Roman" w:hAnsi="Times New Roman" w:cs="Times New Roman"/>
        </w:rPr>
        <w:t xml:space="preserve"> e epërme kemi problem me ujëmbledhës si pasoj e kësaj vërshohen dy shtëpi. </w:t>
      </w:r>
    </w:p>
    <w:p w:rsidR="008A4C89" w:rsidRPr="00AC56B6" w:rsidRDefault="008A4C89" w:rsidP="00ED498A">
      <w:pPr>
        <w:numPr>
          <w:ilvl w:val="0"/>
          <w:numId w:val="6"/>
        </w:numPr>
        <w:shd w:val="clear" w:color="auto" w:fill="FFFFFF"/>
        <w:spacing w:after="200" w:line="276" w:lineRule="auto"/>
        <w:contextualSpacing/>
        <w:jc w:val="both"/>
        <w:rPr>
          <w:rFonts w:ascii="Times New Roman" w:hAnsi="Times New Roman" w:cs="Times New Roman"/>
        </w:rPr>
      </w:pPr>
      <w:r w:rsidRPr="00AC56B6">
        <w:rPr>
          <w:rFonts w:ascii="Times New Roman" w:hAnsi="Times New Roman" w:cs="Times New Roman"/>
        </w:rPr>
        <w:t xml:space="preserve">Vizitë në shtëpinë e </w:t>
      </w:r>
      <w:proofErr w:type="spellStart"/>
      <w:r w:rsidRPr="00AC56B6">
        <w:rPr>
          <w:rFonts w:ascii="Times New Roman" w:hAnsi="Times New Roman" w:cs="Times New Roman"/>
        </w:rPr>
        <w:t>Sali</w:t>
      </w:r>
      <w:proofErr w:type="spellEnd"/>
      <w:r w:rsidRPr="00AC56B6">
        <w:rPr>
          <w:rFonts w:ascii="Times New Roman" w:hAnsi="Times New Roman" w:cs="Times New Roman"/>
        </w:rPr>
        <w:t xml:space="preserve"> </w:t>
      </w:r>
      <w:proofErr w:type="spellStart"/>
      <w:r w:rsidRPr="00AC56B6">
        <w:rPr>
          <w:rFonts w:ascii="Times New Roman" w:hAnsi="Times New Roman" w:cs="Times New Roman"/>
        </w:rPr>
        <w:t>Abazit</w:t>
      </w:r>
      <w:proofErr w:type="spellEnd"/>
      <w:r w:rsidRPr="00AC56B6">
        <w:rPr>
          <w:rFonts w:ascii="Times New Roman" w:hAnsi="Times New Roman" w:cs="Times New Roman"/>
        </w:rPr>
        <w:t xml:space="preserve"> në fshatin </w:t>
      </w:r>
      <w:proofErr w:type="spellStart"/>
      <w:r w:rsidRPr="00AC56B6">
        <w:rPr>
          <w:rFonts w:ascii="Times New Roman" w:hAnsi="Times New Roman" w:cs="Times New Roman"/>
        </w:rPr>
        <w:t>Velekincë</w:t>
      </w:r>
      <w:proofErr w:type="spellEnd"/>
      <w:r w:rsidRPr="00AC56B6">
        <w:rPr>
          <w:rFonts w:ascii="Times New Roman" w:hAnsi="Times New Roman" w:cs="Times New Roman"/>
        </w:rPr>
        <w:t xml:space="preserve"> për shkak të goditjes nga Rrufeja dhe zbrazja e atmosferike elektrike në afërsi të </w:t>
      </w:r>
      <w:proofErr w:type="spellStart"/>
      <w:r w:rsidRPr="00AC56B6">
        <w:rPr>
          <w:rFonts w:ascii="Times New Roman" w:hAnsi="Times New Roman" w:cs="Times New Roman"/>
        </w:rPr>
        <w:t>shtëpis</w:t>
      </w:r>
      <w:proofErr w:type="spellEnd"/>
      <w:r w:rsidRPr="00AC56B6">
        <w:rPr>
          <w:rFonts w:ascii="Times New Roman" w:hAnsi="Times New Roman" w:cs="Times New Roman"/>
        </w:rPr>
        <w:t>, ku për fat të mirë nuk kemi pasur humbje në njerëz, dhe të mira materiale.</w:t>
      </w:r>
    </w:p>
    <w:p w:rsidR="008A4C89" w:rsidRPr="00AC56B6" w:rsidRDefault="008A4C89" w:rsidP="00ED498A">
      <w:pPr>
        <w:numPr>
          <w:ilvl w:val="0"/>
          <w:numId w:val="6"/>
        </w:numPr>
        <w:shd w:val="clear" w:color="auto" w:fill="FFFFFF"/>
        <w:spacing w:after="200" w:line="276" w:lineRule="auto"/>
        <w:contextualSpacing/>
        <w:jc w:val="both"/>
        <w:rPr>
          <w:rFonts w:ascii="Times New Roman" w:hAnsi="Times New Roman" w:cs="Times New Roman"/>
        </w:rPr>
      </w:pPr>
      <w:r w:rsidRPr="00AC56B6">
        <w:rPr>
          <w:rFonts w:ascii="Times New Roman" w:hAnsi="Times New Roman" w:cs="Times New Roman"/>
        </w:rPr>
        <w:lastRenderedPageBreak/>
        <w:t>Takim më  Drejtorin e Urbanizmit për projektin e zgjerimit të garazheve në objektin e</w:t>
      </w:r>
      <w:r w:rsidRPr="00AC56B6">
        <w:rPr>
          <w:rFonts w:ascii="Times New Roman" w:eastAsia="Calibri" w:hAnsi="Times New Roman" w:cs="Times New Roman"/>
        </w:rPr>
        <w:t xml:space="preserve"> njësisë Profesionale të Zjarrfikëseve dhe Shpëtimit (NJPZSH) për projekt ku kjo drejtori na është kërkuar leja e objektit ekzistues, për të pasur mundësi për leje për aneks garazhe. Ne kemi kërkuar në arkivin e Qytetit dokumentacionin e shtëpisë së zjarrfikësve, plani ishte i detajuar por leje nuk kishte.</w:t>
      </w:r>
    </w:p>
    <w:p w:rsidR="008A4C89" w:rsidRPr="00AC56B6" w:rsidRDefault="008A4C89" w:rsidP="00ED498A">
      <w:pPr>
        <w:numPr>
          <w:ilvl w:val="0"/>
          <w:numId w:val="6"/>
        </w:numPr>
        <w:shd w:val="clear" w:color="auto" w:fill="FFFFFF"/>
        <w:spacing w:after="200" w:line="276" w:lineRule="auto"/>
        <w:contextualSpacing/>
        <w:jc w:val="both"/>
        <w:rPr>
          <w:rFonts w:ascii="Times New Roman" w:eastAsia="Calibri" w:hAnsi="Times New Roman" w:cs="Times New Roman"/>
        </w:rPr>
      </w:pPr>
      <w:r w:rsidRPr="00AC56B6">
        <w:rPr>
          <w:rFonts w:ascii="Times New Roman" w:eastAsia="Calibri" w:hAnsi="Times New Roman" w:cs="Times New Roman"/>
          <w:color w:val="050505"/>
          <w:shd w:val="clear" w:color="auto" w:fill="FFFFFF"/>
        </w:rPr>
        <w:t>Njoftim për Dre</w:t>
      </w:r>
      <w:r w:rsidR="00F30238">
        <w:rPr>
          <w:rFonts w:ascii="Times New Roman" w:eastAsia="Calibri" w:hAnsi="Times New Roman" w:cs="Times New Roman"/>
          <w:color w:val="050505"/>
          <w:shd w:val="clear" w:color="auto" w:fill="FFFFFF"/>
        </w:rPr>
        <w:t>jtoria</w:t>
      </w:r>
      <w:r w:rsidRPr="00AC56B6">
        <w:rPr>
          <w:rFonts w:ascii="Times New Roman" w:eastAsia="Calibri" w:hAnsi="Times New Roman" w:cs="Times New Roman"/>
          <w:color w:val="050505"/>
          <w:shd w:val="clear" w:color="auto" w:fill="FFFFFF"/>
        </w:rPr>
        <w:t xml:space="preserve"> për Shërbime Publike, Infrastrukturë dhe Banim, për plepat në fshatrat, Malishevë, Bresalc si dhe në oborrin e Spitalit. ( në fshatin Malishevë janë larguar)</w:t>
      </w:r>
    </w:p>
    <w:p w:rsidR="008A4C89" w:rsidRPr="00AC56B6" w:rsidRDefault="008A4C89" w:rsidP="00ED498A">
      <w:pPr>
        <w:numPr>
          <w:ilvl w:val="0"/>
          <w:numId w:val="6"/>
        </w:numPr>
        <w:shd w:val="clear" w:color="auto" w:fill="FFFFFF"/>
        <w:spacing w:after="200" w:line="276" w:lineRule="auto"/>
        <w:contextualSpacing/>
        <w:jc w:val="both"/>
        <w:rPr>
          <w:rFonts w:ascii="Times New Roman" w:eastAsia="Calibri" w:hAnsi="Times New Roman" w:cs="Times New Roman"/>
        </w:rPr>
      </w:pPr>
      <w:r w:rsidRPr="00AC56B6">
        <w:rPr>
          <w:rFonts w:ascii="Times New Roman" w:eastAsia="Calibri" w:hAnsi="Times New Roman" w:cs="Times New Roman"/>
          <w:bCs/>
          <w:color w:val="333333"/>
          <w:shd w:val="clear" w:color="auto" w:fill="FFFFFF"/>
        </w:rPr>
        <w:t>Kërkesë për Drejtorinë për Gjeodezi, Kadastër dhe Pronë,</w:t>
      </w:r>
      <w:r w:rsidRPr="00AC56B6">
        <w:rPr>
          <w:rFonts w:ascii="Times New Roman" w:eastAsia="Calibri" w:hAnsi="Times New Roman" w:cs="Times New Roman"/>
        </w:rPr>
        <w:t xml:space="preserve"> për matjen e objektit të Njësisë Profesionale të Zjarrfikëseve dhe Shpëtimit (NJPZSH) kjo matje na shërben për legalizimin e objektit.</w:t>
      </w:r>
    </w:p>
    <w:p w:rsidR="008A4C89" w:rsidRPr="00556FED" w:rsidRDefault="008A4C89" w:rsidP="008A4C89">
      <w:pPr>
        <w:spacing w:line="276" w:lineRule="auto"/>
        <w:jc w:val="both"/>
        <w:rPr>
          <w:rFonts w:ascii="Times New Roman" w:hAnsi="Times New Roman" w:cs="Times New Roman"/>
        </w:rPr>
      </w:pPr>
    </w:p>
    <w:p w:rsidR="008A4C89" w:rsidRPr="00F54882" w:rsidRDefault="008A4C89" w:rsidP="008A4C89">
      <w:pPr>
        <w:spacing w:line="276" w:lineRule="auto"/>
        <w:jc w:val="both"/>
        <w:rPr>
          <w:rFonts w:ascii="Times New Roman" w:hAnsi="Times New Roman" w:cs="Times New Roman"/>
          <w:b/>
        </w:rPr>
      </w:pPr>
      <w:r w:rsidRPr="00556FED">
        <w:rPr>
          <w:rFonts w:ascii="Times New Roman" w:hAnsi="Times New Roman" w:cs="Times New Roman"/>
          <w:b/>
        </w:rPr>
        <w:t>Inspektime te qendrat tregtare dhe prodhuese.</w:t>
      </w:r>
    </w:p>
    <w:p w:rsidR="008A4C89" w:rsidRPr="00556FED" w:rsidRDefault="008A4C89" w:rsidP="00ED498A">
      <w:pPr>
        <w:pStyle w:val="ListParagraph"/>
        <w:numPr>
          <w:ilvl w:val="0"/>
          <w:numId w:val="6"/>
        </w:numPr>
        <w:spacing w:after="0" w:line="276" w:lineRule="auto"/>
        <w:jc w:val="both"/>
        <w:rPr>
          <w:rFonts w:ascii="Times New Roman" w:hAnsi="Times New Roman" w:cs="Times New Roman"/>
        </w:rPr>
      </w:pPr>
      <w:r w:rsidRPr="00556FED">
        <w:rPr>
          <w:rFonts w:ascii="Times New Roman" w:hAnsi="Times New Roman" w:cs="Times New Roman"/>
        </w:rPr>
        <w:t xml:space="preserve">Tri qendrat tregtare </w:t>
      </w:r>
      <w:proofErr w:type="spellStart"/>
      <w:r w:rsidRPr="00556FED">
        <w:rPr>
          <w:rFonts w:ascii="Times New Roman" w:hAnsi="Times New Roman" w:cs="Times New Roman"/>
        </w:rPr>
        <w:t>Interex</w:t>
      </w:r>
      <w:proofErr w:type="spellEnd"/>
      <w:r w:rsidRPr="00556FED">
        <w:rPr>
          <w:rFonts w:ascii="Times New Roman" w:hAnsi="Times New Roman" w:cs="Times New Roman"/>
        </w:rPr>
        <w:t xml:space="preserve"> kemi vizituar dhe nuk kanë plan për reagim dhe evakuim, si dhe instalimet e rrymës.</w:t>
      </w:r>
    </w:p>
    <w:p w:rsidR="008A4C89" w:rsidRPr="00556FED" w:rsidRDefault="008A4C89" w:rsidP="00ED498A">
      <w:pPr>
        <w:pStyle w:val="ListParagraph"/>
        <w:numPr>
          <w:ilvl w:val="0"/>
          <w:numId w:val="6"/>
        </w:numPr>
        <w:spacing w:after="0" w:line="276" w:lineRule="auto"/>
        <w:jc w:val="both"/>
        <w:rPr>
          <w:rFonts w:ascii="Times New Roman" w:hAnsi="Times New Roman" w:cs="Times New Roman"/>
        </w:rPr>
      </w:pPr>
      <w:r w:rsidRPr="00556FED">
        <w:rPr>
          <w:rFonts w:ascii="Times New Roman" w:hAnsi="Times New Roman" w:cs="Times New Roman"/>
        </w:rPr>
        <w:t xml:space="preserve">Qendra tregtare </w:t>
      </w:r>
      <w:proofErr w:type="spellStart"/>
      <w:r w:rsidRPr="00556FED">
        <w:rPr>
          <w:rFonts w:ascii="Times New Roman" w:hAnsi="Times New Roman" w:cs="Times New Roman"/>
        </w:rPr>
        <w:t>Gorenje</w:t>
      </w:r>
      <w:proofErr w:type="spellEnd"/>
      <w:r w:rsidRPr="00556FED">
        <w:rPr>
          <w:rFonts w:ascii="Times New Roman" w:hAnsi="Times New Roman" w:cs="Times New Roman"/>
        </w:rPr>
        <w:t xml:space="preserve"> posedon </w:t>
      </w:r>
      <w:proofErr w:type="spellStart"/>
      <w:r w:rsidRPr="00556FED">
        <w:rPr>
          <w:rFonts w:ascii="Times New Roman" w:hAnsi="Times New Roman" w:cs="Times New Roman"/>
        </w:rPr>
        <w:t>Atestet</w:t>
      </w:r>
      <w:proofErr w:type="spellEnd"/>
      <w:r w:rsidRPr="00556FED">
        <w:rPr>
          <w:rFonts w:ascii="Times New Roman" w:hAnsi="Times New Roman" w:cs="Times New Roman"/>
        </w:rPr>
        <w:t xml:space="preserve"> e Rrymës dhe rrufepritësit, por nuk e posedon planin e reagimit dhe evakuimit.</w:t>
      </w:r>
    </w:p>
    <w:p w:rsidR="008A4C89" w:rsidRPr="00556FED" w:rsidRDefault="008A4C89" w:rsidP="00ED498A">
      <w:pPr>
        <w:pStyle w:val="ListParagraph"/>
        <w:numPr>
          <w:ilvl w:val="0"/>
          <w:numId w:val="6"/>
        </w:numPr>
        <w:spacing w:after="0" w:line="276" w:lineRule="auto"/>
        <w:jc w:val="both"/>
        <w:rPr>
          <w:rFonts w:ascii="Times New Roman" w:hAnsi="Times New Roman" w:cs="Times New Roman"/>
        </w:rPr>
      </w:pPr>
      <w:r w:rsidRPr="00556FED">
        <w:rPr>
          <w:rFonts w:ascii="Times New Roman" w:hAnsi="Times New Roman" w:cs="Times New Roman"/>
        </w:rPr>
        <w:t>Qendra Tregtare ShPK - nuk kanë plan për reagim dhe evakuim, si dhe instalimet e rrymës.</w:t>
      </w:r>
    </w:p>
    <w:p w:rsidR="008A4C89" w:rsidRPr="00556FED" w:rsidRDefault="008A4C89" w:rsidP="00ED498A">
      <w:pPr>
        <w:pStyle w:val="ListParagraph"/>
        <w:numPr>
          <w:ilvl w:val="0"/>
          <w:numId w:val="6"/>
        </w:numPr>
        <w:spacing w:after="0" w:line="276" w:lineRule="auto"/>
        <w:jc w:val="both"/>
        <w:rPr>
          <w:rFonts w:ascii="Times New Roman" w:hAnsi="Times New Roman" w:cs="Times New Roman"/>
        </w:rPr>
      </w:pPr>
      <w:proofErr w:type="spellStart"/>
      <w:r w:rsidRPr="00556FED">
        <w:rPr>
          <w:rFonts w:ascii="Times New Roman" w:hAnsi="Times New Roman" w:cs="Times New Roman"/>
        </w:rPr>
        <w:t>Qenda</w:t>
      </w:r>
      <w:proofErr w:type="spellEnd"/>
      <w:r w:rsidRPr="00556FED">
        <w:rPr>
          <w:rFonts w:ascii="Times New Roman" w:hAnsi="Times New Roman" w:cs="Times New Roman"/>
        </w:rPr>
        <w:t xml:space="preserve"> Prodhuese Palma ShPK, nuk </w:t>
      </w:r>
      <w:proofErr w:type="spellStart"/>
      <w:r w:rsidRPr="00556FED">
        <w:rPr>
          <w:rFonts w:ascii="Times New Roman" w:hAnsi="Times New Roman" w:cs="Times New Roman"/>
        </w:rPr>
        <w:t>kan</w:t>
      </w:r>
      <w:proofErr w:type="spellEnd"/>
      <w:r w:rsidRPr="00556FED">
        <w:rPr>
          <w:rFonts w:ascii="Times New Roman" w:hAnsi="Times New Roman" w:cs="Times New Roman"/>
        </w:rPr>
        <w:t xml:space="preserve"> plan për reagim dhe evakuim, si dhe instalimet e rrymës.</w:t>
      </w:r>
    </w:p>
    <w:p w:rsidR="008A4C89" w:rsidRPr="00556FED" w:rsidRDefault="008A4C89" w:rsidP="00ED498A">
      <w:pPr>
        <w:pStyle w:val="ListParagraph"/>
        <w:numPr>
          <w:ilvl w:val="0"/>
          <w:numId w:val="6"/>
        </w:numPr>
        <w:spacing w:after="0" w:line="276" w:lineRule="auto"/>
        <w:jc w:val="both"/>
        <w:rPr>
          <w:rFonts w:ascii="Times New Roman" w:hAnsi="Times New Roman" w:cs="Times New Roman"/>
        </w:rPr>
      </w:pPr>
      <w:r w:rsidRPr="00556FED">
        <w:rPr>
          <w:rFonts w:ascii="Times New Roman" w:hAnsi="Times New Roman" w:cs="Times New Roman"/>
        </w:rPr>
        <w:t xml:space="preserve">Në </w:t>
      </w:r>
      <w:proofErr w:type="spellStart"/>
      <w:r w:rsidRPr="00556FED">
        <w:rPr>
          <w:rFonts w:ascii="Times New Roman" w:hAnsi="Times New Roman" w:cs="Times New Roman"/>
        </w:rPr>
        <w:t>deponin</w:t>
      </w:r>
      <w:proofErr w:type="spellEnd"/>
      <w:r w:rsidRPr="00556FED">
        <w:rPr>
          <w:rFonts w:ascii="Times New Roman" w:hAnsi="Times New Roman" w:cs="Times New Roman"/>
        </w:rPr>
        <w:t xml:space="preserve"> e mbeturinave KMDK në fshatin </w:t>
      </w:r>
      <w:proofErr w:type="spellStart"/>
      <w:r w:rsidRPr="00556FED">
        <w:rPr>
          <w:rFonts w:ascii="Times New Roman" w:hAnsi="Times New Roman" w:cs="Times New Roman"/>
        </w:rPr>
        <w:t>Velekincë</w:t>
      </w:r>
      <w:proofErr w:type="spellEnd"/>
      <w:r w:rsidRPr="00556FED">
        <w:rPr>
          <w:rFonts w:ascii="Times New Roman" w:hAnsi="Times New Roman" w:cs="Times New Roman"/>
        </w:rPr>
        <w:t xml:space="preserve"> (nuk i kane të kontrolluara instalimet e rrymës dhe Rrufepritësit)</w:t>
      </w:r>
    </w:p>
    <w:p w:rsidR="008A4C89" w:rsidRPr="00556FED" w:rsidRDefault="008A4C89" w:rsidP="008A4C89">
      <w:pPr>
        <w:spacing w:line="276" w:lineRule="auto"/>
        <w:ind w:left="270"/>
        <w:jc w:val="both"/>
        <w:rPr>
          <w:rFonts w:ascii="Times New Roman" w:hAnsi="Times New Roman" w:cs="Times New Roman"/>
        </w:rPr>
      </w:pPr>
      <w:r w:rsidRPr="00556FED">
        <w:rPr>
          <w:rFonts w:ascii="Times New Roman" w:hAnsi="Times New Roman" w:cs="Times New Roman"/>
        </w:rPr>
        <w:t xml:space="preserve"> </w:t>
      </w:r>
    </w:p>
    <w:p w:rsidR="008A4C89" w:rsidRPr="00F54882" w:rsidRDefault="008A4C89" w:rsidP="008A4C89">
      <w:pPr>
        <w:spacing w:line="276" w:lineRule="auto"/>
        <w:jc w:val="both"/>
        <w:rPr>
          <w:rFonts w:ascii="Times New Roman" w:hAnsi="Times New Roman" w:cs="Times New Roman"/>
          <w:b/>
        </w:rPr>
      </w:pPr>
      <w:r w:rsidRPr="00556FED">
        <w:rPr>
          <w:rFonts w:ascii="Times New Roman" w:hAnsi="Times New Roman" w:cs="Times New Roman"/>
          <w:b/>
        </w:rPr>
        <w:t>Inspektime të planifikuara dhe paplanifikuara</w:t>
      </w:r>
    </w:p>
    <w:p w:rsidR="008A4C89" w:rsidRPr="00556FED" w:rsidRDefault="008A4C89" w:rsidP="00ED498A">
      <w:pPr>
        <w:pStyle w:val="ListParagraph"/>
        <w:numPr>
          <w:ilvl w:val="0"/>
          <w:numId w:val="5"/>
        </w:numPr>
        <w:spacing w:after="0" w:line="276" w:lineRule="auto"/>
        <w:ind w:left="630"/>
        <w:jc w:val="both"/>
        <w:rPr>
          <w:rFonts w:ascii="Times New Roman" w:hAnsi="Times New Roman" w:cs="Times New Roman"/>
        </w:rPr>
      </w:pPr>
      <w:r w:rsidRPr="00556FED">
        <w:rPr>
          <w:rFonts w:ascii="Times New Roman" w:hAnsi="Times New Roman" w:cs="Times New Roman"/>
        </w:rPr>
        <w:t xml:space="preserve">Gjatë kësaj periudhe ne kemi marr një njoftim për shtëpinë e pronarit të </w:t>
      </w:r>
      <w:proofErr w:type="spellStart"/>
      <w:r w:rsidRPr="00556FED">
        <w:rPr>
          <w:rFonts w:ascii="Times New Roman" w:hAnsi="Times New Roman" w:cs="Times New Roman"/>
        </w:rPr>
        <w:t>Refik</w:t>
      </w:r>
      <w:proofErr w:type="spellEnd"/>
      <w:r w:rsidRPr="00556FED">
        <w:rPr>
          <w:rFonts w:ascii="Times New Roman" w:hAnsi="Times New Roman" w:cs="Times New Roman"/>
        </w:rPr>
        <w:t xml:space="preserve"> </w:t>
      </w:r>
      <w:proofErr w:type="spellStart"/>
      <w:r w:rsidRPr="00556FED">
        <w:rPr>
          <w:rFonts w:ascii="Times New Roman" w:hAnsi="Times New Roman" w:cs="Times New Roman"/>
        </w:rPr>
        <w:t>Demirit</w:t>
      </w:r>
      <w:proofErr w:type="spellEnd"/>
      <w:r w:rsidRPr="00556FED">
        <w:rPr>
          <w:rFonts w:ascii="Times New Roman" w:hAnsi="Times New Roman" w:cs="Times New Roman"/>
        </w:rPr>
        <w:t xml:space="preserve"> në rrugën </w:t>
      </w:r>
      <w:proofErr w:type="spellStart"/>
      <w:r w:rsidRPr="00556FED">
        <w:rPr>
          <w:rFonts w:ascii="Times New Roman" w:hAnsi="Times New Roman" w:cs="Times New Roman"/>
        </w:rPr>
        <w:t>Feti</w:t>
      </w:r>
      <w:proofErr w:type="spellEnd"/>
      <w:r w:rsidRPr="00556FED">
        <w:rPr>
          <w:rFonts w:ascii="Times New Roman" w:hAnsi="Times New Roman" w:cs="Times New Roman"/>
        </w:rPr>
        <w:t xml:space="preserve"> i Vogli në lagjen </w:t>
      </w:r>
      <w:proofErr w:type="spellStart"/>
      <w:r w:rsidRPr="00556FED">
        <w:rPr>
          <w:rFonts w:ascii="Times New Roman" w:hAnsi="Times New Roman" w:cs="Times New Roman"/>
        </w:rPr>
        <w:t>Elez</w:t>
      </w:r>
      <w:proofErr w:type="spellEnd"/>
      <w:r w:rsidRPr="00556FED">
        <w:rPr>
          <w:rFonts w:ascii="Times New Roman" w:hAnsi="Times New Roman" w:cs="Times New Roman"/>
        </w:rPr>
        <w:t xml:space="preserve"> </w:t>
      </w:r>
      <w:proofErr w:type="spellStart"/>
      <w:r w:rsidRPr="00556FED">
        <w:rPr>
          <w:rFonts w:ascii="Times New Roman" w:hAnsi="Times New Roman" w:cs="Times New Roman"/>
        </w:rPr>
        <w:t>Agushi</w:t>
      </w:r>
      <w:proofErr w:type="spellEnd"/>
      <w:r w:rsidRPr="00556FED">
        <w:rPr>
          <w:rFonts w:ascii="Times New Roman" w:hAnsi="Times New Roman" w:cs="Times New Roman"/>
        </w:rPr>
        <w:t xml:space="preserve">, ku e kemi vendosur njoftimin në shtëpinë e personit në fjalë dhe e kam njoftuar përmes tel ne Gjermani. </w:t>
      </w:r>
    </w:p>
    <w:p w:rsidR="008A4C89" w:rsidRPr="00556FED" w:rsidRDefault="008A4C89" w:rsidP="00ED498A">
      <w:pPr>
        <w:pStyle w:val="ListParagraph"/>
        <w:numPr>
          <w:ilvl w:val="0"/>
          <w:numId w:val="5"/>
        </w:numPr>
        <w:spacing w:after="0" w:line="276" w:lineRule="auto"/>
        <w:ind w:left="630"/>
        <w:jc w:val="both"/>
        <w:rPr>
          <w:rFonts w:ascii="Times New Roman" w:hAnsi="Times New Roman" w:cs="Times New Roman"/>
        </w:rPr>
      </w:pPr>
      <w:r w:rsidRPr="00556FED">
        <w:rPr>
          <w:rFonts w:ascii="Times New Roman" w:hAnsi="Times New Roman" w:cs="Times New Roman"/>
        </w:rPr>
        <w:t xml:space="preserve">Kemi vizituar fshatin </w:t>
      </w:r>
      <w:proofErr w:type="spellStart"/>
      <w:r w:rsidRPr="00556FED">
        <w:rPr>
          <w:rFonts w:ascii="Times New Roman" w:hAnsi="Times New Roman" w:cs="Times New Roman"/>
        </w:rPr>
        <w:t>Cërnicë</w:t>
      </w:r>
      <w:proofErr w:type="spellEnd"/>
      <w:r w:rsidRPr="00556FED">
        <w:rPr>
          <w:rFonts w:ascii="Times New Roman" w:hAnsi="Times New Roman" w:cs="Times New Roman"/>
        </w:rPr>
        <w:t xml:space="preserve"> së bashku me inspektorët e Drejtorisë së </w:t>
      </w:r>
      <w:proofErr w:type="spellStart"/>
      <w:r w:rsidRPr="00556FED">
        <w:rPr>
          <w:rFonts w:ascii="Times New Roman" w:hAnsi="Times New Roman" w:cs="Times New Roman"/>
        </w:rPr>
        <w:t>Inspekcionit</w:t>
      </w:r>
      <w:proofErr w:type="spellEnd"/>
      <w:r w:rsidRPr="00556FED">
        <w:rPr>
          <w:rFonts w:ascii="Times New Roman" w:hAnsi="Times New Roman" w:cs="Times New Roman"/>
        </w:rPr>
        <w:t xml:space="preserve">  në shtëpinë e pronarit </w:t>
      </w:r>
      <w:proofErr w:type="spellStart"/>
      <w:r w:rsidRPr="00556FED">
        <w:rPr>
          <w:rFonts w:ascii="Times New Roman" w:hAnsi="Times New Roman" w:cs="Times New Roman"/>
        </w:rPr>
        <w:t>Xhavit</w:t>
      </w:r>
      <w:proofErr w:type="spellEnd"/>
      <w:r w:rsidRPr="00556FED">
        <w:rPr>
          <w:rFonts w:ascii="Times New Roman" w:hAnsi="Times New Roman" w:cs="Times New Roman"/>
        </w:rPr>
        <w:t xml:space="preserve"> Bajramit, kjo shtëpi rrezikohet nga Rryma për shkak se është shumë afër largpërçuesi 10 kilovat.</w:t>
      </w:r>
    </w:p>
    <w:p w:rsidR="008A4C89" w:rsidRPr="00556FED" w:rsidRDefault="008A4C89" w:rsidP="00ED498A">
      <w:pPr>
        <w:pStyle w:val="ListParagraph"/>
        <w:numPr>
          <w:ilvl w:val="0"/>
          <w:numId w:val="5"/>
        </w:numPr>
        <w:spacing w:after="0" w:line="276" w:lineRule="auto"/>
        <w:ind w:left="630"/>
        <w:jc w:val="both"/>
        <w:rPr>
          <w:rFonts w:ascii="Times New Roman" w:hAnsi="Times New Roman" w:cs="Times New Roman"/>
        </w:rPr>
      </w:pPr>
      <w:r w:rsidRPr="00556FED">
        <w:rPr>
          <w:rFonts w:ascii="Times New Roman" w:hAnsi="Times New Roman" w:cs="Times New Roman"/>
        </w:rPr>
        <w:t xml:space="preserve">Së bashku me inspektorët e </w:t>
      </w:r>
      <w:proofErr w:type="spellStart"/>
      <w:r w:rsidRPr="00556FED">
        <w:rPr>
          <w:rFonts w:ascii="Times New Roman" w:hAnsi="Times New Roman" w:cs="Times New Roman"/>
        </w:rPr>
        <w:t>inspekcionit</w:t>
      </w:r>
      <w:proofErr w:type="spellEnd"/>
      <w:r w:rsidRPr="00556FED">
        <w:rPr>
          <w:rFonts w:ascii="Times New Roman" w:hAnsi="Times New Roman" w:cs="Times New Roman"/>
        </w:rPr>
        <w:t xml:space="preserve"> kemi vizituar në lagjen e </w:t>
      </w:r>
      <w:proofErr w:type="spellStart"/>
      <w:r w:rsidRPr="00556FED">
        <w:rPr>
          <w:rFonts w:ascii="Times New Roman" w:hAnsi="Times New Roman" w:cs="Times New Roman"/>
        </w:rPr>
        <w:t>Jabuqëve</w:t>
      </w:r>
      <w:proofErr w:type="spellEnd"/>
      <w:r w:rsidRPr="00556FED">
        <w:rPr>
          <w:rFonts w:ascii="Times New Roman" w:hAnsi="Times New Roman" w:cs="Times New Roman"/>
        </w:rPr>
        <w:t xml:space="preserve"> rrugës për </w:t>
      </w:r>
      <w:proofErr w:type="spellStart"/>
      <w:r w:rsidRPr="00556FED">
        <w:rPr>
          <w:rFonts w:ascii="Times New Roman" w:hAnsi="Times New Roman" w:cs="Times New Roman"/>
        </w:rPr>
        <w:t>Gumnisht</w:t>
      </w:r>
      <w:proofErr w:type="spellEnd"/>
      <w:r w:rsidRPr="00556FED">
        <w:rPr>
          <w:rFonts w:ascii="Times New Roman" w:hAnsi="Times New Roman" w:cs="Times New Roman"/>
        </w:rPr>
        <w:t xml:space="preserve">  pronarët janë duke ndryshuar reliefin tokës dhe si pasoj  e kësaj kanë shkaktuar një pellg artificial ku mblidhet uji nga të reshurat dhe  mundë të rrezikoj banorët apo bagëtitë që frekuentojnë rreth këtij pellgu.</w:t>
      </w:r>
    </w:p>
    <w:p w:rsidR="008A4C89" w:rsidRPr="00556FED" w:rsidRDefault="008A4C89" w:rsidP="00ED498A">
      <w:pPr>
        <w:pStyle w:val="ListParagraph"/>
        <w:numPr>
          <w:ilvl w:val="0"/>
          <w:numId w:val="5"/>
        </w:numPr>
        <w:spacing w:after="0" w:line="276" w:lineRule="auto"/>
        <w:ind w:left="630"/>
        <w:jc w:val="both"/>
        <w:rPr>
          <w:rFonts w:ascii="Times New Roman" w:hAnsi="Times New Roman" w:cs="Times New Roman"/>
        </w:rPr>
      </w:pPr>
      <w:r w:rsidRPr="00556FED">
        <w:rPr>
          <w:rFonts w:ascii="Times New Roman" w:hAnsi="Times New Roman" w:cs="Times New Roman"/>
        </w:rPr>
        <w:t xml:space="preserve">Vizitë në lagjen e ,,7 korrikut,, së bashku me inspektorët e drejtorisë së </w:t>
      </w:r>
      <w:proofErr w:type="spellStart"/>
      <w:r w:rsidRPr="00556FED">
        <w:rPr>
          <w:rFonts w:ascii="Times New Roman" w:hAnsi="Times New Roman" w:cs="Times New Roman"/>
        </w:rPr>
        <w:t>inspekcionit</w:t>
      </w:r>
      <w:proofErr w:type="spellEnd"/>
      <w:r w:rsidRPr="00556FED">
        <w:rPr>
          <w:rFonts w:ascii="Times New Roman" w:hAnsi="Times New Roman" w:cs="Times New Roman"/>
        </w:rPr>
        <w:t>, kemi parë në vendin e ngjarjes një shtëpi të pa banuar e mbushur me mbeturina, kjo shtëpi përdoret nga narkomanet sipas banorëve që jetojnë afër kësaj shtëpie.</w:t>
      </w:r>
    </w:p>
    <w:p w:rsidR="008A4C89" w:rsidRPr="00556FED" w:rsidRDefault="008A4C89" w:rsidP="00ED498A">
      <w:pPr>
        <w:pStyle w:val="ListParagraph"/>
        <w:numPr>
          <w:ilvl w:val="0"/>
          <w:numId w:val="6"/>
        </w:numPr>
        <w:spacing w:after="0" w:line="276" w:lineRule="auto"/>
        <w:rPr>
          <w:rFonts w:ascii="Times New Roman" w:hAnsi="Times New Roman" w:cs="Times New Roman"/>
        </w:rPr>
      </w:pPr>
      <w:r w:rsidRPr="00556FED">
        <w:rPr>
          <w:rFonts w:ascii="Times New Roman" w:hAnsi="Times New Roman" w:cs="Times New Roman"/>
        </w:rPr>
        <w:t>Gjatë kësaj kohe ne së bashku me Policin e Kosovës kemi evidentuar një shtëpi të Romëve në Gjilan që paraqet rrezik për banorët e lagjes.</w:t>
      </w:r>
    </w:p>
    <w:p w:rsidR="008A4C89" w:rsidRPr="00556FED" w:rsidRDefault="008A4C89" w:rsidP="00ED498A">
      <w:pPr>
        <w:pStyle w:val="ListParagraph"/>
        <w:numPr>
          <w:ilvl w:val="0"/>
          <w:numId w:val="6"/>
        </w:numPr>
        <w:spacing w:after="0" w:line="276" w:lineRule="auto"/>
        <w:rPr>
          <w:rFonts w:ascii="Times New Roman" w:hAnsi="Times New Roman" w:cs="Times New Roman"/>
        </w:rPr>
      </w:pPr>
      <w:r w:rsidRPr="00556FED">
        <w:rPr>
          <w:rFonts w:ascii="Times New Roman" w:hAnsi="Times New Roman" w:cs="Times New Roman"/>
        </w:rPr>
        <w:t xml:space="preserve">Gjatë kësaj periudhe kemi </w:t>
      </w:r>
      <w:proofErr w:type="spellStart"/>
      <w:r w:rsidRPr="00556FED">
        <w:rPr>
          <w:rFonts w:ascii="Times New Roman" w:hAnsi="Times New Roman" w:cs="Times New Roman"/>
        </w:rPr>
        <w:t>dhë</w:t>
      </w:r>
      <w:proofErr w:type="spellEnd"/>
      <w:r w:rsidRPr="00556FED">
        <w:rPr>
          <w:rFonts w:ascii="Times New Roman" w:hAnsi="Times New Roman" w:cs="Times New Roman"/>
        </w:rPr>
        <w:t xml:space="preserve">  përgjigje për  dëmet në Bresalc dhe rrethinë:</w:t>
      </w:r>
    </w:p>
    <w:p w:rsidR="008A4C89" w:rsidRPr="00556FED" w:rsidRDefault="008A4C89" w:rsidP="00ED498A">
      <w:pPr>
        <w:pStyle w:val="ListParagraph"/>
        <w:numPr>
          <w:ilvl w:val="0"/>
          <w:numId w:val="6"/>
        </w:numPr>
        <w:spacing w:after="0" w:line="276" w:lineRule="auto"/>
        <w:rPr>
          <w:rFonts w:ascii="Times New Roman" w:hAnsi="Times New Roman" w:cs="Times New Roman"/>
        </w:rPr>
      </w:pPr>
      <w:r w:rsidRPr="00556FED">
        <w:rPr>
          <w:rFonts w:ascii="Times New Roman" w:hAnsi="Times New Roman" w:cs="Times New Roman"/>
        </w:rPr>
        <w:t>Nëntë vërtetime për vërshime.</w:t>
      </w:r>
    </w:p>
    <w:p w:rsidR="008A4C89" w:rsidRPr="00556FED" w:rsidRDefault="008A4C89" w:rsidP="00ED498A">
      <w:pPr>
        <w:pStyle w:val="ListParagraph"/>
        <w:numPr>
          <w:ilvl w:val="0"/>
          <w:numId w:val="6"/>
        </w:numPr>
        <w:spacing w:after="0" w:line="276" w:lineRule="auto"/>
        <w:rPr>
          <w:rFonts w:ascii="Times New Roman" w:hAnsi="Times New Roman" w:cs="Times New Roman"/>
        </w:rPr>
      </w:pPr>
      <w:r w:rsidRPr="00556FED">
        <w:rPr>
          <w:rFonts w:ascii="Times New Roman" w:hAnsi="Times New Roman" w:cs="Times New Roman"/>
        </w:rPr>
        <w:t>Katër njoftime për Drejtorin për Shërbime Publike, Infrastrukturë dhe Banim.</w:t>
      </w:r>
    </w:p>
    <w:p w:rsidR="008A4C89" w:rsidRPr="00556FED" w:rsidRDefault="008A4C89" w:rsidP="00ED498A">
      <w:pPr>
        <w:pStyle w:val="ListParagraph"/>
        <w:numPr>
          <w:ilvl w:val="0"/>
          <w:numId w:val="6"/>
        </w:numPr>
        <w:spacing w:after="0" w:line="276" w:lineRule="auto"/>
        <w:rPr>
          <w:rFonts w:ascii="Times New Roman" w:hAnsi="Times New Roman" w:cs="Times New Roman"/>
        </w:rPr>
      </w:pPr>
      <w:r w:rsidRPr="00556FED">
        <w:rPr>
          <w:rFonts w:ascii="Times New Roman" w:hAnsi="Times New Roman" w:cs="Times New Roman"/>
        </w:rPr>
        <w:lastRenderedPageBreak/>
        <w:t>Dy njoftime për Këshillin e fshatit Malishevë dhe Bresalc.</w:t>
      </w:r>
    </w:p>
    <w:p w:rsidR="008A4C89" w:rsidRPr="00556FED" w:rsidRDefault="008A4C89" w:rsidP="00ED498A">
      <w:pPr>
        <w:pStyle w:val="ListParagraph"/>
        <w:numPr>
          <w:ilvl w:val="0"/>
          <w:numId w:val="6"/>
        </w:numPr>
        <w:spacing w:after="0" w:line="276" w:lineRule="auto"/>
        <w:rPr>
          <w:rFonts w:ascii="Times New Roman" w:hAnsi="Times New Roman" w:cs="Times New Roman"/>
        </w:rPr>
      </w:pPr>
      <w:r w:rsidRPr="00556FED">
        <w:rPr>
          <w:rFonts w:ascii="Times New Roman" w:hAnsi="Times New Roman" w:cs="Times New Roman"/>
        </w:rPr>
        <w:t xml:space="preserve">Dy njoftime për KEDS-in dhe </w:t>
      </w:r>
      <w:proofErr w:type="spellStart"/>
      <w:r w:rsidRPr="00556FED">
        <w:rPr>
          <w:rFonts w:ascii="Times New Roman" w:hAnsi="Times New Roman" w:cs="Times New Roman"/>
        </w:rPr>
        <w:t>Telekomin</w:t>
      </w:r>
      <w:proofErr w:type="spellEnd"/>
      <w:r w:rsidRPr="00556FED">
        <w:rPr>
          <w:rFonts w:ascii="Times New Roman" w:hAnsi="Times New Roman" w:cs="Times New Roman"/>
        </w:rPr>
        <w:t>.</w:t>
      </w:r>
    </w:p>
    <w:p w:rsidR="008A4C89" w:rsidRPr="00556FED" w:rsidRDefault="008A4C89" w:rsidP="00ED498A">
      <w:pPr>
        <w:pStyle w:val="ListParagraph"/>
        <w:numPr>
          <w:ilvl w:val="0"/>
          <w:numId w:val="6"/>
        </w:numPr>
        <w:spacing w:after="0" w:line="276" w:lineRule="auto"/>
        <w:rPr>
          <w:rFonts w:ascii="Times New Roman" w:hAnsi="Times New Roman" w:cs="Times New Roman"/>
        </w:rPr>
      </w:pPr>
      <w:r w:rsidRPr="00556FED">
        <w:rPr>
          <w:rFonts w:ascii="Times New Roman" w:hAnsi="Times New Roman" w:cs="Times New Roman"/>
        </w:rPr>
        <w:t>Një  njoftim për Policin e Kosovës.</w:t>
      </w:r>
    </w:p>
    <w:p w:rsidR="008A4C89" w:rsidRPr="00556FED" w:rsidRDefault="008A4C89" w:rsidP="00ED498A">
      <w:pPr>
        <w:pStyle w:val="ListParagraph"/>
        <w:numPr>
          <w:ilvl w:val="0"/>
          <w:numId w:val="6"/>
        </w:numPr>
        <w:spacing w:after="0" w:line="276" w:lineRule="auto"/>
        <w:rPr>
          <w:rFonts w:ascii="Times New Roman" w:hAnsi="Times New Roman" w:cs="Times New Roman"/>
        </w:rPr>
      </w:pPr>
      <w:r w:rsidRPr="00556FED">
        <w:rPr>
          <w:rFonts w:ascii="Times New Roman" w:hAnsi="Times New Roman" w:cs="Times New Roman"/>
        </w:rPr>
        <w:t>Një Njoftim për Kolegjin UBT në Gjilan.</w:t>
      </w:r>
    </w:p>
    <w:p w:rsidR="008A4C89" w:rsidRPr="00575F58" w:rsidRDefault="008A4C89" w:rsidP="00ED498A">
      <w:pPr>
        <w:pStyle w:val="ListParagraph"/>
        <w:numPr>
          <w:ilvl w:val="0"/>
          <w:numId w:val="6"/>
        </w:numPr>
        <w:spacing w:after="0" w:line="276" w:lineRule="auto"/>
        <w:rPr>
          <w:rFonts w:ascii="Times New Roman" w:hAnsi="Times New Roman" w:cs="Times New Roman"/>
        </w:rPr>
      </w:pPr>
      <w:r w:rsidRPr="00556FED">
        <w:rPr>
          <w:rFonts w:ascii="Times New Roman" w:hAnsi="Times New Roman" w:cs="Times New Roman"/>
        </w:rPr>
        <w:t>Një vërtetim për shtëpinë  e vjetër.</w:t>
      </w:r>
    </w:p>
    <w:p w:rsidR="008A4C89" w:rsidRPr="00556FED" w:rsidRDefault="008A4C89" w:rsidP="008A4C89">
      <w:pPr>
        <w:spacing w:line="276" w:lineRule="auto"/>
        <w:rPr>
          <w:rFonts w:ascii="Times New Roman" w:hAnsi="Times New Roman" w:cs="Times New Roman"/>
          <w:b/>
        </w:rPr>
      </w:pPr>
    </w:p>
    <w:p w:rsidR="008A4C89" w:rsidRPr="00556FED" w:rsidRDefault="008A4C89" w:rsidP="008A4C89">
      <w:pPr>
        <w:spacing w:line="276" w:lineRule="auto"/>
        <w:rPr>
          <w:rFonts w:ascii="Times New Roman" w:hAnsi="Times New Roman" w:cs="Times New Roman"/>
          <w:b/>
        </w:rPr>
      </w:pPr>
      <w:r w:rsidRPr="00556FED">
        <w:rPr>
          <w:rFonts w:ascii="Times New Roman" w:hAnsi="Times New Roman" w:cs="Times New Roman"/>
          <w:b/>
        </w:rPr>
        <w:t>Raporti i punës së Inspektorëve të parandalimit/preventivës Janar-Dhjetor</w:t>
      </w:r>
    </w:p>
    <w:p w:rsidR="008A4C89" w:rsidRPr="00556FED" w:rsidRDefault="008A4C89" w:rsidP="008A4C89">
      <w:pPr>
        <w:spacing w:line="276" w:lineRule="auto"/>
        <w:rPr>
          <w:rFonts w:ascii="Times New Roman" w:hAnsi="Times New Roman" w:cs="Times New Roman"/>
        </w:rPr>
      </w:pPr>
      <w:r w:rsidRPr="00556FED">
        <w:rPr>
          <w:rFonts w:ascii="Times New Roman" w:hAnsi="Times New Roman" w:cs="Times New Roman"/>
        </w:rPr>
        <w:t>Në vijim do të iu paraqesim raportin e zyrës së preventivës për periudhën Janar — Dhjetor 2022.</w:t>
      </w:r>
    </w:p>
    <w:p w:rsidR="008A4C89" w:rsidRPr="00556FED" w:rsidRDefault="008A4C89" w:rsidP="008A4C89">
      <w:pPr>
        <w:spacing w:line="276" w:lineRule="auto"/>
        <w:rPr>
          <w:rFonts w:ascii="Times New Roman" w:hAnsi="Times New Roman" w:cs="Times New Roman"/>
        </w:rPr>
      </w:pPr>
      <w:r w:rsidRPr="00556FED">
        <w:rPr>
          <w:rFonts w:ascii="Times New Roman" w:hAnsi="Times New Roman" w:cs="Times New Roman"/>
        </w:rPr>
        <w:t xml:space="preserve">Në periudhën raportuese janë kryer inspektime të rregullta me </w:t>
      </w:r>
      <w:proofErr w:type="spellStart"/>
      <w:r>
        <w:t>ç</w:t>
      </w:r>
      <w:r w:rsidRPr="00556FED">
        <w:rPr>
          <w:rFonts w:ascii="Times New Roman" w:hAnsi="Times New Roman" w:cs="Times New Roman"/>
        </w:rPr>
        <w:t>‘rast</w:t>
      </w:r>
      <w:proofErr w:type="spellEnd"/>
      <w:r w:rsidRPr="00556FED">
        <w:rPr>
          <w:rFonts w:ascii="Times New Roman" w:hAnsi="Times New Roman" w:cs="Times New Roman"/>
        </w:rPr>
        <w:t xml:space="preserve"> janë hartuar procesverbale, gjithashtu janë lëshuar vërtetime mbi gjendjen e sigurisë nga zjarri të subjekteve të ndryshme, vërtetime mbi zjarrin e ndodhur në objekte të ndryshme kryesisht të sektorit privat, njoftime për njësinë e hetuesisë të Policisë së Kosovës në Gjilan, kurse pëlqime të dokumentacioneve teknike në sektorin privat në Komunën e Gjilanit dhe Novobërdës në këtë periudhë ka pas gjithsejtë 10 nga të cilat nëntë janë në sektorin privat dhe një në atë publik.</w:t>
      </w:r>
    </w:p>
    <w:p w:rsidR="008A4C89" w:rsidRPr="00556FED" w:rsidRDefault="008A4C89" w:rsidP="008A4C89">
      <w:pPr>
        <w:spacing w:line="276" w:lineRule="auto"/>
        <w:rPr>
          <w:rFonts w:ascii="Times New Roman" w:hAnsi="Times New Roman" w:cs="Times New Roman"/>
        </w:rPr>
      </w:pPr>
      <w:r w:rsidRPr="00556FED">
        <w:rPr>
          <w:rFonts w:ascii="Times New Roman" w:hAnsi="Times New Roman" w:cs="Times New Roman"/>
        </w:rPr>
        <w:t>Vlen të theksohet se gjendja në sektorin publikë (institucionet shkollore dhe ato të shëndetësisë) vazhdon të mbetet e njëjtë pra nuk i plotësojnë as kushtet minimale në sferën e mbrojtjes nga zjarri por edhe në përgjithësi në sferën e sigurisë.</w:t>
      </w:r>
    </w:p>
    <w:p w:rsidR="008A4C89" w:rsidRDefault="008A4C89" w:rsidP="008A4C89">
      <w:pPr>
        <w:spacing w:line="276" w:lineRule="auto"/>
        <w:rPr>
          <w:rFonts w:ascii="Times New Roman" w:hAnsi="Times New Roman" w:cs="Times New Roman"/>
        </w:rPr>
      </w:pPr>
      <w:r w:rsidRPr="00556FED">
        <w:rPr>
          <w:rFonts w:ascii="Times New Roman" w:hAnsi="Times New Roman" w:cs="Times New Roman"/>
        </w:rPr>
        <w:t>Në vijim do ta keni pasqyrën tabelore të punëve të kryera gjatë periudhës në fjalë.</w:t>
      </w:r>
    </w:p>
    <w:p w:rsidR="00C042F1" w:rsidRDefault="00C042F1" w:rsidP="008A4C89">
      <w:pPr>
        <w:spacing w:line="276" w:lineRule="auto"/>
        <w:rPr>
          <w:rFonts w:ascii="Times New Roman" w:hAnsi="Times New Roman" w:cs="Times New Roman"/>
        </w:rPr>
      </w:pPr>
    </w:p>
    <w:p w:rsidR="00C042F1" w:rsidRDefault="00C042F1" w:rsidP="008A4C89">
      <w:pPr>
        <w:spacing w:line="276" w:lineRule="auto"/>
        <w:rPr>
          <w:rFonts w:ascii="Times New Roman" w:hAnsi="Times New Roman" w:cs="Times New Roman"/>
        </w:rPr>
      </w:pPr>
    </w:p>
    <w:p w:rsidR="00C042F1" w:rsidRDefault="00C042F1" w:rsidP="008A4C89">
      <w:pPr>
        <w:spacing w:line="276" w:lineRule="auto"/>
        <w:rPr>
          <w:rFonts w:ascii="Times New Roman" w:hAnsi="Times New Roman" w:cs="Times New Roman"/>
        </w:rPr>
      </w:pPr>
    </w:p>
    <w:p w:rsidR="00C042F1" w:rsidRDefault="00C042F1" w:rsidP="008A4C89">
      <w:pPr>
        <w:spacing w:line="276" w:lineRule="auto"/>
        <w:rPr>
          <w:rFonts w:ascii="Times New Roman" w:hAnsi="Times New Roman" w:cs="Times New Roman"/>
        </w:rPr>
      </w:pPr>
    </w:p>
    <w:p w:rsidR="00C042F1" w:rsidRDefault="00C042F1" w:rsidP="008A4C89">
      <w:pPr>
        <w:spacing w:line="276" w:lineRule="auto"/>
        <w:rPr>
          <w:rFonts w:ascii="Times New Roman" w:hAnsi="Times New Roman" w:cs="Times New Roman"/>
        </w:rPr>
      </w:pPr>
    </w:p>
    <w:p w:rsidR="00C042F1" w:rsidRDefault="00C042F1" w:rsidP="008A4C89">
      <w:pPr>
        <w:spacing w:line="276" w:lineRule="auto"/>
        <w:rPr>
          <w:rFonts w:ascii="Times New Roman" w:hAnsi="Times New Roman" w:cs="Times New Roman"/>
        </w:rPr>
      </w:pPr>
    </w:p>
    <w:p w:rsidR="00C042F1" w:rsidRDefault="00C042F1" w:rsidP="008A4C89">
      <w:pPr>
        <w:spacing w:line="276" w:lineRule="auto"/>
        <w:rPr>
          <w:rFonts w:ascii="Times New Roman" w:hAnsi="Times New Roman" w:cs="Times New Roman"/>
        </w:rPr>
      </w:pPr>
    </w:p>
    <w:p w:rsidR="00C042F1" w:rsidRPr="00FC3B27" w:rsidRDefault="00C042F1" w:rsidP="008A4C89">
      <w:pPr>
        <w:spacing w:line="276" w:lineRule="auto"/>
        <w:rPr>
          <w:rFonts w:ascii="Times New Roman" w:hAnsi="Times New Roman" w:cs="Times New Roman"/>
        </w:rPr>
      </w:pPr>
    </w:p>
    <w:p w:rsidR="008A4C89" w:rsidRPr="00556FED" w:rsidRDefault="008A4C89" w:rsidP="008A4C89">
      <w:pPr>
        <w:spacing w:line="276" w:lineRule="auto"/>
        <w:rPr>
          <w:rFonts w:ascii="Times New Roman" w:hAnsi="Times New Roman" w:cs="Times New Roman"/>
          <w:b/>
        </w:rPr>
      </w:pPr>
      <w:r w:rsidRPr="00556FED">
        <w:rPr>
          <w:rFonts w:ascii="Times New Roman" w:hAnsi="Times New Roman" w:cs="Times New Roman"/>
          <w:b/>
          <w:bCs/>
        </w:rPr>
        <w:lastRenderedPageBreak/>
        <w:t xml:space="preserve">Pasqyra </w:t>
      </w:r>
      <w:proofErr w:type="spellStart"/>
      <w:r w:rsidRPr="00556FED">
        <w:rPr>
          <w:rFonts w:ascii="Times New Roman" w:hAnsi="Times New Roman" w:cs="Times New Roman"/>
          <w:b/>
          <w:bCs/>
        </w:rPr>
        <w:t>tabelare</w:t>
      </w:r>
      <w:proofErr w:type="spellEnd"/>
      <w:r w:rsidRPr="00556FED">
        <w:rPr>
          <w:rFonts w:ascii="Times New Roman" w:hAnsi="Times New Roman" w:cs="Times New Roman"/>
          <w:b/>
          <w:bCs/>
        </w:rPr>
        <w:t xml:space="preserve"> e punëve të kryera për </w:t>
      </w:r>
      <w:r w:rsidRPr="00556FED">
        <w:rPr>
          <w:rFonts w:ascii="Times New Roman" w:hAnsi="Times New Roman" w:cs="Times New Roman"/>
          <w:b/>
        </w:rPr>
        <w:t>periudhën janar – dhjetor  2022</w:t>
      </w:r>
    </w:p>
    <w:tbl>
      <w:tblPr>
        <w:tblpPr w:leftFromText="180" w:rightFromText="180" w:vertAnchor="text" w:horzAnchor="margin" w:tblpX="-455" w:tblpY="209"/>
        <w:tblW w:w="14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579"/>
        <w:gridCol w:w="458"/>
        <w:gridCol w:w="458"/>
        <w:gridCol w:w="458"/>
        <w:gridCol w:w="459"/>
        <w:gridCol w:w="458"/>
        <w:gridCol w:w="458"/>
        <w:gridCol w:w="458"/>
        <w:gridCol w:w="458"/>
        <w:gridCol w:w="458"/>
        <w:gridCol w:w="458"/>
        <w:gridCol w:w="458"/>
        <w:gridCol w:w="483"/>
        <w:gridCol w:w="524"/>
        <w:gridCol w:w="458"/>
        <w:gridCol w:w="458"/>
        <w:gridCol w:w="458"/>
        <w:gridCol w:w="458"/>
        <w:gridCol w:w="464"/>
        <w:gridCol w:w="546"/>
        <w:gridCol w:w="455"/>
        <w:gridCol w:w="455"/>
        <w:gridCol w:w="370"/>
        <w:gridCol w:w="458"/>
        <w:gridCol w:w="549"/>
        <w:gridCol w:w="442"/>
        <w:gridCol w:w="455"/>
        <w:gridCol w:w="475"/>
        <w:gridCol w:w="458"/>
      </w:tblGrid>
      <w:tr w:rsidR="008A4C89" w:rsidRPr="00556FED" w:rsidTr="00711E58">
        <w:trPr>
          <w:cantSplit/>
          <w:trHeight w:val="1612"/>
        </w:trPr>
        <w:tc>
          <w:tcPr>
            <w:tcW w:w="1345" w:type="dxa"/>
            <w:textDirection w:val="btLr"/>
            <w:vAlign w:val="center"/>
            <w:hideMark/>
          </w:tcPr>
          <w:p w:rsidR="008A4C89" w:rsidRPr="00556FED" w:rsidRDefault="008A4C89" w:rsidP="00B50EAB">
            <w:pPr>
              <w:spacing w:line="256" w:lineRule="auto"/>
              <w:ind w:left="113" w:right="113"/>
              <w:jc w:val="center"/>
              <w:rPr>
                <w:rFonts w:ascii="Times New Roman" w:hAnsi="Times New Roman" w:cs="Times New Roman"/>
                <w:b/>
              </w:rPr>
            </w:pPr>
            <w:r w:rsidRPr="00556FED">
              <w:rPr>
                <w:rFonts w:ascii="Times New Roman" w:hAnsi="Times New Roman" w:cs="Times New Roman"/>
                <w:b/>
              </w:rPr>
              <w:t>Komuna</w:t>
            </w:r>
          </w:p>
        </w:tc>
        <w:tc>
          <w:tcPr>
            <w:tcW w:w="2412" w:type="dxa"/>
            <w:gridSpan w:val="5"/>
            <w:textDirection w:val="btLr"/>
            <w:vAlign w:val="center"/>
          </w:tcPr>
          <w:p w:rsidR="008A4C89" w:rsidRPr="00556FED" w:rsidRDefault="008A4C89" w:rsidP="00B50EAB">
            <w:pPr>
              <w:pStyle w:val="Heading2"/>
              <w:spacing w:line="256" w:lineRule="auto"/>
              <w:ind w:left="113" w:right="113"/>
              <w:jc w:val="center"/>
              <w:rPr>
                <w:rFonts w:ascii="Times New Roman" w:hAnsi="Times New Roman" w:cs="Times New Roman"/>
                <w:b/>
                <w:i/>
                <w:sz w:val="24"/>
              </w:rPr>
            </w:pPr>
            <w:r w:rsidRPr="00556FED">
              <w:rPr>
                <w:rFonts w:ascii="Times New Roman" w:hAnsi="Times New Roman" w:cs="Times New Roman"/>
                <w:b/>
                <w:sz w:val="24"/>
              </w:rPr>
              <w:t>Inspektimet</w:t>
            </w:r>
          </w:p>
          <w:p w:rsidR="008A4C89" w:rsidRPr="00556FED" w:rsidRDefault="008A4C89" w:rsidP="00B50EAB">
            <w:pPr>
              <w:spacing w:line="256" w:lineRule="auto"/>
              <w:ind w:left="113" w:right="113"/>
              <w:rPr>
                <w:rFonts w:ascii="Times New Roman" w:hAnsi="Times New Roman" w:cs="Times New Roman"/>
              </w:rPr>
            </w:pPr>
          </w:p>
        </w:tc>
        <w:tc>
          <w:tcPr>
            <w:tcW w:w="1374" w:type="dxa"/>
            <w:gridSpan w:val="3"/>
            <w:textDirection w:val="btLr"/>
            <w:vAlign w:val="center"/>
          </w:tcPr>
          <w:p w:rsidR="008A4C89" w:rsidRPr="00556FED" w:rsidRDefault="008A4C89" w:rsidP="00B50EAB">
            <w:pPr>
              <w:pStyle w:val="Heading2"/>
              <w:spacing w:line="256" w:lineRule="auto"/>
              <w:ind w:left="113" w:right="113"/>
              <w:jc w:val="center"/>
              <w:rPr>
                <w:rFonts w:ascii="Times New Roman" w:hAnsi="Times New Roman" w:cs="Times New Roman"/>
                <w:b/>
                <w:i/>
                <w:sz w:val="24"/>
              </w:rPr>
            </w:pPr>
            <w:r w:rsidRPr="00556FED">
              <w:rPr>
                <w:rFonts w:ascii="Times New Roman" w:hAnsi="Times New Roman" w:cs="Times New Roman"/>
                <w:b/>
                <w:sz w:val="24"/>
              </w:rPr>
              <w:t>Sektori i Pasurisë</w:t>
            </w:r>
          </w:p>
          <w:p w:rsidR="008A4C89" w:rsidRPr="00556FED" w:rsidRDefault="008A4C89" w:rsidP="00B50EAB">
            <w:pPr>
              <w:spacing w:line="256" w:lineRule="auto"/>
              <w:ind w:left="113" w:right="113"/>
              <w:rPr>
                <w:rFonts w:ascii="Times New Roman" w:hAnsi="Times New Roman" w:cs="Times New Roman"/>
              </w:rPr>
            </w:pPr>
          </w:p>
        </w:tc>
        <w:tc>
          <w:tcPr>
            <w:tcW w:w="2315" w:type="dxa"/>
            <w:gridSpan w:val="5"/>
            <w:textDirection w:val="btLr"/>
            <w:vAlign w:val="center"/>
          </w:tcPr>
          <w:p w:rsidR="008A4C89" w:rsidRPr="00556FED" w:rsidRDefault="008A4C89" w:rsidP="00B50EAB">
            <w:pPr>
              <w:spacing w:line="256" w:lineRule="auto"/>
              <w:ind w:left="113" w:right="113"/>
              <w:jc w:val="center"/>
              <w:rPr>
                <w:rFonts w:ascii="Times New Roman" w:hAnsi="Times New Roman" w:cs="Times New Roman"/>
                <w:b/>
                <w:bCs/>
              </w:rPr>
            </w:pPr>
            <w:r w:rsidRPr="00556FED">
              <w:rPr>
                <w:rFonts w:ascii="Times New Roman" w:hAnsi="Times New Roman" w:cs="Times New Roman"/>
                <w:b/>
                <w:bCs/>
              </w:rPr>
              <w:t>Numri i objekteve të inspektuara sipas kategorisë</w:t>
            </w:r>
          </w:p>
          <w:p w:rsidR="008A4C89" w:rsidRPr="00556FED" w:rsidRDefault="008A4C89" w:rsidP="00B50EAB">
            <w:pPr>
              <w:spacing w:line="256" w:lineRule="auto"/>
              <w:ind w:left="113" w:right="113"/>
              <w:jc w:val="center"/>
              <w:rPr>
                <w:rFonts w:ascii="Times New Roman" w:hAnsi="Times New Roman" w:cs="Times New Roman"/>
                <w:b/>
                <w:bCs/>
              </w:rPr>
            </w:pPr>
          </w:p>
        </w:tc>
        <w:tc>
          <w:tcPr>
            <w:tcW w:w="524" w:type="dxa"/>
            <w:vMerge w:val="restart"/>
            <w:textDirection w:val="btLr"/>
            <w:hideMark/>
          </w:tcPr>
          <w:p w:rsidR="008A4C89" w:rsidRPr="00556FED" w:rsidRDefault="008A4C89" w:rsidP="00B50EAB">
            <w:pPr>
              <w:spacing w:line="256" w:lineRule="auto"/>
              <w:ind w:left="113" w:right="113"/>
              <w:rPr>
                <w:rFonts w:ascii="Times New Roman" w:hAnsi="Times New Roman" w:cs="Times New Roman"/>
                <w:sz w:val="20"/>
              </w:rPr>
            </w:pPr>
            <w:r w:rsidRPr="00556FED">
              <w:rPr>
                <w:rFonts w:ascii="Times New Roman" w:hAnsi="Times New Roman" w:cs="Times New Roman"/>
                <w:sz w:val="20"/>
              </w:rPr>
              <w:t xml:space="preserve">                                          </w:t>
            </w:r>
            <w:proofErr w:type="spellStart"/>
            <w:r w:rsidRPr="00556FED">
              <w:rPr>
                <w:rFonts w:ascii="Times New Roman" w:hAnsi="Times New Roman" w:cs="Times New Roman"/>
                <w:sz w:val="20"/>
              </w:rPr>
              <w:t>Nr.i</w:t>
            </w:r>
            <w:proofErr w:type="spellEnd"/>
            <w:r w:rsidRPr="00556FED">
              <w:rPr>
                <w:rFonts w:ascii="Times New Roman" w:hAnsi="Times New Roman" w:cs="Times New Roman"/>
                <w:sz w:val="20"/>
              </w:rPr>
              <w:t xml:space="preserve"> masave të propozuara</w:t>
            </w:r>
          </w:p>
        </w:tc>
        <w:tc>
          <w:tcPr>
            <w:tcW w:w="1374" w:type="dxa"/>
            <w:gridSpan w:val="3"/>
            <w:textDirection w:val="btLr"/>
            <w:vAlign w:val="center"/>
          </w:tcPr>
          <w:p w:rsidR="008A4C89" w:rsidRPr="00556FED" w:rsidRDefault="008A4C89" w:rsidP="00B50EAB">
            <w:pPr>
              <w:spacing w:line="256" w:lineRule="auto"/>
              <w:ind w:left="113" w:right="113"/>
              <w:jc w:val="center"/>
              <w:rPr>
                <w:rFonts w:ascii="Times New Roman" w:hAnsi="Times New Roman" w:cs="Times New Roman"/>
                <w:b/>
                <w:bCs/>
              </w:rPr>
            </w:pPr>
            <w:proofErr w:type="spellStart"/>
            <w:r w:rsidRPr="00556FED">
              <w:rPr>
                <w:rFonts w:ascii="Times New Roman" w:hAnsi="Times New Roman" w:cs="Times New Roman"/>
                <w:b/>
                <w:bCs/>
              </w:rPr>
              <w:t>Nr.i</w:t>
            </w:r>
            <w:proofErr w:type="spellEnd"/>
            <w:r w:rsidRPr="00556FED">
              <w:rPr>
                <w:rFonts w:ascii="Times New Roman" w:hAnsi="Times New Roman" w:cs="Times New Roman"/>
                <w:b/>
                <w:bCs/>
              </w:rPr>
              <w:t xml:space="preserve"> aktvendimeve të marra</w:t>
            </w:r>
          </w:p>
          <w:p w:rsidR="008A4C89" w:rsidRPr="00556FED" w:rsidRDefault="008A4C89" w:rsidP="00B50EAB">
            <w:pPr>
              <w:spacing w:line="256" w:lineRule="auto"/>
              <w:ind w:left="113" w:right="113"/>
              <w:jc w:val="center"/>
              <w:rPr>
                <w:rFonts w:ascii="Times New Roman" w:hAnsi="Times New Roman" w:cs="Times New Roman"/>
                <w:b/>
                <w:bCs/>
              </w:rPr>
            </w:pPr>
          </w:p>
        </w:tc>
        <w:tc>
          <w:tcPr>
            <w:tcW w:w="458" w:type="dxa"/>
            <w:vMerge w:val="restart"/>
            <w:textDirection w:val="btLr"/>
            <w:vAlign w:val="center"/>
            <w:hideMark/>
          </w:tcPr>
          <w:p w:rsidR="008A4C89" w:rsidRPr="00556FED" w:rsidRDefault="008A4C89" w:rsidP="00B50EAB">
            <w:pPr>
              <w:spacing w:line="256" w:lineRule="auto"/>
              <w:ind w:left="113" w:right="113"/>
              <w:jc w:val="center"/>
              <w:rPr>
                <w:rFonts w:ascii="Times New Roman" w:hAnsi="Times New Roman" w:cs="Times New Roman"/>
                <w:sz w:val="20"/>
              </w:rPr>
            </w:pPr>
            <w:r w:rsidRPr="00556FED">
              <w:rPr>
                <w:rFonts w:ascii="Times New Roman" w:hAnsi="Times New Roman" w:cs="Times New Roman"/>
                <w:sz w:val="20"/>
              </w:rPr>
              <w:t xml:space="preserve">      Numri i masave të urdhëruara</w:t>
            </w:r>
          </w:p>
        </w:tc>
        <w:tc>
          <w:tcPr>
            <w:tcW w:w="1920" w:type="dxa"/>
            <w:gridSpan w:val="4"/>
            <w:textDirection w:val="btLr"/>
            <w:vAlign w:val="center"/>
          </w:tcPr>
          <w:p w:rsidR="008A4C89" w:rsidRPr="00556FED" w:rsidRDefault="008A4C89" w:rsidP="00B50EAB">
            <w:pPr>
              <w:spacing w:line="256" w:lineRule="auto"/>
              <w:ind w:left="113" w:right="113"/>
              <w:jc w:val="center"/>
              <w:rPr>
                <w:rFonts w:ascii="Times New Roman" w:hAnsi="Times New Roman" w:cs="Times New Roman"/>
                <w:b/>
                <w:bCs/>
              </w:rPr>
            </w:pPr>
            <w:r w:rsidRPr="00556FED">
              <w:rPr>
                <w:rFonts w:ascii="Times New Roman" w:hAnsi="Times New Roman" w:cs="Times New Roman"/>
                <w:b/>
                <w:bCs/>
              </w:rPr>
              <w:t>Nr. i masave të verifikuara</w:t>
            </w:r>
          </w:p>
          <w:p w:rsidR="008A4C89" w:rsidRPr="00556FED" w:rsidRDefault="008A4C89" w:rsidP="00B50EAB">
            <w:pPr>
              <w:spacing w:line="256" w:lineRule="auto"/>
              <w:ind w:left="113" w:right="113"/>
              <w:jc w:val="center"/>
              <w:rPr>
                <w:rFonts w:ascii="Times New Roman" w:hAnsi="Times New Roman" w:cs="Times New Roman"/>
                <w:b/>
                <w:bCs/>
              </w:rPr>
            </w:pPr>
          </w:p>
        </w:tc>
        <w:tc>
          <w:tcPr>
            <w:tcW w:w="370" w:type="dxa"/>
            <w:vMerge w:val="restart"/>
            <w:textDirection w:val="btLr"/>
            <w:hideMark/>
          </w:tcPr>
          <w:p w:rsidR="008A4C89" w:rsidRPr="00556FED" w:rsidRDefault="008A4C89" w:rsidP="00B50EAB">
            <w:pPr>
              <w:spacing w:line="256" w:lineRule="auto"/>
              <w:ind w:left="113" w:right="113"/>
              <w:rPr>
                <w:rFonts w:ascii="Times New Roman" w:hAnsi="Times New Roman" w:cs="Times New Roman"/>
                <w:sz w:val="20"/>
              </w:rPr>
            </w:pPr>
            <w:proofErr w:type="spellStart"/>
            <w:r w:rsidRPr="00556FED">
              <w:rPr>
                <w:rFonts w:ascii="Times New Roman" w:hAnsi="Times New Roman" w:cs="Times New Roman"/>
                <w:sz w:val="20"/>
              </w:rPr>
              <w:t>Nr.i</w:t>
            </w:r>
            <w:proofErr w:type="spellEnd"/>
            <w:r w:rsidRPr="00556FED">
              <w:rPr>
                <w:rFonts w:ascii="Times New Roman" w:hAnsi="Times New Roman" w:cs="Times New Roman"/>
                <w:sz w:val="20"/>
              </w:rPr>
              <w:t xml:space="preserve"> masave që u ka skaduar afati</w:t>
            </w:r>
          </w:p>
        </w:tc>
        <w:tc>
          <w:tcPr>
            <w:tcW w:w="458" w:type="dxa"/>
            <w:vMerge w:val="restart"/>
            <w:textDirection w:val="btLr"/>
            <w:vAlign w:val="center"/>
            <w:hideMark/>
          </w:tcPr>
          <w:p w:rsidR="008A4C89" w:rsidRPr="00556FED" w:rsidRDefault="008A4C89" w:rsidP="00B50EAB">
            <w:pPr>
              <w:spacing w:line="256" w:lineRule="auto"/>
              <w:ind w:left="113" w:right="113"/>
              <w:rPr>
                <w:rFonts w:ascii="Times New Roman" w:hAnsi="Times New Roman" w:cs="Times New Roman"/>
                <w:sz w:val="20"/>
              </w:rPr>
            </w:pPr>
            <w:proofErr w:type="spellStart"/>
            <w:r w:rsidRPr="00556FED">
              <w:rPr>
                <w:rFonts w:ascii="Times New Roman" w:hAnsi="Times New Roman" w:cs="Times New Roman"/>
                <w:sz w:val="20"/>
              </w:rPr>
              <w:t>Nr.i</w:t>
            </w:r>
            <w:proofErr w:type="spellEnd"/>
            <w:r w:rsidRPr="00556FED">
              <w:rPr>
                <w:rFonts w:ascii="Times New Roman" w:hAnsi="Times New Roman" w:cs="Times New Roman"/>
                <w:sz w:val="20"/>
              </w:rPr>
              <w:t xml:space="preserve"> masave që nuk u ka skaduar afati</w:t>
            </w:r>
          </w:p>
        </w:tc>
        <w:tc>
          <w:tcPr>
            <w:tcW w:w="549" w:type="dxa"/>
            <w:vMerge w:val="restart"/>
            <w:textDirection w:val="btLr"/>
            <w:vAlign w:val="center"/>
            <w:hideMark/>
          </w:tcPr>
          <w:p w:rsidR="008A4C89" w:rsidRPr="00556FED" w:rsidRDefault="008A4C89" w:rsidP="00B50EAB">
            <w:pPr>
              <w:spacing w:line="256" w:lineRule="auto"/>
              <w:ind w:left="113" w:right="113"/>
              <w:rPr>
                <w:rFonts w:ascii="Times New Roman" w:hAnsi="Times New Roman" w:cs="Times New Roman"/>
                <w:sz w:val="20"/>
              </w:rPr>
            </w:pPr>
            <w:proofErr w:type="spellStart"/>
            <w:r w:rsidRPr="00556FED">
              <w:rPr>
                <w:rFonts w:ascii="Times New Roman" w:hAnsi="Times New Roman" w:cs="Times New Roman"/>
                <w:sz w:val="20"/>
              </w:rPr>
              <w:t>Nr.i</w:t>
            </w:r>
            <w:proofErr w:type="spellEnd"/>
            <w:r w:rsidRPr="00556FED">
              <w:rPr>
                <w:rFonts w:ascii="Times New Roman" w:hAnsi="Times New Roman" w:cs="Times New Roman"/>
                <w:sz w:val="20"/>
              </w:rPr>
              <w:t xml:space="preserve"> kërkesave për inicim të procedurës </w:t>
            </w:r>
            <w:proofErr w:type="spellStart"/>
            <w:r w:rsidRPr="00556FED">
              <w:rPr>
                <w:rFonts w:ascii="Times New Roman" w:hAnsi="Times New Roman" w:cs="Times New Roman"/>
                <w:sz w:val="20"/>
              </w:rPr>
              <w:t>kundërvajtëse</w:t>
            </w:r>
            <w:proofErr w:type="spellEnd"/>
          </w:p>
        </w:tc>
        <w:tc>
          <w:tcPr>
            <w:tcW w:w="442" w:type="dxa"/>
            <w:vMerge w:val="restart"/>
            <w:textDirection w:val="btLr"/>
            <w:vAlign w:val="center"/>
            <w:hideMark/>
          </w:tcPr>
          <w:p w:rsidR="008A4C89" w:rsidRPr="00556FED" w:rsidRDefault="008A4C89" w:rsidP="00B50EAB">
            <w:pPr>
              <w:spacing w:line="256" w:lineRule="auto"/>
              <w:ind w:left="113" w:right="113"/>
              <w:rPr>
                <w:rFonts w:ascii="Times New Roman" w:hAnsi="Times New Roman" w:cs="Times New Roman"/>
                <w:sz w:val="20"/>
              </w:rPr>
            </w:pPr>
            <w:proofErr w:type="spellStart"/>
            <w:r w:rsidRPr="00556FED">
              <w:rPr>
                <w:rFonts w:ascii="Times New Roman" w:hAnsi="Times New Roman" w:cs="Times New Roman"/>
                <w:sz w:val="20"/>
              </w:rPr>
              <w:t>Nr.i</w:t>
            </w:r>
            <w:proofErr w:type="spellEnd"/>
            <w:r w:rsidRPr="00556FED">
              <w:rPr>
                <w:rFonts w:ascii="Times New Roman" w:hAnsi="Times New Roman" w:cs="Times New Roman"/>
                <w:sz w:val="20"/>
              </w:rPr>
              <w:t xml:space="preserve"> personave të përfshirë në procedurë</w:t>
            </w:r>
          </w:p>
        </w:tc>
        <w:tc>
          <w:tcPr>
            <w:tcW w:w="455" w:type="dxa"/>
            <w:vMerge w:val="restart"/>
            <w:textDirection w:val="btLr"/>
            <w:vAlign w:val="center"/>
            <w:hideMark/>
          </w:tcPr>
          <w:p w:rsidR="008A4C89" w:rsidRPr="00556FED" w:rsidRDefault="008A4C89" w:rsidP="00B50EAB">
            <w:pPr>
              <w:spacing w:line="256" w:lineRule="auto"/>
              <w:ind w:left="113" w:right="113"/>
              <w:rPr>
                <w:rFonts w:ascii="Times New Roman" w:hAnsi="Times New Roman" w:cs="Times New Roman"/>
                <w:sz w:val="20"/>
              </w:rPr>
            </w:pPr>
            <w:proofErr w:type="spellStart"/>
            <w:r w:rsidRPr="00556FED">
              <w:rPr>
                <w:rFonts w:ascii="Times New Roman" w:hAnsi="Times New Roman" w:cs="Times New Roman"/>
                <w:sz w:val="20"/>
              </w:rPr>
              <w:t>Nr.i</w:t>
            </w:r>
            <w:proofErr w:type="spellEnd"/>
            <w:r w:rsidRPr="00556FED">
              <w:rPr>
                <w:rFonts w:ascii="Times New Roman" w:hAnsi="Times New Roman" w:cs="Times New Roman"/>
                <w:sz w:val="20"/>
              </w:rPr>
              <w:t xml:space="preserve"> raporteve mbi zjarrin</w:t>
            </w:r>
          </w:p>
        </w:tc>
        <w:tc>
          <w:tcPr>
            <w:tcW w:w="475" w:type="dxa"/>
            <w:vMerge w:val="restart"/>
            <w:textDirection w:val="btLr"/>
            <w:hideMark/>
          </w:tcPr>
          <w:p w:rsidR="008A4C89" w:rsidRPr="00556FED" w:rsidRDefault="008A4C89" w:rsidP="00B50EAB">
            <w:pPr>
              <w:spacing w:line="256" w:lineRule="auto"/>
              <w:ind w:left="113" w:right="113"/>
              <w:rPr>
                <w:rFonts w:ascii="Times New Roman" w:hAnsi="Times New Roman" w:cs="Times New Roman"/>
                <w:sz w:val="20"/>
              </w:rPr>
            </w:pPr>
            <w:proofErr w:type="spellStart"/>
            <w:r w:rsidRPr="00556FED">
              <w:rPr>
                <w:rFonts w:ascii="Times New Roman" w:hAnsi="Times New Roman" w:cs="Times New Roman"/>
                <w:sz w:val="20"/>
              </w:rPr>
              <w:t>Nr.i</w:t>
            </w:r>
            <w:proofErr w:type="spellEnd"/>
            <w:r w:rsidRPr="00556FED">
              <w:rPr>
                <w:rFonts w:ascii="Times New Roman" w:hAnsi="Times New Roman" w:cs="Times New Roman"/>
                <w:sz w:val="20"/>
              </w:rPr>
              <w:t xml:space="preserve"> </w:t>
            </w:r>
            <w:proofErr w:type="spellStart"/>
            <w:r w:rsidRPr="00556FED">
              <w:rPr>
                <w:rFonts w:ascii="Times New Roman" w:hAnsi="Times New Roman" w:cs="Times New Roman"/>
                <w:sz w:val="20"/>
              </w:rPr>
              <w:t>pëelq.në</w:t>
            </w:r>
            <w:proofErr w:type="spellEnd"/>
            <w:r w:rsidRPr="00556FED">
              <w:rPr>
                <w:rFonts w:ascii="Times New Roman" w:hAnsi="Times New Roman" w:cs="Times New Roman"/>
                <w:sz w:val="20"/>
              </w:rPr>
              <w:t xml:space="preserve"> </w:t>
            </w:r>
            <w:proofErr w:type="spellStart"/>
            <w:r w:rsidRPr="00556FED">
              <w:rPr>
                <w:rFonts w:ascii="Times New Roman" w:hAnsi="Times New Roman" w:cs="Times New Roman"/>
                <w:sz w:val="20"/>
              </w:rPr>
              <w:t>dok.inv.teknik</w:t>
            </w:r>
            <w:proofErr w:type="spellEnd"/>
          </w:p>
        </w:tc>
        <w:tc>
          <w:tcPr>
            <w:tcW w:w="458" w:type="dxa"/>
            <w:vMerge w:val="restart"/>
            <w:textDirection w:val="btLr"/>
            <w:hideMark/>
          </w:tcPr>
          <w:p w:rsidR="008A4C89" w:rsidRPr="00556FED" w:rsidRDefault="008A4C89" w:rsidP="00B50EAB">
            <w:pPr>
              <w:spacing w:line="256" w:lineRule="auto"/>
              <w:ind w:left="113" w:right="113"/>
              <w:rPr>
                <w:rFonts w:ascii="Times New Roman" w:hAnsi="Times New Roman" w:cs="Times New Roman"/>
                <w:sz w:val="20"/>
              </w:rPr>
            </w:pPr>
            <w:proofErr w:type="spellStart"/>
            <w:r w:rsidRPr="00556FED">
              <w:rPr>
                <w:rFonts w:ascii="Times New Roman" w:hAnsi="Times New Roman" w:cs="Times New Roman"/>
                <w:sz w:val="20"/>
              </w:rPr>
              <w:t>Nr.i</w:t>
            </w:r>
            <w:proofErr w:type="spellEnd"/>
            <w:r w:rsidRPr="00556FED">
              <w:rPr>
                <w:rFonts w:ascii="Times New Roman" w:hAnsi="Times New Roman" w:cs="Times New Roman"/>
                <w:sz w:val="20"/>
              </w:rPr>
              <w:t xml:space="preserve">  vend shikimeve të zjarrit</w:t>
            </w:r>
          </w:p>
        </w:tc>
      </w:tr>
      <w:tr w:rsidR="008A4C89" w:rsidRPr="00556FED" w:rsidTr="00DC2623">
        <w:trPr>
          <w:cantSplit/>
          <w:trHeight w:val="1833"/>
        </w:trPr>
        <w:tc>
          <w:tcPr>
            <w:tcW w:w="1345" w:type="dxa"/>
            <w:textDirection w:val="btLr"/>
            <w:hideMark/>
          </w:tcPr>
          <w:p w:rsidR="008A4C89" w:rsidRPr="00556FED" w:rsidRDefault="008A4C89" w:rsidP="00B50EAB">
            <w:pPr>
              <w:spacing w:line="256" w:lineRule="auto"/>
              <w:ind w:left="113" w:right="113"/>
              <w:jc w:val="center"/>
              <w:rPr>
                <w:rFonts w:ascii="Times New Roman" w:hAnsi="Times New Roman" w:cs="Times New Roman"/>
              </w:rPr>
            </w:pPr>
          </w:p>
          <w:p w:rsidR="008A4C89" w:rsidRPr="00556FED" w:rsidRDefault="008A4C89" w:rsidP="00B50EAB">
            <w:pPr>
              <w:spacing w:line="256" w:lineRule="auto"/>
              <w:ind w:left="113" w:right="113"/>
              <w:jc w:val="center"/>
              <w:rPr>
                <w:rFonts w:ascii="Times New Roman" w:hAnsi="Times New Roman" w:cs="Times New Roman"/>
              </w:rPr>
            </w:pPr>
            <w:r w:rsidRPr="00556FED">
              <w:rPr>
                <w:rFonts w:ascii="Times New Roman" w:hAnsi="Times New Roman" w:cs="Times New Roman"/>
              </w:rPr>
              <w:t>Gjilan</w:t>
            </w:r>
          </w:p>
        </w:tc>
        <w:tc>
          <w:tcPr>
            <w:tcW w:w="579" w:type="dxa"/>
            <w:textDirection w:val="btLr"/>
            <w:hideMark/>
          </w:tcPr>
          <w:p w:rsidR="008A4C89" w:rsidRPr="00556FED" w:rsidRDefault="008A4C89" w:rsidP="00B50EAB">
            <w:pPr>
              <w:spacing w:line="256" w:lineRule="auto"/>
              <w:ind w:left="113" w:right="113"/>
              <w:rPr>
                <w:rFonts w:ascii="Times New Roman" w:hAnsi="Times New Roman" w:cs="Times New Roman"/>
              </w:rPr>
            </w:pPr>
            <w:r w:rsidRPr="00556FED">
              <w:rPr>
                <w:rFonts w:ascii="Times New Roman" w:hAnsi="Times New Roman" w:cs="Times New Roman"/>
              </w:rPr>
              <w:t>Themelore</w:t>
            </w:r>
          </w:p>
        </w:tc>
        <w:tc>
          <w:tcPr>
            <w:tcW w:w="458" w:type="dxa"/>
            <w:textDirection w:val="btLr"/>
            <w:hideMark/>
          </w:tcPr>
          <w:p w:rsidR="008A4C89" w:rsidRPr="00556FED" w:rsidRDefault="008A4C89" w:rsidP="00B50EAB">
            <w:pPr>
              <w:spacing w:line="256" w:lineRule="auto"/>
              <w:ind w:left="113" w:right="113"/>
              <w:rPr>
                <w:rFonts w:ascii="Times New Roman" w:hAnsi="Times New Roman" w:cs="Times New Roman"/>
              </w:rPr>
            </w:pPr>
            <w:r w:rsidRPr="00556FED">
              <w:rPr>
                <w:rFonts w:ascii="Times New Roman" w:hAnsi="Times New Roman" w:cs="Times New Roman"/>
              </w:rPr>
              <w:t>Rregullt</w:t>
            </w:r>
          </w:p>
        </w:tc>
        <w:tc>
          <w:tcPr>
            <w:tcW w:w="458" w:type="dxa"/>
            <w:textDirection w:val="btLr"/>
            <w:hideMark/>
          </w:tcPr>
          <w:p w:rsidR="008A4C89" w:rsidRPr="00556FED" w:rsidRDefault="008A4C89" w:rsidP="00B50EAB">
            <w:pPr>
              <w:spacing w:line="256" w:lineRule="auto"/>
              <w:ind w:left="113" w:right="113"/>
              <w:rPr>
                <w:rFonts w:ascii="Times New Roman" w:hAnsi="Times New Roman" w:cs="Times New Roman"/>
              </w:rPr>
            </w:pPr>
            <w:r w:rsidRPr="00556FED">
              <w:rPr>
                <w:rFonts w:ascii="Times New Roman" w:hAnsi="Times New Roman" w:cs="Times New Roman"/>
              </w:rPr>
              <w:t>Jashtëzakonshëm</w:t>
            </w:r>
          </w:p>
        </w:tc>
        <w:tc>
          <w:tcPr>
            <w:tcW w:w="458" w:type="dxa"/>
            <w:textDirection w:val="btLr"/>
            <w:hideMark/>
          </w:tcPr>
          <w:p w:rsidR="008A4C89" w:rsidRPr="00556FED" w:rsidRDefault="008A4C89" w:rsidP="00B50EAB">
            <w:pPr>
              <w:spacing w:line="256" w:lineRule="auto"/>
              <w:ind w:left="113" w:right="113"/>
              <w:rPr>
                <w:rFonts w:ascii="Times New Roman" w:hAnsi="Times New Roman" w:cs="Times New Roman"/>
              </w:rPr>
            </w:pPr>
            <w:r w:rsidRPr="00556FED">
              <w:rPr>
                <w:rFonts w:ascii="Times New Roman" w:hAnsi="Times New Roman" w:cs="Times New Roman"/>
              </w:rPr>
              <w:t>verifikues</w:t>
            </w:r>
          </w:p>
        </w:tc>
        <w:tc>
          <w:tcPr>
            <w:tcW w:w="459" w:type="dxa"/>
            <w:textDirection w:val="btLr"/>
            <w:hideMark/>
          </w:tcPr>
          <w:p w:rsidR="008A4C89" w:rsidRPr="00556FED" w:rsidRDefault="008A4C89" w:rsidP="00B50EAB">
            <w:pPr>
              <w:spacing w:line="256" w:lineRule="auto"/>
              <w:ind w:left="113" w:right="113"/>
              <w:rPr>
                <w:rFonts w:ascii="Times New Roman" w:hAnsi="Times New Roman" w:cs="Times New Roman"/>
              </w:rPr>
            </w:pPr>
            <w:r w:rsidRPr="00556FED">
              <w:rPr>
                <w:rFonts w:ascii="Times New Roman" w:hAnsi="Times New Roman" w:cs="Times New Roman"/>
              </w:rPr>
              <w:t>Gjithsejtë</w:t>
            </w:r>
          </w:p>
        </w:tc>
        <w:tc>
          <w:tcPr>
            <w:tcW w:w="458" w:type="dxa"/>
            <w:textDirection w:val="btLr"/>
            <w:hideMark/>
          </w:tcPr>
          <w:p w:rsidR="008A4C89" w:rsidRPr="00556FED" w:rsidRDefault="008A4C89" w:rsidP="00B50EAB">
            <w:pPr>
              <w:spacing w:line="256" w:lineRule="auto"/>
              <w:ind w:left="113" w:right="113"/>
              <w:rPr>
                <w:rFonts w:ascii="Times New Roman" w:hAnsi="Times New Roman" w:cs="Times New Roman"/>
              </w:rPr>
            </w:pPr>
            <w:r w:rsidRPr="00556FED">
              <w:rPr>
                <w:rFonts w:ascii="Times New Roman" w:hAnsi="Times New Roman" w:cs="Times New Roman"/>
              </w:rPr>
              <w:t>Shoqërorë</w:t>
            </w:r>
          </w:p>
        </w:tc>
        <w:tc>
          <w:tcPr>
            <w:tcW w:w="458" w:type="dxa"/>
            <w:textDirection w:val="btLr"/>
            <w:hideMark/>
          </w:tcPr>
          <w:p w:rsidR="008A4C89" w:rsidRPr="00556FED" w:rsidRDefault="008A4C89" w:rsidP="00B50EAB">
            <w:pPr>
              <w:spacing w:line="256" w:lineRule="auto"/>
              <w:ind w:left="113" w:right="113"/>
              <w:rPr>
                <w:rFonts w:ascii="Times New Roman" w:hAnsi="Times New Roman" w:cs="Times New Roman"/>
              </w:rPr>
            </w:pPr>
            <w:r w:rsidRPr="00556FED">
              <w:rPr>
                <w:rFonts w:ascii="Times New Roman" w:hAnsi="Times New Roman" w:cs="Times New Roman"/>
              </w:rPr>
              <w:t>Privat</w:t>
            </w:r>
          </w:p>
        </w:tc>
        <w:tc>
          <w:tcPr>
            <w:tcW w:w="458" w:type="dxa"/>
            <w:textDirection w:val="btLr"/>
            <w:hideMark/>
          </w:tcPr>
          <w:p w:rsidR="008A4C89" w:rsidRPr="00556FED" w:rsidRDefault="008A4C89" w:rsidP="00B50EAB">
            <w:pPr>
              <w:spacing w:line="256" w:lineRule="auto"/>
              <w:ind w:left="113" w:right="113"/>
              <w:rPr>
                <w:rFonts w:ascii="Times New Roman" w:hAnsi="Times New Roman" w:cs="Times New Roman"/>
              </w:rPr>
            </w:pPr>
            <w:r w:rsidRPr="00556FED">
              <w:rPr>
                <w:rFonts w:ascii="Times New Roman" w:hAnsi="Times New Roman" w:cs="Times New Roman"/>
              </w:rPr>
              <w:t>Gjithsejtë</w:t>
            </w:r>
          </w:p>
        </w:tc>
        <w:tc>
          <w:tcPr>
            <w:tcW w:w="458" w:type="dxa"/>
            <w:vAlign w:val="center"/>
          </w:tcPr>
          <w:p w:rsidR="008A4C89" w:rsidRPr="00556FED" w:rsidRDefault="008A4C89" w:rsidP="00B50EAB">
            <w:pPr>
              <w:spacing w:line="256" w:lineRule="auto"/>
              <w:jc w:val="center"/>
              <w:rPr>
                <w:rFonts w:ascii="Times New Roman" w:hAnsi="Times New Roman" w:cs="Times New Roman"/>
                <w:sz w:val="18"/>
              </w:rPr>
            </w:pPr>
          </w:p>
          <w:p w:rsidR="008A4C89" w:rsidRPr="00556FED" w:rsidRDefault="008A4C89" w:rsidP="00B50EAB">
            <w:pPr>
              <w:spacing w:line="256" w:lineRule="auto"/>
              <w:jc w:val="center"/>
              <w:rPr>
                <w:rFonts w:ascii="Times New Roman" w:hAnsi="Times New Roman" w:cs="Times New Roman"/>
                <w:sz w:val="18"/>
              </w:rPr>
            </w:pPr>
          </w:p>
          <w:p w:rsidR="008A4C89" w:rsidRPr="00556FED" w:rsidRDefault="008A4C89" w:rsidP="00B50EAB">
            <w:pPr>
              <w:spacing w:line="256" w:lineRule="auto"/>
              <w:jc w:val="center"/>
              <w:rPr>
                <w:rFonts w:ascii="Times New Roman" w:hAnsi="Times New Roman" w:cs="Times New Roman"/>
                <w:sz w:val="18"/>
              </w:rPr>
            </w:pPr>
          </w:p>
          <w:p w:rsidR="008A4C89" w:rsidRPr="00556FED" w:rsidRDefault="008A4C89" w:rsidP="00B50EAB">
            <w:pPr>
              <w:spacing w:line="256" w:lineRule="auto"/>
              <w:jc w:val="center"/>
              <w:rPr>
                <w:rFonts w:ascii="Times New Roman" w:hAnsi="Times New Roman" w:cs="Times New Roman"/>
                <w:sz w:val="18"/>
              </w:rPr>
            </w:pPr>
            <w:r w:rsidRPr="00556FED">
              <w:rPr>
                <w:rFonts w:ascii="Times New Roman" w:hAnsi="Times New Roman" w:cs="Times New Roman"/>
                <w:sz w:val="18"/>
              </w:rPr>
              <w:t>I</w:t>
            </w:r>
          </w:p>
        </w:tc>
        <w:tc>
          <w:tcPr>
            <w:tcW w:w="458" w:type="dxa"/>
            <w:vAlign w:val="center"/>
          </w:tcPr>
          <w:p w:rsidR="008A4C89" w:rsidRPr="00556FED" w:rsidRDefault="008A4C89" w:rsidP="00B50EAB">
            <w:pPr>
              <w:spacing w:line="256" w:lineRule="auto"/>
              <w:jc w:val="center"/>
              <w:rPr>
                <w:rFonts w:ascii="Times New Roman" w:hAnsi="Times New Roman" w:cs="Times New Roman"/>
                <w:sz w:val="18"/>
              </w:rPr>
            </w:pPr>
          </w:p>
          <w:p w:rsidR="008A4C89" w:rsidRPr="00556FED" w:rsidRDefault="008A4C89" w:rsidP="00B50EAB">
            <w:pPr>
              <w:spacing w:line="256" w:lineRule="auto"/>
              <w:jc w:val="center"/>
              <w:rPr>
                <w:rFonts w:ascii="Times New Roman" w:hAnsi="Times New Roman" w:cs="Times New Roman"/>
                <w:sz w:val="18"/>
              </w:rPr>
            </w:pPr>
          </w:p>
          <w:p w:rsidR="008A4C89" w:rsidRPr="00556FED" w:rsidRDefault="008A4C89" w:rsidP="00B50EAB">
            <w:pPr>
              <w:spacing w:line="256" w:lineRule="auto"/>
              <w:jc w:val="center"/>
              <w:rPr>
                <w:rFonts w:ascii="Times New Roman" w:hAnsi="Times New Roman" w:cs="Times New Roman"/>
                <w:sz w:val="18"/>
              </w:rPr>
            </w:pPr>
          </w:p>
          <w:p w:rsidR="008A4C89" w:rsidRPr="00556FED" w:rsidRDefault="008A4C89" w:rsidP="00B50EAB">
            <w:pPr>
              <w:spacing w:line="256" w:lineRule="auto"/>
              <w:jc w:val="center"/>
              <w:rPr>
                <w:rFonts w:ascii="Times New Roman" w:hAnsi="Times New Roman" w:cs="Times New Roman"/>
                <w:sz w:val="18"/>
              </w:rPr>
            </w:pPr>
            <w:r w:rsidRPr="00556FED">
              <w:rPr>
                <w:rFonts w:ascii="Times New Roman" w:hAnsi="Times New Roman" w:cs="Times New Roman"/>
                <w:sz w:val="18"/>
              </w:rPr>
              <w:t>II</w:t>
            </w:r>
          </w:p>
        </w:tc>
        <w:tc>
          <w:tcPr>
            <w:tcW w:w="458" w:type="dxa"/>
            <w:vAlign w:val="center"/>
          </w:tcPr>
          <w:p w:rsidR="008A4C89" w:rsidRPr="00556FED" w:rsidRDefault="008A4C89" w:rsidP="00B50EAB">
            <w:pPr>
              <w:spacing w:line="256" w:lineRule="auto"/>
              <w:jc w:val="center"/>
              <w:rPr>
                <w:rFonts w:ascii="Times New Roman" w:hAnsi="Times New Roman" w:cs="Times New Roman"/>
                <w:sz w:val="18"/>
              </w:rPr>
            </w:pPr>
          </w:p>
          <w:p w:rsidR="008A4C89" w:rsidRPr="00556FED" w:rsidRDefault="008A4C89" w:rsidP="00B50EAB">
            <w:pPr>
              <w:spacing w:line="256" w:lineRule="auto"/>
              <w:jc w:val="center"/>
              <w:rPr>
                <w:rFonts w:ascii="Times New Roman" w:hAnsi="Times New Roman" w:cs="Times New Roman"/>
                <w:sz w:val="18"/>
              </w:rPr>
            </w:pPr>
          </w:p>
          <w:p w:rsidR="008A4C89" w:rsidRPr="00556FED" w:rsidRDefault="008A4C89" w:rsidP="00B50EAB">
            <w:pPr>
              <w:spacing w:line="256" w:lineRule="auto"/>
              <w:jc w:val="center"/>
              <w:rPr>
                <w:rFonts w:ascii="Times New Roman" w:hAnsi="Times New Roman" w:cs="Times New Roman"/>
                <w:sz w:val="18"/>
              </w:rPr>
            </w:pPr>
          </w:p>
          <w:p w:rsidR="008A4C89" w:rsidRPr="00556FED" w:rsidRDefault="008A4C89" w:rsidP="00B50EAB">
            <w:pPr>
              <w:spacing w:line="256" w:lineRule="auto"/>
              <w:jc w:val="center"/>
              <w:rPr>
                <w:rFonts w:ascii="Times New Roman" w:hAnsi="Times New Roman" w:cs="Times New Roman"/>
                <w:sz w:val="18"/>
              </w:rPr>
            </w:pPr>
            <w:r w:rsidRPr="00556FED">
              <w:rPr>
                <w:rFonts w:ascii="Times New Roman" w:hAnsi="Times New Roman" w:cs="Times New Roman"/>
                <w:sz w:val="18"/>
              </w:rPr>
              <w:t>III</w:t>
            </w:r>
          </w:p>
        </w:tc>
        <w:tc>
          <w:tcPr>
            <w:tcW w:w="458" w:type="dxa"/>
            <w:vAlign w:val="center"/>
          </w:tcPr>
          <w:p w:rsidR="008A4C89" w:rsidRPr="00556FED" w:rsidRDefault="008A4C89" w:rsidP="00B50EAB">
            <w:pPr>
              <w:spacing w:line="256" w:lineRule="auto"/>
              <w:jc w:val="center"/>
              <w:rPr>
                <w:rFonts w:ascii="Times New Roman" w:hAnsi="Times New Roman" w:cs="Times New Roman"/>
                <w:sz w:val="18"/>
              </w:rPr>
            </w:pPr>
          </w:p>
          <w:p w:rsidR="008A4C89" w:rsidRPr="00556FED" w:rsidRDefault="008A4C89" w:rsidP="00B50EAB">
            <w:pPr>
              <w:spacing w:line="256" w:lineRule="auto"/>
              <w:jc w:val="center"/>
              <w:rPr>
                <w:rFonts w:ascii="Times New Roman" w:hAnsi="Times New Roman" w:cs="Times New Roman"/>
                <w:sz w:val="18"/>
              </w:rPr>
            </w:pPr>
          </w:p>
          <w:p w:rsidR="008A4C89" w:rsidRPr="00556FED" w:rsidRDefault="008A4C89" w:rsidP="00B50EAB">
            <w:pPr>
              <w:spacing w:line="256" w:lineRule="auto"/>
              <w:jc w:val="center"/>
              <w:rPr>
                <w:rFonts w:ascii="Times New Roman" w:hAnsi="Times New Roman" w:cs="Times New Roman"/>
                <w:sz w:val="18"/>
              </w:rPr>
            </w:pPr>
          </w:p>
          <w:p w:rsidR="008A4C89" w:rsidRPr="00556FED" w:rsidRDefault="008A4C89" w:rsidP="00B50EAB">
            <w:pPr>
              <w:spacing w:line="256" w:lineRule="auto"/>
              <w:jc w:val="center"/>
              <w:rPr>
                <w:rFonts w:ascii="Times New Roman" w:hAnsi="Times New Roman" w:cs="Times New Roman"/>
                <w:sz w:val="18"/>
              </w:rPr>
            </w:pPr>
            <w:r w:rsidRPr="00556FED">
              <w:rPr>
                <w:rFonts w:ascii="Times New Roman" w:hAnsi="Times New Roman" w:cs="Times New Roman"/>
                <w:sz w:val="18"/>
              </w:rPr>
              <w:t>IV</w:t>
            </w:r>
          </w:p>
        </w:tc>
        <w:tc>
          <w:tcPr>
            <w:tcW w:w="483" w:type="dxa"/>
            <w:textDirection w:val="btLr"/>
            <w:hideMark/>
          </w:tcPr>
          <w:p w:rsidR="008A4C89" w:rsidRPr="00556FED" w:rsidRDefault="008A4C89" w:rsidP="00B50EAB">
            <w:pPr>
              <w:spacing w:line="256" w:lineRule="auto"/>
              <w:ind w:left="113" w:right="113"/>
              <w:rPr>
                <w:rFonts w:ascii="Times New Roman" w:hAnsi="Times New Roman" w:cs="Times New Roman"/>
                <w:b/>
              </w:rPr>
            </w:pPr>
            <w:r w:rsidRPr="00556FED">
              <w:rPr>
                <w:rFonts w:ascii="Times New Roman" w:hAnsi="Times New Roman" w:cs="Times New Roman"/>
                <w:b/>
              </w:rPr>
              <w:t xml:space="preserve">Gjithsejtë </w:t>
            </w:r>
          </w:p>
        </w:tc>
        <w:tc>
          <w:tcPr>
            <w:tcW w:w="524" w:type="dxa"/>
            <w:vMerge/>
            <w:vAlign w:val="center"/>
            <w:hideMark/>
          </w:tcPr>
          <w:p w:rsidR="008A4C89" w:rsidRPr="00556FED" w:rsidRDefault="008A4C89" w:rsidP="00B50EAB">
            <w:pPr>
              <w:spacing w:line="256" w:lineRule="auto"/>
              <w:rPr>
                <w:rFonts w:ascii="Times New Roman" w:hAnsi="Times New Roman" w:cs="Times New Roman"/>
                <w:sz w:val="20"/>
              </w:rPr>
            </w:pPr>
          </w:p>
        </w:tc>
        <w:tc>
          <w:tcPr>
            <w:tcW w:w="458" w:type="dxa"/>
            <w:textDirection w:val="btLr"/>
            <w:hideMark/>
          </w:tcPr>
          <w:p w:rsidR="008A4C89" w:rsidRPr="00556FED" w:rsidRDefault="008A4C89" w:rsidP="00B50EAB">
            <w:pPr>
              <w:spacing w:line="256" w:lineRule="auto"/>
              <w:ind w:left="113" w:right="113"/>
              <w:rPr>
                <w:rFonts w:ascii="Times New Roman" w:hAnsi="Times New Roman" w:cs="Times New Roman"/>
                <w:b/>
              </w:rPr>
            </w:pPr>
            <w:r w:rsidRPr="00556FED">
              <w:rPr>
                <w:rFonts w:ascii="Times New Roman" w:hAnsi="Times New Roman" w:cs="Times New Roman"/>
                <w:b/>
              </w:rPr>
              <w:t>Gjithsejtë</w:t>
            </w:r>
          </w:p>
        </w:tc>
        <w:tc>
          <w:tcPr>
            <w:tcW w:w="458" w:type="dxa"/>
            <w:textDirection w:val="btLr"/>
            <w:hideMark/>
          </w:tcPr>
          <w:p w:rsidR="008A4C89" w:rsidRPr="00556FED" w:rsidRDefault="008A4C89" w:rsidP="00B50EAB">
            <w:pPr>
              <w:spacing w:line="256" w:lineRule="auto"/>
              <w:ind w:left="113" w:right="113"/>
              <w:rPr>
                <w:rFonts w:ascii="Times New Roman" w:hAnsi="Times New Roman" w:cs="Times New Roman"/>
                <w:sz w:val="16"/>
              </w:rPr>
            </w:pPr>
            <w:r w:rsidRPr="00556FED">
              <w:rPr>
                <w:rFonts w:ascii="Times New Roman" w:hAnsi="Times New Roman" w:cs="Times New Roman"/>
                <w:sz w:val="16"/>
              </w:rPr>
              <w:t>Me procedurë të rregullt</w:t>
            </w:r>
          </w:p>
        </w:tc>
        <w:tc>
          <w:tcPr>
            <w:tcW w:w="458" w:type="dxa"/>
            <w:textDirection w:val="btLr"/>
            <w:hideMark/>
          </w:tcPr>
          <w:p w:rsidR="008A4C89" w:rsidRPr="00556FED" w:rsidRDefault="008A4C89" w:rsidP="00B50EAB">
            <w:pPr>
              <w:spacing w:line="256" w:lineRule="auto"/>
              <w:ind w:left="113" w:right="113"/>
              <w:rPr>
                <w:rFonts w:ascii="Times New Roman" w:hAnsi="Times New Roman" w:cs="Times New Roman"/>
                <w:sz w:val="16"/>
              </w:rPr>
            </w:pPr>
            <w:r w:rsidRPr="00556FED">
              <w:rPr>
                <w:rFonts w:ascii="Times New Roman" w:hAnsi="Times New Roman" w:cs="Times New Roman"/>
                <w:sz w:val="16"/>
              </w:rPr>
              <w:t>Me procedurë të shkurtë</w:t>
            </w:r>
          </w:p>
        </w:tc>
        <w:tc>
          <w:tcPr>
            <w:tcW w:w="458" w:type="dxa"/>
            <w:vMerge/>
            <w:vAlign w:val="center"/>
            <w:hideMark/>
          </w:tcPr>
          <w:p w:rsidR="008A4C89" w:rsidRPr="00556FED" w:rsidRDefault="008A4C89" w:rsidP="00B50EAB">
            <w:pPr>
              <w:spacing w:line="256" w:lineRule="auto"/>
              <w:rPr>
                <w:rFonts w:ascii="Times New Roman" w:hAnsi="Times New Roman" w:cs="Times New Roman"/>
                <w:sz w:val="20"/>
              </w:rPr>
            </w:pPr>
          </w:p>
        </w:tc>
        <w:tc>
          <w:tcPr>
            <w:tcW w:w="464" w:type="dxa"/>
            <w:textDirection w:val="btLr"/>
            <w:hideMark/>
          </w:tcPr>
          <w:p w:rsidR="008A4C89" w:rsidRPr="00556FED" w:rsidRDefault="008A4C89" w:rsidP="00B50EAB">
            <w:pPr>
              <w:spacing w:line="256" w:lineRule="auto"/>
              <w:ind w:left="113" w:right="113"/>
              <w:rPr>
                <w:rFonts w:ascii="Times New Roman" w:hAnsi="Times New Roman" w:cs="Times New Roman"/>
                <w:b/>
              </w:rPr>
            </w:pPr>
            <w:r w:rsidRPr="00556FED">
              <w:rPr>
                <w:rFonts w:ascii="Times New Roman" w:hAnsi="Times New Roman" w:cs="Times New Roman"/>
                <w:b/>
              </w:rPr>
              <w:t>Gjithsejtë</w:t>
            </w:r>
          </w:p>
        </w:tc>
        <w:tc>
          <w:tcPr>
            <w:tcW w:w="546" w:type="dxa"/>
            <w:textDirection w:val="btLr"/>
            <w:hideMark/>
          </w:tcPr>
          <w:p w:rsidR="008A4C89" w:rsidRPr="00556FED" w:rsidRDefault="008A4C89" w:rsidP="00B50EAB">
            <w:pPr>
              <w:spacing w:line="256" w:lineRule="auto"/>
              <w:ind w:left="113" w:right="113"/>
              <w:rPr>
                <w:rFonts w:ascii="Times New Roman" w:hAnsi="Times New Roman" w:cs="Times New Roman"/>
              </w:rPr>
            </w:pPr>
            <w:r w:rsidRPr="00556FED">
              <w:rPr>
                <w:rFonts w:ascii="Times New Roman" w:hAnsi="Times New Roman" w:cs="Times New Roman"/>
              </w:rPr>
              <w:t>Të kryera</w:t>
            </w:r>
          </w:p>
        </w:tc>
        <w:tc>
          <w:tcPr>
            <w:tcW w:w="455" w:type="dxa"/>
            <w:textDirection w:val="btLr"/>
            <w:hideMark/>
          </w:tcPr>
          <w:p w:rsidR="008A4C89" w:rsidRPr="00556FED" w:rsidRDefault="008A4C89" w:rsidP="00B50EAB">
            <w:pPr>
              <w:spacing w:line="256" w:lineRule="auto"/>
              <w:ind w:left="113" w:right="113"/>
              <w:rPr>
                <w:rFonts w:ascii="Times New Roman" w:hAnsi="Times New Roman" w:cs="Times New Roman"/>
              </w:rPr>
            </w:pPr>
            <w:r w:rsidRPr="00556FED">
              <w:rPr>
                <w:rFonts w:ascii="Times New Roman" w:hAnsi="Times New Roman" w:cs="Times New Roman"/>
              </w:rPr>
              <w:t>Të pakryera</w:t>
            </w:r>
          </w:p>
        </w:tc>
        <w:tc>
          <w:tcPr>
            <w:tcW w:w="455" w:type="dxa"/>
            <w:textDirection w:val="btLr"/>
            <w:hideMark/>
          </w:tcPr>
          <w:p w:rsidR="008A4C89" w:rsidRPr="00556FED" w:rsidRDefault="008A4C89" w:rsidP="00B50EAB">
            <w:pPr>
              <w:spacing w:line="256" w:lineRule="auto"/>
              <w:ind w:left="113" w:right="113"/>
              <w:rPr>
                <w:rFonts w:ascii="Times New Roman" w:hAnsi="Times New Roman" w:cs="Times New Roman"/>
              </w:rPr>
            </w:pPr>
            <w:r w:rsidRPr="00556FED">
              <w:rPr>
                <w:rFonts w:ascii="Times New Roman" w:hAnsi="Times New Roman" w:cs="Times New Roman"/>
              </w:rPr>
              <w:t>Në vazhdimësi</w:t>
            </w:r>
          </w:p>
        </w:tc>
        <w:tc>
          <w:tcPr>
            <w:tcW w:w="370" w:type="dxa"/>
            <w:vMerge/>
            <w:vAlign w:val="center"/>
            <w:hideMark/>
          </w:tcPr>
          <w:p w:rsidR="008A4C89" w:rsidRPr="00556FED" w:rsidRDefault="008A4C89" w:rsidP="00B50EAB">
            <w:pPr>
              <w:spacing w:line="256" w:lineRule="auto"/>
              <w:rPr>
                <w:rFonts w:ascii="Times New Roman" w:hAnsi="Times New Roman" w:cs="Times New Roman"/>
                <w:sz w:val="20"/>
              </w:rPr>
            </w:pPr>
          </w:p>
        </w:tc>
        <w:tc>
          <w:tcPr>
            <w:tcW w:w="458" w:type="dxa"/>
            <w:vMerge/>
            <w:vAlign w:val="center"/>
            <w:hideMark/>
          </w:tcPr>
          <w:p w:rsidR="008A4C89" w:rsidRPr="00556FED" w:rsidRDefault="008A4C89" w:rsidP="00B50EAB">
            <w:pPr>
              <w:spacing w:line="256" w:lineRule="auto"/>
              <w:rPr>
                <w:rFonts w:ascii="Times New Roman" w:hAnsi="Times New Roman" w:cs="Times New Roman"/>
                <w:sz w:val="20"/>
              </w:rPr>
            </w:pPr>
          </w:p>
        </w:tc>
        <w:tc>
          <w:tcPr>
            <w:tcW w:w="549" w:type="dxa"/>
            <w:vMerge/>
            <w:vAlign w:val="center"/>
            <w:hideMark/>
          </w:tcPr>
          <w:p w:rsidR="008A4C89" w:rsidRPr="00556FED" w:rsidRDefault="008A4C89" w:rsidP="00B50EAB">
            <w:pPr>
              <w:spacing w:line="256" w:lineRule="auto"/>
              <w:rPr>
                <w:rFonts w:ascii="Times New Roman" w:hAnsi="Times New Roman" w:cs="Times New Roman"/>
                <w:sz w:val="20"/>
              </w:rPr>
            </w:pPr>
          </w:p>
        </w:tc>
        <w:tc>
          <w:tcPr>
            <w:tcW w:w="442" w:type="dxa"/>
            <w:vMerge/>
            <w:vAlign w:val="center"/>
            <w:hideMark/>
          </w:tcPr>
          <w:p w:rsidR="008A4C89" w:rsidRPr="00556FED" w:rsidRDefault="008A4C89" w:rsidP="00B50EAB">
            <w:pPr>
              <w:spacing w:line="256" w:lineRule="auto"/>
              <w:rPr>
                <w:rFonts w:ascii="Times New Roman" w:hAnsi="Times New Roman" w:cs="Times New Roman"/>
                <w:sz w:val="20"/>
              </w:rPr>
            </w:pPr>
          </w:p>
        </w:tc>
        <w:tc>
          <w:tcPr>
            <w:tcW w:w="455" w:type="dxa"/>
            <w:vMerge/>
            <w:vAlign w:val="center"/>
            <w:hideMark/>
          </w:tcPr>
          <w:p w:rsidR="008A4C89" w:rsidRPr="00556FED" w:rsidRDefault="008A4C89" w:rsidP="00B50EAB">
            <w:pPr>
              <w:spacing w:line="256" w:lineRule="auto"/>
              <w:rPr>
                <w:rFonts w:ascii="Times New Roman" w:hAnsi="Times New Roman" w:cs="Times New Roman"/>
                <w:sz w:val="20"/>
              </w:rPr>
            </w:pPr>
          </w:p>
        </w:tc>
        <w:tc>
          <w:tcPr>
            <w:tcW w:w="475" w:type="dxa"/>
            <w:vMerge/>
            <w:vAlign w:val="center"/>
            <w:hideMark/>
          </w:tcPr>
          <w:p w:rsidR="008A4C89" w:rsidRPr="00556FED" w:rsidRDefault="008A4C89" w:rsidP="00B50EAB">
            <w:pPr>
              <w:spacing w:line="256" w:lineRule="auto"/>
              <w:rPr>
                <w:rFonts w:ascii="Times New Roman" w:hAnsi="Times New Roman" w:cs="Times New Roman"/>
                <w:sz w:val="20"/>
              </w:rPr>
            </w:pPr>
          </w:p>
        </w:tc>
        <w:tc>
          <w:tcPr>
            <w:tcW w:w="458" w:type="dxa"/>
            <w:vMerge/>
            <w:vAlign w:val="center"/>
            <w:hideMark/>
          </w:tcPr>
          <w:p w:rsidR="008A4C89" w:rsidRPr="00556FED" w:rsidRDefault="008A4C89" w:rsidP="00B50EAB">
            <w:pPr>
              <w:spacing w:line="256" w:lineRule="auto"/>
              <w:rPr>
                <w:rFonts w:ascii="Times New Roman" w:hAnsi="Times New Roman" w:cs="Times New Roman"/>
                <w:sz w:val="20"/>
              </w:rPr>
            </w:pPr>
          </w:p>
        </w:tc>
      </w:tr>
      <w:tr w:rsidR="008A4C89" w:rsidRPr="00556FED" w:rsidTr="00DC2623">
        <w:trPr>
          <w:trHeight w:val="332"/>
        </w:trPr>
        <w:tc>
          <w:tcPr>
            <w:tcW w:w="1345" w:type="dxa"/>
            <w:vMerge w:val="restart"/>
            <w:vAlign w:val="center"/>
            <w:hideMark/>
          </w:tcPr>
          <w:p w:rsidR="008A4C89" w:rsidRPr="00556FED" w:rsidRDefault="008A4C89" w:rsidP="00B50EAB">
            <w:pPr>
              <w:spacing w:line="256" w:lineRule="auto"/>
              <w:jc w:val="center"/>
              <w:rPr>
                <w:rFonts w:ascii="Times New Roman" w:hAnsi="Times New Roman" w:cs="Times New Roman"/>
                <w:sz w:val="16"/>
              </w:rPr>
            </w:pPr>
            <w:r w:rsidRPr="00556FED">
              <w:rPr>
                <w:rFonts w:ascii="Times New Roman" w:hAnsi="Times New Roman" w:cs="Times New Roman"/>
                <w:sz w:val="16"/>
              </w:rPr>
              <w:t>85</w:t>
            </w:r>
          </w:p>
          <w:p w:rsidR="008A4C89" w:rsidRPr="00556FED" w:rsidRDefault="008A4C89" w:rsidP="00B50EAB">
            <w:pPr>
              <w:spacing w:line="256" w:lineRule="auto"/>
              <w:jc w:val="center"/>
              <w:rPr>
                <w:rFonts w:ascii="Times New Roman" w:hAnsi="Times New Roman" w:cs="Times New Roman"/>
                <w:sz w:val="12"/>
                <w:szCs w:val="12"/>
              </w:rPr>
            </w:pPr>
          </w:p>
        </w:tc>
        <w:tc>
          <w:tcPr>
            <w:tcW w:w="579"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2</w:t>
            </w:r>
          </w:p>
        </w:tc>
        <w:tc>
          <w:tcPr>
            <w:tcW w:w="458"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3</w:t>
            </w:r>
          </w:p>
        </w:tc>
        <w:tc>
          <w:tcPr>
            <w:tcW w:w="458"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4</w:t>
            </w:r>
          </w:p>
        </w:tc>
        <w:tc>
          <w:tcPr>
            <w:tcW w:w="458"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5</w:t>
            </w:r>
          </w:p>
        </w:tc>
        <w:tc>
          <w:tcPr>
            <w:tcW w:w="459"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6</w:t>
            </w:r>
          </w:p>
        </w:tc>
        <w:tc>
          <w:tcPr>
            <w:tcW w:w="458"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7</w:t>
            </w:r>
          </w:p>
        </w:tc>
        <w:tc>
          <w:tcPr>
            <w:tcW w:w="458"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8</w:t>
            </w:r>
          </w:p>
        </w:tc>
        <w:tc>
          <w:tcPr>
            <w:tcW w:w="458"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9</w:t>
            </w:r>
          </w:p>
        </w:tc>
        <w:tc>
          <w:tcPr>
            <w:tcW w:w="458"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10</w:t>
            </w:r>
          </w:p>
        </w:tc>
        <w:tc>
          <w:tcPr>
            <w:tcW w:w="458"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11</w:t>
            </w:r>
          </w:p>
        </w:tc>
        <w:tc>
          <w:tcPr>
            <w:tcW w:w="458"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12</w:t>
            </w:r>
          </w:p>
        </w:tc>
        <w:tc>
          <w:tcPr>
            <w:tcW w:w="458"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13</w:t>
            </w:r>
          </w:p>
        </w:tc>
        <w:tc>
          <w:tcPr>
            <w:tcW w:w="483"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14</w:t>
            </w:r>
          </w:p>
        </w:tc>
        <w:tc>
          <w:tcPr>
            <w:tcW w:w="524"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15</w:t>
            </w:r>
          </w:p>
        </w:tc>
        <w:tc>
          <w:tcPr>
            <w:tcW w:w="458"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16</w:t>
            </w:r>
          </w:p>
        </w:tc>
        <w:tc>
          <w:tcPr>
            <w:tcW w:w="458"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17</w:t>
            </w:r>
          </w:p>
        </w:tc>
        <w:tc>
          <w:tcPr>
            <w:tcW w:w="458"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18</w:t>
            </w:r>
          </w:p>
        </w:tc>
        <w:tc>
          <w:tcPr>
            <w:tcW w:w="458"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19</w:t>
            </w:r>
          </w:p>
        </w:tc>
        <w:tc>
          <w:tcPr>
            <w:tcW w:w="464"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20</w:t>
            </w:r>
          </w:p>
        </w:tc>
        <w:tc>
          <w:tcPr>
            <w:tcW w:w="546"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21</w:t>
            </w:r>
          </w:p>
        </w:tc>
        <w:tc>
          <w:tcPr>
            <w:tcW w:w="455"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22</w:t>
            </w:r>
          </w:p>
        </w:tc>
        <w:tc>
          <w:tcPr>
            <w:tcW w:w="455"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23</w:t>
            </w:r>
          </w:p>
        </w:tc>
        <w:tc>
          <w:tcPr>
            <w:tcW w:w="370"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24</w:t>
            </w:r>
          </w:p>
        </w:tc>
        <w:tc>
          <w:tcPr>
            <w:tcW w:w="458"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25</w:t>
            </w:r>
          </w:p>
        </w:tc>
        <w:tc>
          <w:tcPr>
            <w:tcW w:w="549"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26</w:t>
            </w:r>
          </w:p>
        </w:tc>
        <w:tc>
          <w:tcPr>
            <w:tcW w:w="442"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27</w:t>
            </w:r>
          </w:p>
        </w:tc>
        <w:tc>
          <w:tcPr>
            <w:tcW w:w="455"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28</w:t>
            </w:r>
          </w:p>
        </w:tc>
        <w:tc>
          <w:tcPr>
            <w:tcW w:w="475"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29</w:t>
            </w:r>
          </w:p>
        </w:tc>
        <w:tc>
          <w:tcPr>
            <w:tcW w:w="458"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30</w:t>
            </w:r>
          </w:p>
        </w:tc>
      </w:tr>
      <w:tr w:rsidR="008A4C89" w:rsidRPr="00556FED" w:rsidTr="00DC2623">
        <w:trPr>
          <w:trHeight w:val="332"/>
        </w:trPr>
        <w:tc>
          <w:tcPr>
            <w:tcW w:w="1345" w:type="dxa"/>
            <w:vMerge/>
            <w:vAlign w:val="center"/>
            <w:hideMark/>
          </w:tcPr>
          <w:p w:rsidR="008A4C89" w:rsidRPr="00556FED" w:rsidRDefault="008A4C89" w:rsidP="00B50EAB">
            <w:pPr>
              <w:spacing w:line="256" w:lineRule="auto"/>
              <w:jc w:val="center"/>
              <w:rPr>
                <w:rFonts w:ascii="Times New Roman" w:hAnsi="Times New Roman" w:cs="Times New Roman"/>
                <w:sz w:val="16"/>
              </w:rPr>
            </w:pPr>
          </w:p>
        </w:tc>
        <w:tc>
          <w:tcPr>
            <w:tcW w:w="579"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10</w:t>
            </w:r>
          </w:p>
        </w:tc>
        <w:tc>
          <w:tcPr>
            <w:tcW w:w="458"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73</w:t>
            </w:r>
          </w:p>
        </w:tc>
        <w:tc>
          <w:tcPr>
            <w:tcW w:w="458"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w:t>
            </w:r>
          </w:p>
        </w:tc>
        <w:tc>
          <w:tcPr>
            <w:tcW w:w="458"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9</w:t>
            </w:r>
          </w:p>
        </w:tc>
        <w:tc>
          <w:tcPr>
            <w:tcW w:w="459"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92</w:t>
            </w:r>
          </w:p>
        </w:tc>
        <w:tc>
          <w:tcPr>
            <w:tcW w:w="458"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20</w:t>
            </w:r>
          </w:p>
        </w:tc>
        <w:tc>
          <w:tcPr>
            <w:tcW w:w="458"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72</w:t>
            </w:r>
          </w:p>
        </w:tc>
        <w:tc>
          <w:tcPr>
            <w:tcW w:w="458"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92</w:t>
            </w:r>
          </w:p>
        </w:tc>
        <w:tc>
          <w:tcPr>
            <w:tcW w:w="458"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59</w:t>
            </w:r>
          </w:p>
        </w:tc>
        <w:tc>
          <w:tcPr>
            <w:tcW w:w="458"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33</w:t>
            </w:r>
          </w:p>
        </w:tc>
        <w:tc>
          <w:tcPr>
            <w:tcW w:w="458"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8</w:t>
            </w:r>
          </w:p>
        </w:tc>
        <w:tc>
          <w:tcPr>
            <w:tcW w:w="458"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2</w:t>
            </w:r>
          </w:p>
        </w:tc>
        <w:tc>
          <w:tcPr>
            <w:tcW w:w="483"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102</w:t>
            </w:r>
          </w:p>
        </w:tc>
        <w:tc>
          <w:tcPr>
            <w:tcW w:w="524"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239</w:t>
            </w:r>
          </w:p>
        </w:tc>
        <w:tc>
          <w:tcPr>
            <w:tcW w:w="458"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18</w:t>
            </w:r>
          </w:p>
        </w:tc>
        <w:tc>
          <w:tcPr>
            <w:tcW w:w="458"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18</w:t>
            </w:r>
          </w:p>
        </w:tc>
        <w:tc>
          <w:tcPr>
            <w:tcW w:w="458"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w:t>
            </w:r>
          </w:p>
        </w:tc>
        <w:tc>
          <w:tcPr>
            <w:tcW w:w="458"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26</w:t>
            </w:r>
          </w:p>
        </w:tc>
        <w:tc>
          <w:tcPr>
            <w:tcW w:w="464"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206</w:t>
            </w:r>
          </w:p>
        </w:tc>
        <w:tc>
          <w:tcPr>
            <w:tcW w:w="546"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191</w:t>
            </w:r>
          </w:p>
        </w:tc>
        <w:tc>
          <w:tcPr>
            <w:tcW w:w="455"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w:t>
            </w:r>
          </w:p>
        </w:tc>
        <w:tc>
          <w:tcPr>
            <w:tcW w:w="455"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15</w:t>
            </w:r>
          </w:p>
        </w:tc>
        <w:tc>
          <w:tcPr>
            <w:tcW w:w="370"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w:t>
            </w:r>
          </w:p>
        </w:tc>
        <w:tc>
          <w:tcPr>
            <w:tcW w:w="458"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17</w:t>
            </w:r>
          </w:p>
        </w:tc>
        <w:tc>
          <w:tcPr>
            <w:tcW w:w="549" w:type="dxa"/>
            <w:vAlign w:val="center"/>
          </w:tcPr>
          <w:p w:rsidR="008A4C89" w:rsidRPr="00556FED" w:rsidRDefault="008A4C89" w:rsidP="00B50EAB">
            <w:pPr>
              <w:spacing w:line="256" w:lineRule="auto"/>
              <w:jc w:val="center"/>
              <w:rPr>
                <w:rFonts w:ascii="Times New Roman" w:hAnsi="Times New Roman" w:cs="Times New Roman"/>
                <w:sz w:val="16"/>
                <w:szCs w:val="16"/>
              </w:rPr>
            </w:pPr>
          </w:p>
        </w:tc>
        <w:tc>
          <w:tcPr>
            <w:tcW w:w="442" w:type="dxa"/>
            <w:vAlign w:val="center"/>
          </w:tcPr>
          <w:p w:rsidR="008A4C89" w:rsidRPr="00556FED" w:rsidRDefault="008A4C89" w:rsidP="00B50EAB">
            <w:pPr>
              <w:spacing w:line="256" w:lineRule="auto"/>
              <w:jc w:val="center"/>
              <w:rPr>
                <w:rFonts w:ascii="Times New Roman" w:hAnsi="Times New Roman" w:cs="Times New Roman"/>
                <w:sz w:val="16"/>
                <w:szCs w:val="16"/>
              </w:rPr>
            </w:pPr>
          </w:p>
        </w:tc>
        <w:tc>
          <w:tcPr>
            <w:tcW w:w="455"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49</w:t>
            </w:r>
          </w:p>
        </w:tc>
        <w:tc>
          <w:tcPr>
            <w:tcW w:w="475"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10</w:t>
            </w:r>
          </w:p>
        </w:tc>
        <w:tc>
          <w:tcPr>
            <w:tcW w:w="458" w:type="dxa"/>
            <w:vAlign w:val="center"/>
            <w:hideMark/>
          </w:tcPr>
          <w:p w:rsidR="008A4C89" w:rsidRPr="00556FED" w:rsidRDefault="008A4C89" w:rsidP="00B50EAB">
            <w:pPr>
              <w:spacing w:line="256" w:lineRule="auto"/>
              <w:jc w:val="center"/>
              <w:rPr>
                <w:rFonts w:ascii="Times New Roman" w:hAnsi="Times New Roman" w:cs="Times New Roman"/>
                <w:sz w:val="16"/>
                <w:szCs w:val="16"/>
              </w:rPr>
            </w:pPr>
            <w:r w:rsidRPr="00556FED">
              <w:rPr>
                <w:rFonts w:ascii="Times New Roman" w:hAnsi="Times New Roman" w:cs="Times New Roman"/>
                <w:sz w:val="16"/>
                <w:szCs w:val="16"/>
              </w:rPr>
              <w:t>49</w:t>
            </w:r>
          </w:p>
        </w:tc>
      </w:tr>
      <w:tr w:rsidR="008A4C89" w:rsidRPr="00556FED" w:rsidTr="00DC2623">
        <w:trPr>
          <w:trHeight w:val="332"/>
        </w:trPr>
        <w:tc>
          <w:tcPr>
            <w:tcW w:w="1345" w:type="dxa"/>
            <w:vAlign w:val="center"/>
            <w:hideMark/>
          </w:tcPr>
          <w:p w:rsidR="008A4C89" w:rsidRPr="00556FED" w:rsidRDefault="008A4C89" w:rsidP="00B50EAB">
            <w:pPr>
              <w:spacing w:line="256" w:lineRule="auto"/>
              <w:jc w:val="center"/>
              <w:rPr>
                <w:rFonts w:ascii="Times New Roman" w:hAnsi="Times New Roman" w:cs="Times New Roman"/>
                <w:b/>
                <w:sz w:val="16"/>
              </w:rPr>
            </w:pPr>
            <w:r w:rsidRPr="00556FED">
              <w:rPr>
                <w:rFonts w:ascii="Times New Roman" w:hAnsi="Times New Roman" w:cs="Times New Roman"/>
                <w:b/>
                <w:sz w:val="16"/>
              </w:rPr>
              <w:t>92</w:t>
            </w:r>
          </w:p>
        </w:tc>
        <w:tc>
          <w:tcPr>
            <w:tcW w:w="579" w:type="dxa"/>
            <w:vAlign w:val="center"/>
            <w:hideMark/>
          </w:tcPr>
          <w:p w:rsidR="008A4C89" w:rsidRPr="00556FED" w:rsidRDefault="008A4C89" w:rsidP="00B50EAB">
            <w:pPr>
              <w:spacing w:line="256" w:lineRule="auto"/>
              <w:jc w:val="center"/>
              <w:rPr>
                <w:rFonts w:ascii="Times New Roman" w:hAnsi="Times New Roman" w:cs="Times New Roman"/>
                <w:b/>
                <w:sz w:val="16"/>
                <w:szCs w:val="16"/>
              </w:rPr>
            </w:pPr>
            <w:r w:rsidRPr="00556FED">
              <w:rPr>
                <w:rFonts w:ascii="Times New Roman" w:hAnsi="Times New Roman" w:cs="Times New Roman"/>
                <w:b/>
                <w:sz w:val="16"/>
                <w:szCs w:val="16"/>
              </w:rPr>
              <w:t>10</w:t>
            </w:r>
          </w:p>
        </w:tc>
        <w:tc>
          <w:tcPr>
            <w:tcW w:w="458" w:type="dxa"/>
            <w:vAlign w:val="center"/>
            <w:hideMark/>
          </w:tcPr>
          <w:p w:rsidR="008A4C89" w:rsidRPr="00556FED" w:rsidRDefault="008A4C89" w:rsidP="00B50EAB">
            <w:pPr>
              <w:spacing w:line="256" w:lineRule="auto"/>
              <w:jc w:val="center"/>
              <w:rPr>
                <w:rFonts w:ascii="Times New Roman" w:hAnsi="Times New Roman" w:cs="Times New Roman"/>
                <w:b/>
                <w:sz w:val="16"/>
                <w:szCs w:val="16"/>
              </w:rPr>
            </w:pPr>
            <w:r w:rsidRPr="00556FED">
              <w:rPr>
                <w:rFonts w:ascii="Times New Roman" w:hAnsi="Times New Roman" w:cs="Times New Roman"/>
                <w:b/>
                <w:sz w:val="16"/>
                <w:szCs w:val="16"/>
              </w:rPr>
              <w:t>73</w:t>
            </w:r>
          </w:p>
        </w:tc>
        <w:tc>
          <w:tcPr>
            <w:tcW w:w="458" w:type="dxa"/>
            <w:vAlign w:val="center"/>
            <w:hideMark/>
          </w:tcPr>
          <w:p w:rsidR="008A4C89" w:rsidRPr="00556FED" w:rsidRDefault="008A4C89" w:rsidP="00B50EAB">
            <w:pPr>
              <w:spacing w:line="256" w:lineRule="auto"/>
              <w:jc w:val="center"/>
              <w:rPr>
                <w:rFonts w:ascii="Times New Roman" w:hAnsi="Times New Roman" w:cs="Times New Roman"/>
                <w:b/>
                <w:sz w:val="16"/>
                <w:szCs w:val="16"/>
              </w:rPr>
            </w:pPr>
            <w:r w:rsidRPr="00556FED">
              <w:rPr>
                <w:rFonts w:ascii="Times New Roman" w:hAnsi="Times New Roman" w:cs="Times New Roman"/>
                <w:b/>
                <w:sz w:val="16"/>
                <w:szCs w:val="16"/>
              </w:rPr>
              <w:t>-</w:t>
            </w:r>
          </w:p>
        </w:tc>
        <w:tc>
          <w:tcPr>
            <w:tcW w:w="458" w:type="dxa"/>
            <w:vAlign w:val="center"/>
            <w:hideMark/>
          </w:tcPr>
          <w:p w:rsidR="008A4C89" w:rsidRPr="00556FED" w:rsidRDefault="008A4C89" w:rsidP="00B50EAB">
            <w:pPr>
              <w:spacing w:line="256" w:lineRule="auto"/>
              <w:jc w:val="center"/>
              <w:rPr>
                <w:rFonts w:ascii="Times New Roman" w:hAnsi="Times New Roman" w:cs="Times New Roman"/>
                <w:b/>
                <w:sz w:val="16"/>
                <w:szCs w:val="16"/>
              </w:rPr>
            </w:pPr>
            <w:r w:rsidRPr="00556FED">
              <w:rPr>
                <w:rFonts w:ascii="Times New Roman" w:hAnsi="Times New Roman" w:cs="Times New Roman"/>
                <w:b/>
                <w:sz w:val="16"/>
                <w:szCs w:val="16"/>
              </w:rPr>
              <w:t>9</w:t>
            </w:r>
          </w:p>
        </w:tc>
        <w:tc>
          <w:tcPr>
            <w:tcW w:w="459" w:type="dxa"/>
            <w:vAlign w:val="center"/>
            <w:hideMark/>
          </w:tcPr>
          <w:p w:rsidR="008A4C89" w:rsidRPr="00556FED" w:rsidRDefault="008A4C89" w:rsidP="00B50EAB">
            <w:pPr>
              <w:spacing w:line="256" w:lineRule="auto"/>
              <w:jc w:val="center"/>
              <w:rPr>
                <w:rFonts w:ascii="Times New Roman" w:hAnsi="Times New Roman" w:cs="Times New Roman"/>
                <w:b/>
                <w:sz w:val="16"/>
                <w:szCs w:val="16"/>
              </w:rPr>
            </w:pPr>
            <w:r w:rsidRPr="00556FED">
              <w:rPr>
                <w:rFonts w:ascii="Times New Roman" w:hAnsi="Times New Roman" w:cs="Times New Roman"/>
                <w:b/>
                <w:sz w:val="16"/>
                <w:szCs w:val="16"/>
              </w:rPr>
              <w:t>92</w:t>
            </w:r>
          </w:p>
        </w:tc>
        <w:tc>
          <w:tcPr>
            <w:tcW w:w="458" w:type="dxa"/>
            <w:vAlign w:val="center"/>
            <w:hideMark/>
          </w:tcPr>
          <w:p w:rsidR="008A4C89" w:rsidRPr="00556FED" w:rsidRDefault="008A4C89" w:rsidP="00B50EAB">
            <w:pPr>
              <w:spacing w:line="256" w:lineRule="auto"/>
              <w:jc w:val="center"/>
              <w:rPr>
                <w:rFonts w:ascii="Times New Roman" w:hAnsi="Times New Roman" w:cs="Times New Roman"/>
                <w:b/>
                <w:sz w:val="16"/>
                <w:szCs w:val="16"/>
              </w:rPr>
            </w:pPr>
            <w:r w:rsidRPr="00556FED">
              <w:rPr>
                <w:rFonts w:ascii="Times New Roman" w:hAnsi="Times New Roman" w:cs="Times New Roman"/>
                <w:b/>
                <w:sz w:val="16"/>
                <w:szCs w:val="16"/>
              </w:rPr>
              <w:t>20</w:t>
            </w:r>
          </w:p>
        </w:tc>
        <w:tc>
          <w:tcPr>
            <w:tcW w:w="458" w:type="dxa"/>
            <w:vAlign w:val="center"/>
            <w:hideMark/>
          </w:tcPr>
          <w:p w:rsidR="008A4C89" w:rsidRPr="00556FED" w:rsidRDefault="008A4C89" w:rsidP="00B50EAB">
            <w:pPr>
              <w:spacing w:line="256" w:lineRule="auto"/>
              <w:jc w:val="center"/>
              <w:rPr>
                <w:rFonts w:ascii="Times New Roman" w:hAnsi="Times New Roman" w:cs="Times New Roman"/>
                <w:b/>
                <w:sz w:val="16"/>
                <w:szCs w:val="16"/>
              </w:rPr>
            </w:pPr>
            <w:r w:rsidRPr="00556FED">
              <w:rPr>
                <w:rFonts w:ascii="Times New Roman" w:hAnsi="Times New Roman" w:cs="Times New Roman"/>
                <w:b/>
                <w:sz w:val="16"/>
                <w:szCs w:val="16"/>
              </w:rPr>
              <w:t>72</w:t>
            </w:r>
          </w:p>
        </w:tc>
        <w:tc>
          <w:tcPr>
            <w:tcW w:w="458" w:type="dxa"/>
            <w:vAlign w:val="center"/>
            <w:hideMark/>
          </w:tcPr>
          <w:p w:rsidR="008A4C89" w:rsidRPr="00556FED" w:rsidRDefault="008A4C89" w:rsidP="00B50EAB">
            <w:pPr>
              <w:spacing w:line="256" w:lineRule="auto"/>
              <w:jc w:val="center"/>
              <w:rPr>
                <w:rFonts w:ascii="Times New Roman" w:hAnsi="Times New Roman" w:cs="Times New Roman"/>
                <w:b/>
                <w:sz w:val="16"/>
                <w:szCs w:val="16"/>
              </w:rPr>
            </w:pPr>
            <w:r w:rsidRPr="00556FED">
              <w:rPr>
                <w:rFonts w:ascii="Times New Roman" w:hAnsi="Times New Roman" w:cs="Times New Roman"/>
                <w:b/>
                <w:sz w:val="16"/>
                <w:szCs w:val="16"/>
              </w:rPr>
              <w:t>92</w:t>
            </w:r>
          </w:p>
        </w:tc>
        <w:tc>
          <w:tcPr>
            <w:tcW w:w="458" w:type="dxa"/>
            <w:vAlign w:val="center"/>
            <w:hideMark/>
          </w:tcPr>
          <w:p w:rsidR="008A4C89" w:rsidRPr="00556FED" w:rsidRDefault="008A4C89" w:rsidP="00B50EAB">
            <w:pPr>
              <w:spacing w:line="256" w:lineRule="auto"/>
              <w:jc w:val="center"/>
              <w:rPr>
                <w:rFonts w:ascii="Times New Roman" w:hAnsi="Times New Roman" w:cs="Times New Roman"/>
                <w:b/>
                <w:sz w:val="16"/>
                <w:szCs w:val="16"/>
              </w:rPr>
            </w:pPr>
            <w:r w:rsidRPr="00556FED">
              <w:rPr>
                <w:rFonts w:ascii="Times New Roman" w:hAnsi="Times New Roman" w:cs="Times New Roman"/>
                <w:b/>
                <w:sz w:val="16"/>
                <w:szCs w:val="16"/>
              </w:rPr>
              <w:t>59</w:t>
            </w:r>
          </w:p>
        </w:tc>
        <w:tc>
          <w:tcPr>
            <w:tcW w:w="458" w:type="dxa"/>
            <w:vAlign w:val="center"/>
            <w:hideMark/>
          </w:tcPr>
          <w:p w:rsidR="008A4C89" w:rsidRPr="00556FED" w:rsidRDefault="008A4C89" w:rsidP="00B50EAB">
            <w:pPr>
              <w:spacing w:line="256" w:lineRule="auto"/>
              <w:jc w:val="center"/>
              <w:rPr>
                <w:rFonts w:ascii="Times New Roman" w:hAnsi="Times New Roman" w:cs="Times New Roman"/>
                <w:b/>
                <w:sz w:val="16"/>
                <w:szCs w:val="16"/>
              </w:rPr>
            </w:pPr>
            <w:r w:rsidRPr="00556FED">
              <w:rPr>
                <w:rFonts w:ascii="Times New Roman" w:hAnsi="Times New Roman" w:cs="Times New Roman"/>
                <w:b/>
                <w:sz w:val="16"/>
                <w:szCs w:val="16"/>
              </w:rPr>
              <w:t>33</w:t>
            </w:r>
          </w:p>
        </w:tc>
        <w:tc>
          <w:tcPr>
            <w:tcW w:w="458" w:type="dxa"/>
            <w:vAlign w:val="center"/>
            <w:hideMark/>
          </w:tcPr>
          <w:p w:rsidR="008A4C89" w:rsidRPr="00556FED" w:rsidRDefault="008A4C89" w:rsidP="00B50EAB">
            <w:pPr>
              <w:spacing w:line="256" w:lineRule="auto"/>
              <w:jc w:val="center"/>
              <w:rPr>
                <w:rFonts w:ascii="Times New Roman" w:hAnsi="Times New Roman" w:cs="Times New Roman"/>
                <w:b/>
                <w:sz w:val="16"/>
                <w:szCs w:val="16"/>
              </w:rPr>
            </w:pPr>
            <w:r w:rsidRPr="00556FED">
              <w:rPr>
                <w:rFonts w:ascii="Times New Roman" w:hAnsi="Times New Roman" w:cs="Times New Roman"/>
                <w:b/>
                <w:sz w:val="16"/>
                <w:szCs w:val="16"/>
              </w:rPr>
              <w:t>8</w:t>
            </w:r>
          </w:p>
        </w:tc>
        <w:tc>
          <w:tcPr>
            <w:tcW w:w="458" w:type="dxa"/>
            <w:vAlign w:val="center"/>
            <w:hideMark/>
          </w:tcPr>
          <w:p w:rsidR="008A4C89" w:rsidRPr="00556FED" w:rsidRDefault="008A4C89" w:rsidP="00B50EAB">
            <w:pPr>
              <w:spacing w:line="256" w:lineRule="auto"/>
              <w:jc w:val="center"/>
              <w:rPr>
                <w:rFonts w:ascii="Times New Roman" w:hAnsi="Times New Roman" w:cs="Times New Roman"/>
                <w:b/>
                <w:sz w:val="16"/>
                <w:szCs w:val="16"/>
              </w:rPr>
            </w:pPr>
            <w:r w:rsidRPr="00556FED">
              <w:rPr>
                <w:rFonts w:ascii="Times New Roman" w:hAnsi="Times New Roman" w:cs="Times New Roman"/>
                <w:b/>
                <w:sz w:val="16"/>
                <w:szCs w:val="16"/>
              </w:rPr>
              <w:t>2</w:t>
            </w:r>
          </w:p>
        </w:tc>
        <w:tc>
          <w:tcPr>
            <w:tcW w:w="483" w:type="dxa"/>
            <w:vAlign w:val="center"/>
            <w:hideMark/>
          </w:tcPr>
          <w:p w:rsidR="008A4C89" w:rsidRPr="00556FED" w:rsidRDefault="008A4C89" w:rsidP="00B50EAB">
            <w:pPr>
              <w:spacing w:line="256" w:lineRule="auto"/>
              <w:jc w:val="center"/>
              <w:rPr>
                <w:rFonts w:ascii="Times New Roman" w:hAnsi="Times New Roman" w:cs="Times New Roman"/>
                <w:b/>
                <w:sz w:val="16"/>
                <w:szCs w:val="16"/>
              </w:rPr>
            </w:pPr>
            <w:r w:rsidRPr="00556FED">
              <w:rPr>
                <w:rFonts w:ascii="Times New Roman" w:hAnsi="Times New Roman" w:cs="Times New Roman"/>
                <w:b/>
                <w:sz w:val="16"/>
                <w:szCs w:val="16"/>
              </w:rPr>
              <w:t>102</w:t>
            </w:r>
          </w:p>
        </w:tc>
        <w:tc>
          <w:tcPr>
            <w:tcW w:w="524" w:type="dxa"/>
            <w:vAlign w:val="center"/>
            <w:hideMark/>
          </w:tcPr>
          <w:p w:rsidR="008A4C89" w:rsidRPr="00556FED" w:rsidRDefault="008A4C89" w:rsidP="00B50EAB">
            <w:pPr>
              <w:spacing w:line="256" w:lineRule="auto"/>
              <w:jc w:val="center"/>
              <w:rPr>
                <w:rFonts w:ascii="Times New Roman" w:hAnsi="Times New Roman" w:cs="Times New Roman"/>
                <w:b/>
                <w:sz w:val="16"/>
                <w:szCs w:val="16"/>
              </w:rPr>
            </w:pPr>
            <w:r w:rsidRPr="00556FED">
              <w:rPr>
                <w:rFonts w:ascii="Times New Roman" w:hAnsi="Times New Roman" w:cs="Times New Roman"/>
                <w:b/>
                <w:sz w:val="16"/>
                <w:szCs w:val="16"/>
              </w:rPr>
              <w:t>239</w:t>
            </w:r>
          </w:p>
        </w:tc>
        <w:tc>
          <w:tcPr>
            <w:tcW w:w="458" w:type="dxa"/>
            <w:vAlign w:val="center"/>
            <w:hideMark/>
          </w:tcPr>
          <w:p w:rsidR="008A4C89" w:rsidRPr="00556FED" w:rsidRDefault="008A4C89" w:rsidP="00B50EAB">
            <w:pPr>
              <w:spacing w:line="256" w:lineRule="auto"/>
              <w:jc w:val="center"/>
              <w:rPr>
                <w:rFonts w:ascii="Times New Roman" w:hAnsi="Times New Roman" w:cs="Times New Roman"/>
                <w:b/>
                <w:sz w:val="16"/>
                <w:szCs w:val="16"/>
              </w:rPr>
            </w:pPr>
            <w:r w:rsidRPr="00556FED">
              <w:rPr>
                <w:rFonts w:ascii="Times New Roman" w:hAnsi="Times New Roman" w:cs="Times New Roman"/>
                <w:b/>
                <w:sz w:val="16"/>
                <w:szCs w:val="16"/>
              </w:rPr>
              <w:t>18</w:t>
            </w:r>
          </w:p>
        </w:tc>
        <w:tc>
          <w:tcPr>
            <w:tcW w:w="458" w:type="dxa"/>
            <w:vAlign w:val="center"/>
            <w:hideMark/>
          </w:tcPr>
          <w:p w:rsidR="008A4C89" w:rsidRPr="00556FED" w:rsidRDefault="008A4C89" w:rsidP="00B50EAB">
            <w:pPr>
              <w:spacing w:line="256" w:lineRule="auto"/>
              <w:jc w:val="center"/>
              <w:rPr>
                <w:rFonts w:ascii="Times New Roman" w:hAnsi="Times New Roman" w:cs="Times New Roman"/>
                <w:b/>
                <w:sz w:val="16"/>
                <w:szCs w:val="16"/>
              </w:rPr>
            </w:pPr>
            <w:r w:rsidRPr="00556FED">
              <w:rPr>
                <w:rFonts w:ascii="Times New Roman" w:hAnsi="Times New Roman" w:cs="Times New Roman"/>
                <w:b/>
                <w:sz w:val="16"/>
                <w:szCs w:val="16"/>
              </w:rPr>
              <w:t>18</w:t>
            </w:r>
          </w:p>
        </w:tc>
        <w:tc>
          <w:tcPr>
            <w:tcW w:w="458" w:type="dxa"/>
            <w:vAlign w:val="center"/>
            <w:hideMark/>
          </w:tcPr>
          <w:p w:rsidR="008A4C89" w:rsidRPr="00556FED" w:rsidRDefault="008A4C89" w:rsidP="00B50EAB">
            <w:pPr>
              <w:spacing w:line="256" w:lineRule="auto"/>
              <w:jc w:val="center"/>
              <w:rPr>
                <w:rFonts w:ascii="Times New Roman" w:hAnsi="Times New Roman" w:cs="Times New Roman"/>
                <w:b/>
                <w:sz w:val="16"/>
                <w:szCs w:val="16"/>
              </w:rPr>
            </w:pPr>
            <w:r w:rsidRPr="00556FED">
              <w:rPr>
                <w:rFonts w:ascii="Times New Roman" w:hAnsi="Times New Roman" w:cs="Times New Roman"/>
                <w:b/>
                <w:sz w:val="16"/>
                <w:szCs w:val="16"/>
              </w:rPr>
              <w:t>-</w:t>
            </w:r>
          </w:p>
        </w:tc>
        <w:tc>
          <w:tcPr>
            <w:tcW w:w="458" w:type="dxa"/>
            <w:vAlign w:val="center"/>
            <w:hideMark/>
          </w:tcPr>
          <w:p w:rsidR="008A4C89" w:rsidRPr="00556FED" w:rsidRDefault="008A4C89" w:rsidP="00B50EAB">
            <w:pPr>
              <w:spacing w:line="256" w:lineRule="auto"/>
              <w:jc w:val="center"/>
              <w:rPr>
                <w:rFonts w:ascii="Times New Roman" w:hAnsi="Times New Roman" w:cs="Times New Roman"/>
                <w:b/>
                <w:sz w:val="16"/>
                <w:szCs w:val="16"/>
              </w:rPr>
            </w:pPr>
            <w:r w:rsidRPr="00556FED">
              <w:rPr>
                <w:rFonts w:ascii="Times New Roman" w:hAnsi="Times New Roman" w:cs="Times New Roman"/>
                <w:b/>
                <w:sz w:val="16"/>
                <w:szCs w:val="16"/>
              </w:rPr>
              <w:t>26</w:t>
            </w:r>
          </w:p>
        </w:tc>
        <w:tc>
          <w:tcPr>
            <w:tcW w:w="464" w:type="dxa"/>
            <w:vAlign w:val="center"/>
            <w:hideMark/>
          </w:tcPr>
          <w:p w:rsidR="008A4C89" w:rsidRPr="00556FED" w:rsidRDefault="008A4C89" w:rsidP="00B50EAB">
            <w:pPr>
              <w:spacing w:line="256" w:lineRule="auto"/>
              <w:jc w:val="center"/>
              <w:rPr>
                <w:rFonts w:ascii="Times New Roman" w:hAnsi="Times New Roman" w:cs="Times New Roman"/>
                <w:b/>
                <w:sz w:val="16"/>
                <w:szCs w:val="16"/>
              </w:rPr>
            </w:pPr>
            <w:r w:rsidRPr="00556FED">
              <w:rPr>
                <w:rFonts w:ascii="Times New Roman" w:hAnsi="Times New Roman" w:cs="Times New Roman"/>
                <w:b/>
                <w:sz w:val="16"/>
                <w:szCs w:val="16"/>
              </w:rPr>
              <w:t>206</w:t>
            </w:r>
          </w:p>
        </w:tc>
        <w:tc>
          <w:tcPr>
            <w:tcW w:w="546" w:type="dxa"/>
            <w:vAlign w:val="center"/>
            <w:hideMark/>
          </w:tcPr>
          <w:p w:rsidR="008A4C89" w:rsidRPr="00556FED" w:rsidRDefault="008A4C89" w:rsidP="00B50EAB">
            <w:pPr>
              <w:spacing w:line="256" w:lineRule="auto"/>
              <w:rPr>
                <w:rFonts w:ascii="Times New Roman" w:hAnsi="Times New Roman" w:cs="Times New Roman"/>
                <w:b/>
                <w:sz w:val="16"/>
                <w:szCs w:val="16"/>
              </w:rPr>
            </w:pPr>
            <w:r w:rsidRPr="00556FED">
              <w:rPr>
                <w:rFonts w:ascii="Times New Roman" w:hAnsi="Times New Roman" w:cs="Times New Roman"/>
                <w:b/>
                <w:sz w:val="16"/>
                <w:szCs w:val="16"/>
              </w:rPr>
              <w:t>191</w:t>
            </w:r>
          </w:p>
        </w:tc>
        <w:tc>
          <w:tcPr>
            <w:tcW w:w="455" w:type="dxa"/>
            <w:vAlign w:val="center"/>
            <w:hideMark/>
          </w:tcPr>
          <w:p w:rsidR="008A4C89" w:rsidRPr="00556FED" w:rsidRDefault="008A4C89" w:rsidP="00B50EAB">
            <w:pPr>
              <w:spacing w:line="256" w:lineRule="auto"/>
              <w:jc w:val="center"/>
              <w:rPr>
                <w:rFonts w:ascii="Times New Roman" w:hAnsi="Times New Roman" w:cs="Times New Roman"/>
                <w:b/>
                <w:sz w:val="16"/>
                <w:szCs w:val="16"/>
              </w:rPr>
            </w:pPr>
            <w:r w:rsidRPr="00556FED">
              <w:rPr>
                <w:rFonts w:ascii="Times New Roman" w:hAnsi="Times New Roman" w:cs="Times New Roman"/>
                <w:b/>
                <w:sz w:val="16"/>
                <w:szCs w:val="16"/>
              </w:rPr>
              <w:t>-</w:t>
            </w:r>
          </w:p>
        </w:tc>
        <w:tc>
          <w:tcPr>
            <w:tcW w:w="455" w:type="dxa"/>
            <w:vAlign w:val="center"/>
            <w:hideMark/>
          </w:tcPr>
          <w:p w:rsidR="008A4C89" w:rsidRPr="00556FED" w:rsidRDefault="008A4C89" w:rsidP="00B50EAB">
            <w:pPr>
              <w:spacing w:line="256" w:lineRule="auto"/>
              <w:jc w:val="center"/>
              <w:rPr>
                <w:rFonts w:ascii="Times New Roman" w:hAnsi="Times New Roman" w:cs="Times New Roman"/>
                <w:b/>
                <w:sz w:val="16"/>
                <w:szCs w:val="16"/>
              </w:rPr>
            </w:pPr>
            <w:r w:rsidRPr="00556FED">
              <w:rPr>
                <w:rFonts w:ascii="Times New Roman" w:hAnsi="Times New Roman" w:cs="Times New Roman"/>
                <w:b/>
                <w:sz w:val="16"/>
                <w:szCs w:val="16"/>
              </w:rPr>
              <w:t>15</w:t>
            </w:r>
          </w:p>
        </w:tc>
        <w:tc>
          <w:tcPr>
            <w:tcW w:w="370" w:type="dxa"/>
            <w:vAlign w:val="center"/>
            <w:hideMark/>
          </w:tcPr>
          <w:p w:rsidR="008A4C89" w:rsidRPr="00556FED" w:rsidRDefault="008A4C89" w:rsidP="00B50EAB">
            <w:pPr>
              <w:spacing w:line="256" w:lineRule="auto"/>
              <w:jc w:val="center"/>
              <w:rPr>
                <w:rFonts w:ascii="Times New Roman" w:hAnsi="Times New Roman" w:cs="Times New Roman"/>
                <w:b/>
                <w:sz w:val="16"/>
                <w:szCs w:val="16"/>
              </w:rPr>
            </w:pPr>
            <w:r w:rsidRPr="00556FED">
              <w:rPr>
                <w:rFonts w:ascii="Times New Roman" w:hAnsi="Times New Roman" w:cs="Times New Roman"/>
                <w:b/>
                <w:sz w:val="16"/>
                <w:szCs w:val="16"/>
              </w:rPr>
              <w:t>-</w:t>
            </w:r>
          </w:p>
        </w:tc>
        <w:tc>
          <w:tcPr>
            <w:tcW w:w="458" w:type="dxa"/>
            <w:vAlign w:val="center"/>
            <w:hideMark/>
          </w:tcPr>
          <w:p w:rsidR="008A4C89" w:rsidRPr="00556FED" w:rsidRDefault="008A4C89" w:rsidP="00B50EAB">
            <w:pPr>
              <w:spacing w:line="256" w:lineRule="auto"/>
              <w:jc w:val="center"/>
              <w:rPr>
                <w:rFonts w:ascii="Times New Roman" w:hAnsi="Times New Roman" w:cs="Times New Roman"/>
                <w:b/>
                <w:sz w:val="16"/>
                <w:szCs w:val="16"/>
              </w:rPr>
            </w:pPr>
            <w:r w:rsidRPr="00556FED">
              <w:rPr>
                <w:rFonts w:ascii="Times New Roman" w:hAnsi="Times New Roman" w:cs="Times New Roman"/>
                <w:b/>
                <w:sz w:val="16"/>
                <w:szCs w:val="16"/>
              </w:rPr>
              <w:t>17</w:t>
            </w:r>
          </w:p>
        </w:tc>
        <w:tc>
          <w:tcPr>
            <w:tcW w:w="549" w:type="dxa"/>
            <w:vAlign w:val="center"/>
            <w:hideMark/>
          </w:tcPr>
          <w:p w:rsidR="008A4C89" w:rsidRPr="00556FED" w:rsidRDefault="008A4C89" w:rsidP="00B50EAB">
            <w:pPr>
              <w:spacing w:line="256" w:lineRule="auto"/>
              <w:jc w:val="center"/>
              <w:rPr>
                <w:rFonts w:ascii="Times New Roman" w:hAnsi="Times New Roman" w:cs="Times New Roman"/>
                <w:b/>
                <w:sz w:val="16"/>
                <w:szCs w:val="16"/>
              </w:rPr>
            </w:pPr>
            <w:r w:rsidRPr="00556FED">
              <w:rPr>
                <w:rFonts w:ascii="Times New Roman" w:hAnsi="Times New Roman" w:cs="Times New Roman"/>
                <w:b/>
                <w:sz w:val="16"/>
                <w:szCs w:val="16"/>
              </w:rPr>
              <w:t>-</w:t>
            </w:r>
          </w:p>
        </w:tc>
        <w:tc>
          <w:tcPr>
            <w:tcW w:w="442" w:type="dxa"/>
            <w:vAlign w:val="center"/>
            <w:hideMark/>
          </w:tcPr>
          <w:p w:rsidR="008A4C89" w:rsidRPr="00556FED" w:rsidRDefault="008A4C89" w:rsidP="00B50EAB">
            <w:pPr>
              <w:spacing w:line="256" w:lineRule="auto"/>
              <w:jc w:val="center"/>
              <w:rPr>
                <w:rFonts w:ascii="Times New Roman" w:hAnsi="Times New Roman" w:cs="Times New Roman"/>
                <w:b/>
                <w:sz w:val="16"/>
                <w:szCs w:val="16"/>
              </w:rPr>
            </w:pPr>
            <w:r w:rsidRPr="00556FED">
              <w:rPr>
                <w:rFonts w:ascii="Times New Roman" w:hAnsi="Times New Roman" w:cs="Times New Roman"/>
                <w:b/>
                <w:sz w:val="16"/>
                <w:szCs w:val="16"/>
              </w:rPr>
              <w:t>-</w:t>
            </w:r>
          </w:p>
        </w:tc>
        <w:tc>
          <w:tcPr>
            <w:tcW w:w="455" w:type="dxa"/>
            <w:vAlign w:val="center"/>
            <w:hideMark/>
          </w:tcPr>
          <w:p w:rsidR="008A4C89" w:rsidRPr="00556FED" w:rsidRDefault="008A4C89" w:rsidP="00B50EAB">
            <w:pPr>
              <w:spacing w:line="256" w:lineRule="auto"/>
              <w:jc w:val="center"/>
              <w:rPr>
                <w:rFonts w:ascii="Times New Roman" w:hAnsi="Times New Roman" w:cs="Times New Roman"/>
                <w:b/>
                <w:sz w:val="16"/>
                <w:szCs w:val="16"/>
              </w:rPr>
            </w:pPr>
            <w:r w:rsidRPr="00556FED">
              <w:rPr>
                <w:rFonts w:ascii="Times New Roman" w:hAnsi="Times New Roman" w:cs="Times New Roman"/>
                <w:b/>
                <w:sz w:val="16"/>
                <w:szCs w:val="16"/>
              </w:rPr>
              <w:t>49</w:t>
            </w:r>
          </w:p>
        </w:tc>
        <w:tc>
          <w:tcPr>
            <w:tcW w:w="475" w:type="dxa"/>
            <w:vAlign w:val="center"/>
            <w:hideMark/>
          </w:tcPr>
          <w:p w:rsidR="008A4C89" w:rsidRPr="00556FED" w:rsidRDefault="008A4C89" w:rsidP="00B50EAB">
            <w:pPr>
              <w:spacing w:line="256" w:lineRule="auto"/>
              <w:jc w:val="center"/>
              <w:rPr>
                <w:rFonts w:ascii="Times New Roman" w:hAnsi="Times New Roman" w:cs="Times New Roman"/>
                <w:b/>
                <w:sz w:val="16"/>
                <w:szCs w:val="16"/>
              </w:rPr>
            </w:pPr>
            <w:r w:rsidRPr="00556FED">
              <w:rPr>
                <w:rFonts w:ascii="Times New Roman" w:hAnsi="Times New Roman" w:cs="Times New Roman"/>
                <w:b/>
                <w:sz w:val="16"/>
                <w:szCs w:val="16"/>
              </w:rPr>
              <w:t>10</w:t>
            </w:r>
          </w:p>
        </w:tc>
        <w:tc>
          <w:tcPr>
            <w:tcW w:w="458" w:type="dxa"/>
            <w:vAlign w:val="center"/>
            <w:hideMark/>
          </w:tcPr>
          <w:p w:rsidR="008A4C89" w:rsidRPr="00556FED" w:rsidRDefault="008A4C89" w:rsidP="00B50EAB">
            <w:pPr>
              <w:spacing w:line="256" w:lineRule="auto"/>
              <w:jc w:val="center"/>
              <w:rPr>
                <w:rFonts w:ascii="Times New Roman" w:hAnsi="Times New Roman" w:cs="Times New Roman"/>
                <w:b/>
                <w:sz w:val="16"/>
                <w:szCs w:val="16"/>
              </w:rPr>
            </w:pPr>
            <w:r w:rsidRPr="00556FED">
              <w:rPr>
                <w:rFonts w:ascii="Times New Roman" w:hAnsi="Times New Roman" w:cs="Times New Roman"/>
                <w:b/>
                <w:sz w:val="16"/>
                <w:szCs w:val="16"/>
              </w:rPr>
              <w:t>38</w:t>
            </w:r>
          </w:p>
        </w:tc>
      </w:tr>
    </w:tbl>
    <w:p w:rsidR="009236A7" w:rsidRPr="00556FED" w:rsidRDefault="009236A7" w:rsidP="008A4C89">
      <w:pPr>
        <w:rPr>
          <w:rFonts w:ascii="Times New Roman" w:hAnsi="Times New Roman" w:cs="Times New Roman"/>
        </w:rPr>
      </w:pPr>
    </w:p>
    <w:tbl>
      <w:tblPr>
        <w:tblW w:w="11832" w:type="dxa"/>
        <w:tblInd w:w="1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
        <w:gridCol w:w="1179"/>
        <w:gridCol w:w="1031"/>
        <w:gridCol w:w="1179"/>
        <w:gridCol w:w="1179"/>
        <w:gridCol w:w="1326"/>
        <w:gridCol w:w="2358"/>
        <w:gridCol w:w="2598"/>
      </w:tblGrid>
      <w:tr w:rsidR="008A4C89" w:rsidRPr="00556FED" w:rsidTr="00DC2623">
        <w:trPr>
          <w:cantSplit/>
          <w:trHeight w:val="312"/>
        </w:trPr>
        <w:tc>
          <w:tcPr>
            <w:tcW w:w="982" w:type="dxa"/>
            <w:vMerge w:val="restart"/>
            <w:tcBorders>
              <w:top w:val="double" w:sz="4" w:space="0" w:color="auto"/>
              <w:left w:val="double" w:sz="4" w:space="0" w:color="auto"/>
            </w:tcBorders>
            <w:textDirection w:val="btLr"/>
          </w:tcPr>
          <w:p w:rsidR="008A4C89" w:rsidRPr="00556FED" w:rsidRDefault="008A4C89" w:rsidP="00B50EAB">
            <w:pPr>
              <w:ind w:left="113" w:right="113"/>
              <w:rPr>
                <w:rFonts w:ascii="Times New Roman" w:hAnsi="Times New Roman" w:cs="Times New Roman"/>
              </w:rPr>
            </w:pPr>
            <w:r w:rsidRPr="00556FED">
              <w:rPr>
                <w:rFonts w:ascii="Times New Roman" w:hAnsi="Times New Roman" w:cs="Times New Roman"/>
              </w:rPr>
              <w:t>Komuna Gjilan</w:t>
            </w:r>
          </w:p>
        </w:tc>
        <w:tc>
          <w:tcPr>
            <w:tcW w:w="3389" w:type="dxa"/>
            <w:gridSpan w:val="3"/>
            <w:tcBorders>
              <w:top w:val="double" w:sz="4" w:space="0" w:color="auto"/>
            </w:tcBorders>
            <w:vAlign w:val="center"/>
          </w:tcPr>
          <w:p w:rsidR="008A4C89" w:rsidRPr="00556FED" w:rsidRDefault="008A4C89" w:rsidP="00B50EAB">
            <w:pPr>
              <w:keepNext/>
              <w:jc w:val="center"/>
              <w:outlineLvl w:val="1"/>
              <w:rPr>
                <w:rFonts w:ascii="Times New Roman" w:hAnsi="Times New Roman" w:cs="Times New Roman"/>
                <w:b/>
              </w:rPr>
            </w:pPr>
            <w:r w:rsidRPr="00556FED">
              <w:rPr>
                <w:rFonts w:ascii="Times New Roman" w:hAnsi="Times New Roman" w:cs="Times New Roman"/>
                <w:b/>
              </w:rPr>
              <w:t>Sektori i Pasurisë</w:t>
            </w:r>
          </w:p>
        </w:tc>
        <w:tc>
          <w:tcPr>
            <w:tcW w:w="1179" w:type="dxa"/>
            <w:vMerge w:val="restart"/>
            <w:tcBorders>
              <w:top w:val="double" w:sz="4" w:space="0" w:color="auto"/>
            </w:tcBorders>
            <w:textDirection w:val="btLr"/>
            <w:vAlign w:val="center"/>
          </w:tcPr>
          <w:p w:rsidR="008A4C89" w:rsidRPr="00556FED" w:rsidRDefault="008A4C89" w:rsidP="00B50EAB">
            <w:pPr>
              <w:ind w:left="113" w:right="113"/>
              <w:rPr>
                <w:rFonts w:ascii="Times New Roman" w:hAnsi="Times New Roman" w:cs="Times New Roman"/>
                <w:b/>
              </w:rPr>
            </w:pPr>
            <w:r w:rsidRPr="00556FED">
              <w:rPr>
                <w:rFonts w:ascii="Times New Roman" w:hAnsi="Times New Roman" w:cs="Times New Roman"/>
                <w:b/>
              </w:rPr>
              <w:t>Aksident komunikacioni</w:t>
            </w:r>
          </w:p>
        </w:tc>
        <w:tc>
          <w:tcPr>
            <w:tcW w:w="1326" w:type="dxa"/>
            <w:vMerge w:val="restart"/>
            <w:tcBorders>
              <w:top w:val="double" w:sz="4" w:space="0" w:color="auto"/>
            </w:tcBorders>
            <w:textDirection w:val="btLr"/>
            <w:vAlign w:val="center"/>
          </w:tcPr>
          <w:p w:rsidR="008A4C89" w:rsidRPr="00556FED" w:rsidRDefault="008A4C89" w:rsidP="00B50EAB">
            <w:pPr>
              <w:ind w:left="113" w:right="113"/>
              <w:rPr>
                <w:rFonts w:ascii="Times New Roman" w:hAnsi="Times New Roman" w:cs="Times New Roman"/>
                <w:b/>
              </w:rPr>
            </w:pPr>
            <w:r w:rsidRPr="00556FED">
              <w:rPr>
                <w:rFonts w:ascii="Times New Roman" w:hAnsi="Times New Roman" w:cs="Times New Roman"/>
                <w:b/>
              </w:rPr>
              <w:t>Vërtetim   zjarri</w:t>
            </w:r>
          </w:p>
        </w:tc>
        <w:tc>
          <w:tcPr>
            <w:tcW w:w="2358" w:type="dxa"/>
            <w:vMerge w:val="restart"/>
            <w:tcBorders>
              <w:top w:val="double" w:sz="4" w:space="0" w:color="auto"/>
            </w:tcBorders>
            <w:textDirection w:val="btLr"/>
            <w:vAlign w:val="center"/>
          </w:tcPr>
          <w:p w:rsidR="008A4C89" w:rsidRPr="00556FED" w:rsidRDefault="008A4C89" w:rsidP="00B50EAB">
            <w:pPr>
              <w:spacing w:after="100" w:afterAutospacing="1"/>
              <w:ind w:left="113" w:right="113"/>
              <w:rPr>
                <w:rFonts w:ascii="Times New Roman" w:hAnsi="Times New Roman" w:cs="Times New Roman"/>
                <w:b/>
              </w:rPr>
            </w:pPr>
            <w:r w:rsidRPr="00556FED">
              <w:rPr>
                <w:rFonts w:ascii="Times New Roman" w:hAnsi="Times New Roman" w:cs="Times New Roman"/>
                <w:b/>
              </w:rPr>
              <w:t>Vërtetim mbi gjendjen e sigurisë nga zjarri</w:t>
            </w:r>
          </w:p>
        </w:tc>
        <w:tc>
          <w:tcPr>
            <w:tcW w:w="2598" w:type="dxa"/>
            <w:vMerge w:val="restart"/>
            <w:tcBorders>
              <w:top w:val="double" w:sz="4" w:space="0" w:color="auto"/>
            </w:tcBorders>
            <w:textDirection w:val="btLr"/>
            <w:vAlign w:val="center"/>
          </w:tcPr>
          <w:p w:rsidR="008A4C89" w:rsidRPr="00556FED" w:rsidRDefault="008A4C89" w:rsidP="00B50EAB">
            <w:pPr>
              <w:ind w:left="113" w:right="113"/>
              <w:rPr>
                <w:rFonts w:ascii="Times New Roman" w:hAnsi="Times New Roman" w:cs="Times New Roman"/>
                <w:b/>
              </w:rPr>
            </w:pPr>
            <w:r w:rsidRPr="00556FED">
              <w:rPr>
                <w:rFonts w:ascii="Times New Roman" w:hAnsi="Times New Roman" w:cs="Times New Roman"/>
                <w:b/>
              </w:rPr>
              <w:t>Njoftime PK</w:t>
            </w:r>
          </w:p>
        </w:tc>
      </w:tr>
      <w:tr w:rsidR="008A4C89" w:rsidRPr="00556FED" w:rsidTr="00DC2623">
        <w:trPr>
          <w:cantSplit/>
          <w:trHeight w:val="1133"/>
        </w:trPr>
        <w:tc>
          <w:tcPr>
            <w:tcW w:w="982" w:type="dxa"/>
            <w:vMerge/>
            <w:tcBorders>
              <w:left w:val="double" w:sz="4" w:space="0" w:color="auto"/>
            </w:tcBorders>
            <w:textDirection w:val="btLr"/>
          </w:tcPr>
          <w:p w:rsidR="008A4C89" w:rsidRPr="00556FED" w:rsidRDefault="008A4C89" w:rsidP="00B50EAB">
            <w:pPr>
              <w:ind w:left="113" w:right="113"/>
              <w:rPr>
                <w:rFonts w:ascii="Times New Roman" w:hAnsi="Times New Roman" w:cs="Times New Roman"/>
              </w:rPr>
            </w:pPr>
          </w:p>
        </w:tc>
        <w:tc>
          <w:tcPr>
            <w:tcW w:w="1179" w:type="dxa"/>
            <w:textDirection w:val="btLr"/>
            <w:vAlign w:val="center"/>
          </w:tcPr>
          <w:p w:rsidR="008A4C89" w:rsidRPr="00556FED" w:rsidRDefault="008A4C89" w:rsidP="00B50EAB">
            <w:pPr>
              <w:ind w:left="113" w:right="113"/>
              <w:jc w:val="center"/>
              <w:rPr>
                <w:rFonts w:ascii="Times New Roman" w:hAnsi="Times New Roman" w:cs="Times New Roman"/>
              </w:rPr>
            </w:pPr>
            <w:r w:rsidRPr="00556FED">
              <w:rPr>
                <w:rFonts w:ascii="Times New Roman" w:hAnsi="Times New Roman" w:cs="Times New Roman"/>
              </w:rPr>
              <w:t>Shoqërorë</w:t>
            </w:r>
          </w:p>
        </w:tc>
        <w:tc>
          <w:tcPr>
            <w:tcW w:w="1031" w:type="dxa"/>
            <w:textDirection w:val="btLr"/>
            <w:vAlign w:val="center"/>
          </w:tcPr>
          <w:p w:rsidR="008A4C89" w:rsidRPr="00556FED" w:rsidRDefault="008A4C89" w:rsidP="00B50EAB">
            <w:pPr>
              <w:ind w:left="113" w:right="113"/>
              <w:jc w:val="center"/>
              <w:rPr>
                <w:rFonts w:ascii="Times New Roman" w:hAnsi="Times New Roman" w:cs="Times New Roman"/>
              </w:rPr>
            </w:pPr>
            <w:r w:rsidRPr="00556FED">
              <w:rPr>
                <w:rFonts w:ascii="Times New Roman" w:hAnsi="Times New Roman" w:cs="Times New Roman"/>
              </w:rPr>
              <w:t>Privat</w:t>
            </w:r>
          </w:p>
        </w:tc>
        <w:tc>
          <w:tcPr>
            <w:tcW w:w="1179" w:type="dxa"/>
            <w:textDirection w:val="btLr"/>
            <w:vAlign w:val="center"/>
          </w:tcPr>
          <w:p w:rsidR="008A4C89" w:rsidRPr="00556FED" w:rsidRDefault="008A4C89" w:rsidP="00B50EAB">
            <w:pPr>
              <w:ind w:left="113" w:right="113"/>
              <w:jc w:val="center"/>
              <w:rPr>
                <w:rFonts w:ascii="Times New Roman" w:hAnsi="Times New Roman" w:cs="Times New Roman"/>
              </w:rPr>
            </w:pPr>
            <w:r w:rsidRPr="00556FED">
              <w:rPr>
                <w:rFonts w:ascii="Times New Roman" w:hAnsi="Times New Roman" w:cs="Times New Roman"/>
              </w:rPr>
              <w:t>Gjithsejtë</w:t>
            </w:r>
          </w:p>
        </w:tc>
        <w:tc>
          <w:tcPr>
            <w:tcW w:w="1179" w:type="dxa"/>
            <w:vMerge/>
          </w:tcPr>
          <w:p w:rsidR="008A4C89" w:rsidRPr="00556FED" w:rsidRDefault="008A4C89" w:rsidP="00B50EAB">
            <w:pPr>
              <w:rPr>
                <w:rFonts w:ascii="Times New Roman" w:hAnsi="Times New Roman" w:cs="Times New Roman"/>
              </w:rPr>
            </w:pPr>
          </w:p>
        </w:tc>
        <w:tc>
          <w:tcPr>
            <w:tcW w:w="1326" w:type="dxa"/>
            <w:vMerge/>
          </w:tcPr>
          <w:p w:rsidR="008A4C89" w:rsidRPr="00556FED" w:rsidRDefault="008A4C89" w:rsidP="00B50EAB">
            <w:pPr>
              <w:rPr>
                <w:rFonts w:ascii="Times New Roman" w:hAnsi="Times New Roman" w:cs="Times New Roman"/>
              </w:rPr>
            </w:pPr>
          </w:p>
        </w:tc>
        <w:tc>
          <w:tcPr>
            <w:tcW w:w="2358" w:type="dxa"/>
            <w:vMerge/>
          </w:tcPr>
          <w:p w:rsidR="008A4C89" w:rsidRPr="00556FED" w:rsidRDefault="008A4C89" w:rsidP="00B50EAB">
            <w:pPr>
              <w:rPr>
                <w:rFonts w:ascii="Times New Roman" w:hAnsi="Times New Roman" w:cs="Times New Roman"/>
              </w:rPr>
            </w:pPr>
          </w:p>
        </w:tc>
        <w:tc>
          <w:tcPr>
            <w:tcW w:w="2598" w:type="dxa"/>
            <w:vMerge/>
          </w:tcPr>
          <w:p w:rsidR="008A4C89" w:rsidRPr="00556FED" w:rsidRDefault="008A4C89" w:rsidP="00B50EAB">
            <w:pPr>
              <w:rPr>
                <w:rFonts w:ascii="Times New Roman" w:hAnsi="Times New Roman" w:cs="Times New Roman"/>
              </w:rPr>
            </w:pPr>
          </w:p>
        </w:tc>
      </w:tr>
      <w:tr w:rsidR="008A4C89" w:rsidRPr="00556FED" w:rsidTr="00B50EAB">
        <w:trPr>
          <w:trHeight w:val="256"/>
        </w:trPr>
        <w:tc>
          <w:tcPr>
            <w:tcW w:w="982" w:type="dxa"/>
            <w:tcBorders>
              <w:left w:val="double" w:sz="4" w:space="0" w:color="auto"/>
            </w:tcBorders>
            <w:vAlign w:val="center"/>
          </w:tcPr>
          <w:p w:rsidR="008A4C89" w:rsidRPr="00556FED" w:rsidRDefault="008A4C89" w:rsidP="00B50EAB">
            <w:pPr>
              <w:jc w:val="center"/>
              <w:rPr>
                <w:rFonts w:ascii="Times New Roman" w:hAnsi="Times New Roman" w:cs="Times New Roman"/>
              </w:rPr>
            </w:pPr>
            <w:r w:rsidRPr="00556FED">
              <w:rPr>
                <w:rFonts w:ascii="Times New Roman" w:hAnsi="Times New Roman" w:cs="Times New Roman"/>
              </w:rPr>
              <w:t>1</w:t>
            </w:r>
          </w:p>
        </w:tc>
        <w:tc>
          <w:tcPr>
            <w:tcW w:w="1179" w:type="dxa"/>
            <w:vAlign w:val="center"/>
          </w:tcPr>
          <w:p w:rsidR="008A4C89" w:rsidRPr="00556FED" w:rsidRDefault="008A4C89" w:rsidP="00B50EAB">
            <w:pPr>
              <w:jc w:val="center"/>
              <w:rPr>
                <w:rFonts w:ascii="Times New Roman" w:hAnsi="Times New Roman" w:cs="Times New Roman"/>
              </w:rPr>
            </w:pPr>
            <w:r w:rsidRPr="00556FED">
              <w:rPr>
                <w:rFonts w:ascii="Times New Roman" w:hAnsi="Times New Roman" w:cs="Times New Roman"/>
              </w:rPr>
              <w:t>2</w:t>
            </w:r>
          </w:p>
        </w:tc>
        <w:tc>
          <w:tcPr>
            <w:tcW w:w="1031" w:type="dxa"/>
            <w:vAlign w:val="center"/>
          </w:tcPr>
          <w:p w:rsidR="008A4C89" w:rsidRPr="00556FED" w:rsidRDefault="008A4C89" w:rsidP="00B50EAB">
            <w:pPr>
              <w:jc w:val="center"/>
              <w:rPr>
                <w:rFonts w:ascii="Times New Roman" w:hAnsi="Times New Roman" w:cs="Times New Roman"/>
              </w:rPr>
            </w:pPr>
            <w:r w:rsidRPr="00556FED">
              <w:rPr>
                <w:rFonts w:ascii="Times New Roman" w:hAnsi="Times New Roman" w:cs="Times New Roman"/>
              </w:rPr>
              <w:t>3</w:t>
            </w:r>
          </w:p>
        </w:tc>
        <w:tc>
          <w:tcPr>
            <w:tcW w:w="1179" w:type="dxa"/>
            <w:vAlign w:val="center"/>
          </w:tcPr>
          <w:p w:rsidR="008A4C89" w:rsidRPr="00556FED" w:rsidRDefault="008A4C89" w:rsidP="00B50EAB">
            <w:pPr>
              <w:jc w:val="center"/>
              <w:rPr>
                <w:rFonts w:ascii="Times New Roman" w:hAnsi="Times New Roman" w:cs="Times New Roman"/>
              </w:rPr>
            </w:pPr>
            <w:r w:rsidRPr="00556FED">
              <w:rPr>
                <w:rFonts w:ascii="Times New Roman" w:hAnsi="Times New Roman" w:cs="Times New Roman"/>
              </w:rPr>
              <w:t>4</w:t>
            </w:r>
          </w:p>
        </w:tc>
        <w:tc>
          <w:tcPr>
            <w:tcW w:w="1179" w:type="dxa"/>
            <w:vAlign w:val="center"/>
          </w:tcPr>
          <w:p w:rsidR="008A4C89" w:rsidRPr="00556FED" w:rsidRDefault="008A4C89" w:rsidP="00B50EAB">
            <w:pPr>
              <w:jc w:val="center"/>
              <w:rPr>
                <w:rFonts w:ascii="Times New Roman" w:hAnsi="Times New Roman" w:cs="Times New Roman"/>
              </w:rPr>
            </w:pPr>
            <w:r w:rsidRPr="00556FED">
              <w:rPr>
                <w:rFonts w:ascii="Times New Roman" w:hAnsi="Times New Roman" w:cs="Times New Roman"/>
              </w:rPr>
              <w:t>5</w:t>
            </w:r>
          </w:p>
        </w:tc>
        <w:tc>
          <w:tcPr>
            <w:tcW w:w="1326" w:type="dxa"/>
            <w:vAlign w:val="center"/>
          </w:tcPr>
          <w:p w:rsidR="008A4C89" w:rsidRPr="00556FED" w:rsidRDefault="008A4C89" w:rsidP="00B50EAB">
            <w:pPr>
              <w:jc w:val="center"/>
              <w:rPr>
                <w:rFonts w:ascii="Times New Roman" w:hAnsi="Times New Roman" w:cs="Times New Roman"/>
              </w:rPr>
            </w:pPr>
            <w:r w:rsidRPr="00556FED">
              <w:rPr>
                <w:rFonts w:ascii="Times New Roman" w:hAnsi="Times New Roman" w:cs="Times New Roman"/>
              </w:rPr>
              <w:t>6</w:t>
            </w:r>
          </w:p>
        </w:tc>
        <w:tc>
          <w:tcPr>
            <w:tcW w:w="2358" w:type="dxa"/>
            <w:vAlign w:val="center"/>
          </w:tcPr>
          <w:p w:rsidR="008A4C89" w:rsidRPr="00556FED" w:rsidRDefault="008A4C89" w:rsidP="00B50EAB">
            <w:pPr>
              <w:jc w:val="center"/>
              <w:rPr>
                <w:rFonts w:ascii="Times New Roman" w:hAnsi="Times New Roman" w:cs="Times New Roman"/>
              </w:rPr>
            </w:pPr>
            <w:r w:rsidRPr="00556FED">
              <w:rPr>
                <w:rFonts w:ascii="Times New Roman" w:hAnsi="Times New Roman" w:cs="Times New Roman"/>
              </w:rPr>
              <w:t>7</w:t>
            </w:r>
          </w:p>
        </w:tc>
        <w:tc>
          <w:tcPr>
            <w:tcW w:w="2598" w:type="dxa"/>
            <w:vAlign w:val="center"/>
          </w:tcPr>
          <w:p w:rsidR="008A4C89" w:rsidRPr="00556FED" w:rsidRDefault="008A4C89" w:rsidP="00B50EAB">
            <w:pPr>
              <w:jc w:val="center"/>
              <w:rPr>
                <w:rFonts w:ascii="Times New Roman" w:hAnsi="Times New Roman" w:cs="Times New Roman"/>
              </w:rPr>
            </w:pPr>
            <w:r w:rsidRPr="00556FED">
              <w:rPr>
                <w:rFonts w:ascii="Times New Roman" w:hAnsi="Times New Roman" w:cs="Times New Roman"/>
              </w:rPr>
              <w:t>8</w:t>
            </w:r>
          </w:p>
        </w:tc>
      </w:tr>
      <w:tr w:rsidR="008A4C89" w:rsidRPr="00556FED" w:rsidTr="00B50EAB">
        <w:trPr>
          <w:trHeight w:val="256"/>
        </w:trPr>
        <w:tc>
          <w:tcPr>
            <w:tcW w:w="982" w:type="dxa"/>
            <w:tcBorders>
              <w:left w:val="double" w:sz="4" w:space="0" w:color="auto"/>
            </w:tcBorders>
            <w:vAlign w:val="center"/>
          </w:tcPr>
          <w:p w:rsidR="008A4C89" w:rsidRPr="00556FED" w:rsidRDefault="008A4C89" w:rsidP="00B50EAB">
            <w:pPr>
              <w:jc w:val="center"/>
              <w:rPr>
                <w:rFonts w:ascii="Times New Roman" w:hAnsi="Times New Roman" w:cs="Times New Roman"/>
              </w:rPr>
            </w:pPr>
            <w:r w:rsidRPr="00556FED">
              <w:rPr>
                <w:rFonts w:ascii="Times New Roman" w:hAnsi="Times New Roman" w:cs="Times New Roman"/>
              </w:rPr>
              <w:t>18</w:t>
            </w:r>
          </w:p>
        </w:tc>
        <w:tc>
          <w:tcPr>
            <w:tcW w:w="1179" w:type="dxa"/>
            <w:vAlign w:val="center"/>
          </w:tcPr>
          <w:p w:rsidR="008A4C89" w:rsidRPr="00556FED" w:rsidRDefault="008A4C89" w:rsidP="00B50EAB">
            <w:pPr>
              <w:jc w:val="center"/>
              <w:rPr>
                <w:rFonts w:ascii="Times New Roman" w:hAnsi="Times New Roman" w:cs="Times New Roman"/>
              </w:rPr>
            </w:pPr>
          </w:p>
        </w:tc>
        <w:tc>
          <w:tcPr>
            <w:tcW w:w="1031" w:type="dxa"/>
            <w:vAlign w:val="center"/>
          </w:tcPr>
          <w:p w:rsidR="008A4C89" w:rsidRPr="00556FED" w:rsidRDefault="008A4C89" w:rsidP="00B50EAB">
            <w:pPr>
              <w:jc w:val="center"/>
              <w:rPr>
                <w:rFonts w:ascii="Times New Roman" w:hAnsi="Times New Roman" w:cs="Times New Roman"/>
              </w:rPr>
            </w:pPr>
            <w:r w:rsidRPr="00556FED">
              <w:rPr>
                <w:rFonts w:ascii="Times New Roman" w:hAnsi="Times New Roman" w:cs="Times New Roman"/>
              </w:rPr>
              <w:t>18</w:t>
            </w:r>
          </w:p>
        </w:tc>
        <w:tc>
          <w:tcPr>
            <w:tcW w:w="1179" w:type="dxa"/>
            <w:vAlign w:val="center"/>
          </w:tcPr>
          <w:p w:rsidR="008A4C89" w:rsidRPr="00556FED" w:rsidRDefault="008A4C89" w:rsidP="00B50EAB">
            <w:pPr>
              <w:jc w:val="center"/>
              <w:rPr>
                <w:rFonts w:ascii="Times New Roman" w:hAnsi="Times New Roman" w:cs="Times New Roman"/>
              </w:rPr>
            </w:pPr>
            <w:r w:rsidRPr="00556FED">
              <w:rPr>
                <w:rFonts w:ascii="Times New Roman" w:hAnsi="Times New Roman" w:cs="Times New Roman"/>
              </w:rPr>
              <w:t>18</w:t>
            </w:r>
          </w:p>
        </w:tc>
        <w:tc>
          <w:tcPr>
            <w:tcW w:w="1179" w:type="dxa"/>
            <w:vAlign w:val="center"/>
          </w:tcPr>
          <w:p w:rsidR="008A4C89" w:rsidRPr="00556FED" w:rsidRDefault="008A4C89" w:rsidP="00B50EAB">
            <w:pPr>
              <w:jc w:val="center"/>
              <w:rPr>
                <w:rFonts w:ascii="Times New Roman" w:hAnsi="Times New Roman" w:cs="Times New Roman"/>
              </w:rPr>
            </w:pPr>
            <w:r w:rsidRPr="00556FED">
              <w:rPr>
                <w:rFonts w:ascii="Times New Roman" w:hAnsi="Times New Roman" w:cs="Times New Roman"/>
              </w:rPr>
              <w:t>-</w:t>
            </w:r>
          </w:p>
        </w:tc>
        <w:tc>
          <w:tcPr>
            <w:tcW w:w="1326" w:type="dxa"/>
            <w:vAlign w:val="center"/>
          </w:tcPr>
          <w:p w:rsidR="008A4C89" w:rsidRPr="00556FED" w:rsidRDefault="008A4C89" w:rsidP="00B50EAB">
            <w:pPr>
              <w:jc w:val="center"/>
              <w:rPr>
                <w:rFonts w:ascii="Times New Roman" w:hAnsi="Times New Roman" w:cs="Times New Roman"/>
              </w:rPr>
            </w:pPr>
            <w:r w:rsidRPr="00556FED">
              <w:rPr>
                <w:rFonts w:ascii="Times New Roman" w:hAnsi="Times New Roman" w:cs="Times New Roman"/>
              </w:rPr>
              <w:t>10</w:t>
            </w:r>
          </w:p>
        </w:tc>
        <w:tc>
          <w:tcPr>
            <w:tcW w:w="2358" w:type="dxa"/>
            <w:vAlign w:val="center"/>
          </w:tcPr>
          <w:p w:rsidR="008A4C89" w:rsidRPr="00556FED" w:rsidRDefault="008A4C89" w:rsidP="00B50EAB">
            <w:pPr>
              <w:jc w:val="center"/>
              <w:rPr>
                <w:rFonts w:ascii="Times New Roman" w:hAnsi="Times New Roman" w:cs="Times New Roman"/>
              </w:rPr>
            </w:pPr>
            <w:r w:rsidRPr="00556FED">
              <w:rPr>
                <w:rFonts w:ascii="Times New Roman" w:hAnsi="Times New Roman" w:cs="Times New Roman"/>
              </w:rPr>
              <w:t>5</w:t>
            </w:r>
          </w:p>
        </w:tc>
        <w:tc>
          <w:tcPr>
            <w:tcW w:w="2598" w:type="dxa"/>
            <w:vAlign w:val="center"/>
          </w:tcPr>
          <w:p w:rsidR="008A4C89" w:rsidRPr="00556FED" w:rsidRDefault="008A4C89" w:rsidP="00B50EAB">
            <w:pPr>
              <w:jc w:val="center"/>
              <w:rPr>
                <w:rFonts w:ascii="Times New Roman" w:hAnsi="Times New Roman" w:cs="Times New Roman"/>
              </w:rPr>
            </w:pPr>
            <w:r w:rsidRPr="00556FED">
              <w:rPr>
                <w:rFonts w:ascii="Times New Roman" w:hAnsi="Times New Roman" w:cs="Times New Roman"/>
              </w:rPr>
              <w:t>4</w:t>
            </w:r>
          </w:p>
        </w:tc>
      </w:tr>
      <w:tr w:rsidR="008A4C89" w:rsidRPr="00556FED" w:rsidTr="00B50EAB">
        <w:trPr>
          <w:trHeight w:val="413"/>
        </w:trPr>
        <w:tc>
          <w:tcPr>
            <w:tcW w:w="982" w:type="dxa"/>
            <w:tcBorders>
              <w:left w:val="double" w:sz="4" w:space="0" w:color="auto"/>
            </w:tcBorders>
            <w:vAlign w:val="center"/>
          </w:tcPr>
          <w:p w:rsidR="008A4C89" w:rsidRPr="00556FED" w:rsidRDefault="008A4C89" w:rsidP="00B50EAB">
            <w:pPr>
              <w:jc w:val="center"/>
              <w:rPr>
                <w:rFonts w:ascii="Times New Roman" w:hAnsi="Times New Roman" w:cs="Times New Roman"/>
                <w:b/>
              </w:rPr>
            </w:pPr>
            <w:r w:rsidRPr="00556FED">
              <w:rPr>
                <w:rFonts w:ascii="Times New Roman" w:hAnsi="Times New Roman" w:cs="Times New Roman"/>
                <w:b/>
              </w:rPr>
              <w:t>18</w:t>
            </w:r>
          </w:p>
        </w:tc>
        <w:tc>
          <w:tcPr>
            <w:tcW w:w="1179" w:type="dxa"/>
            <w:vAlign w:val="center"/>
          </w:tcPr>
          <w:p w:rsidR="008A4C89" w:rsidRPr="00556FED" w:rsidRDefault="008A4C89" w:rsidP="00B50EAB">
            <w:pPr>
              <w:jc w:val="center"/>
              <w:rPr>
                <w:rFonts w:ascii="Times New Roman" w:hAnsi="Times New Roman" w:cs="Times New Roman"/>
                <w:b/>
              </w:rPr>
            </w:pPr>
            <w:r w:rsidRPr="00556FED">
              <w:rPr>
                <w:rFonts w:ascii="Times New Roman" w:hAnsi="Times New Roman" w:cs="Times New Roman"/>
                <w:b/>
              </w:rPr>
              <w:t>-</w:t>
            </w:r>
          </w:p>
        </w:tc>
        <w:tc>
          <w:tcPr>
            <w:tcW w:w="1031" w:type="dxa"/>
            <w:vAlign w:val="center"/>
          </w:tcPr>
          <w:p w:rsidR="008A4C89" w:rsidRPr="00556FED" w:rsidRDefault="008A4C89" w:rsidP="00B50EAB">
            <w:pPr>
              <w:jc w:val="center"/>
              <w:rPr>
                <w:rFonts w:ascii="Times New Roman" w:hAnsi="Times New Roman" w:cs="Times New Roman"/>
                <w:b/>
              </w:rPr>
            </w:pPr>
            <w:r w:rsidRPr="00556FED">
              <w:rPr>
                <w:rFonts w:ascii="Times New Roman" w:hAnsi="Times New Roman" w:cs="Times New Roman"/>
                <w:b/>
              </w:rPr>
              <w:t>18</w:t>
            </w:r>
          </w:p>
        </w:tc>
        <w:tc>
          <w:tcPr>
            <w:tcW w:w="1179" w:type="dxa"/>
            <w:vAlign w:val="center"/>
          </w:tcPr>
          <w:p w:rsidR="008A4C89" w:rsidRPr="00556FED" w:rsidRDefault="008A4C89" w:rsidP="00B50EAB">
            <w:pPr>
              <w:jc w:val="center"/>
              <w:rPr>
                <w:rFonts w:ascii="Times New Roman" w:hAnsi="Times New Roman" w:cs="Times New Roman"/>
                <w:b/>
              </w:rPr>
            </w:pPr>
            <w:r w:rsidRPr="00556FED">
              <w:rPr>
                <w:rFonts w:ascii="Times New Roman" w:hAnsi="Times New Roman" w:cs="Times New Roman"/>
                <w:b/>
              </w:rPr>
              <w:t>18</w:t>
            </w:r>
          </w:p>
        </w:tc>
        <w:tc>
          <w:tcPr>
            <w:tcW w:w="1179" w:type="dxa"/>
            <w:vAlign w:val="center"/>
          </w:tcPr>
          <w:p w:rsidR="008A4C89" w:rsidRPr="00556FED" w:rsidRDefault="008A4C89" w:rsidP="00B50EAB">
            <w:pPr>
              <w:jc w:val="center"/>
              <w:rPr>
                <w:rFonts w:ascii="Times New Roman" w:hAnsi="Times New Roman" w:cs="Times New Roman"/>
                <w:b/>
              </w:rPr>
            </w:pPr>
            <w:r w:rsidRPr="00556FED">
              <w:rPr>
                <w:rFonts w:ascii="Times New Roman" w:hAnsi="Times New Roman" w:cs="Times New Roman"/>
                <w:b/>
              </w:rPr>
              <w:t>-</w:t>
            </w:r>
          </w:p>
        </w:tc>
        <w:tc>
          <w:tcPr>
            <w:tcW w:w="1326" w:type="dxa"/>
            <w:vAlign w:val="center"/>
          </w:tcPr>
          <w:p w:rsidR="008A4C89" w:rsidRPr="00556FED" w:rsidRDefault="008A4C89" w:rsidP="00B50EAB">
            <w:pPr>
              <w:jc w:val="center"/>
              <w:rPr>
                <w:rFonts w:ascii="Times New Roman" w:hAnsi="Times New Roman" w:cs="Times New Roman"/>
                <w:b/>
              </w:rPr>
            </w:pPr>
            <w:r w:rsidRPr="00556FED">
              <w:rPr>
                <w:rFonts w:ascii="Times New Roman" w:hAnsi="Times New Roman" w:cs="Times New Roman"/>
                <w:b/>
              </w:rPr>
              <w:t>10</w:t>
            </w:r>
          </w:p>
        </w:tc>
        <w:tc>
          <w:tcPr>
            <w:tcW w:w="2358" w:type="dxa"/>
            <w:vAlign w:val="center"/>
          </w:tcPr>
          <w:p w:rsidR="008A4C89" w:rsidRPr="00556FED" w:rsidRDefault="008A4C89" w:rsidP="00B50EAB">
            <w:pPr>
              <w:jc w:val="center"/>
              <w:rPr>
                <w:rFonts w:ascii="Times New Roman" w:hAnsi="Times New Roman" w:cs="Times New Roman"/>
                <w:b/>
              </w:rPr>
            </w:pPr>
            <w:r w:rsidRPr="00556FED">
              <w:rPr>
                <w:rFonts w:ascii="Times New Roman" w:hAnsi="Times New Roman" w:cs="Times New Roman"/>
                <w:b/>
              </w:rPr>
              <w:t>5</w:t>
            </w:r>
          </w:p>
        </w:tc>
        <w:tc>
          <w:tcPr>
            <w:tcW w:w="2598" w:type="dxa"/>
            <w:vAlign w:val="center"/>
          </w:tcPr>
          <w:p w:rsidR="008A4C89" w:rsidRPr="00556FED" w:rsidRDefault="008A4C89" w:rsidP="00B50EAB">
            <w:pPr>
              <w:jc w:val="center"/>
              <w:rPr>
                <w:rFonts w:ascii="Times New Roman" w:hAnsi="Times New Roman" w:cs="Times New Roman"/>
                <w:b/>
              </w:rPr>
            </w:pPr>
            <w:r w:rsidRPr="00556FED">
              <w:rPr>
                <w:rFonts w:ascii="Times New Roman" w:hAnsi="Times New Roman" w:cs="Times New Roman"/>
                <w:b/>
              </w:rPr>
              <w:t>4</w:t>
            </w:r>
          </w:p>
        </w:tc>
      </w:tr>
    </w:tbl>
    <w:p w:rsidR="008A4C89" w:rsidRPr="002F7A2A" w:rsidRDefault="008A4C89" w:rsidP="008A4C89">
      <w:pPr>
        <w:spacing w:line="240" w:lineRule="atLeast"/>
        <w:jc w:val="both"/>
        <w:rPr>
          <w:rFonts w:ascii="Times New Roman" w:eastAsia="MS Mincho" w:hAnsi="Times New Roman" w:cs="Times New Roman"/>
          <w:b/>
        </w:rPr>
      </w:pPr>
      <w:r w:rsidRPr="002F7A2A">
        <w:rPr>
          <w:rFonts w:ascii="Times New Roman" w:eastAsia="MS Mincho" w:hAnsi="Times New Roman" w:cs="Times New Roman"/>
          <w:b/>
        </w:rPr>
        <w:lastRenderedPageBreak/>
        <w:t>Intervenimet e NJPZSH për vitin 2022</w:t>
      </w:r>
    </w:p>
    <w:p w:rsidR="008A4C89" w:rsidRPr="00556FED" w:rsidRDefault="008A4C89" w:rsidP="008A4C89">
      <w:pPr>
        <w:spacing w:line="240" w:lineRule="atLeast"/>
        <w:jc w:val="both"/>
        <w:rPr>
          <w:rFonts w:ascii="Times New Roman" w:eastAsia="MS Mincho" w:hAnsi="Times New Roman" w:cs="Times New Roman"/>
        </w:rPr>
      </w:pPr>
    </w:p>
    <w:tbl>
      <w:tblPr>
        <w:tblW w:w="11856" w:type="dxa"/>
        <w:tblInd w:w="800" w:type="dxa"/>
        <w:tblLook w:val="04A0" w:firstRow="1" w:lastRow="0" w:firstColumn="1" w:lastColumn="0" w:noHBand="0" w:noVBand="1"/>
      </w:tblPr>
      <w:tblGrid>
        <w:gridCol w:w="1063"/>
        <w:gridCol w:w="1105"/>
        <w:gridCol w:w="928"/>
        <w:gridCol w:w="917"/>
        <w:gridCol w:w="1313"/>
        <w:gridCol w:w="1120"/>
        <w:gridCol w:w="1077"/>
        <w:gridCol w:w="650"/>
        <w:gridCol w:w="416"/>
        <w:gridCol w:w="539"/>
        <w:gridCol w:w="439"/>
        <w:gridCol w:w="416"/>
        <w:gridCol w:w="539"/>
        <w:gridCol w:w="439"/>
        <w:gridCol w:w="895"/>
      </w:tblGrid>
      <w:tr w:rsidR="008A4C89" w:rsidRPr="00556FED" w:rsidTr="00B50EAB">
        <w:trPr>
          <w:trHeight w:val="285"/>
        </w:trPr>
        <w:tc>
          <w:tcPr>
            <w:tcW w:w="11856" w:type="dxa"/>
            <w:gridSpan w:val="15"/>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Realizimi i numrit të përgjithshëm të daljeve për vitin 2022</w:t>
            </w:r>
          </w:p>
        </w:tc>
      </w:tr>
      <w:tr w:rsidR="00835681" w:rsidRPr="00556FED" w:rsidTr="00B50EAB">
        <w:trPr>
          <w:trHeight w:val="285"/>
        </w:trPr>
        <w:tc>
          <w:tcPr>
            <w:tcW w:w="1063"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8A4C89" w:rsidRPr="00556FED" w:rsidRDefault="008A4C89" w:rsidP="00B50EAB">
            <w:pPr>
              <w:jc w:val="center"/>
              <w:rPr>
                <w:rFonts w:ascii="Times New Roman" w:hAnsi="Times New Roman" w:cs="Times New Roman"/>
                <w:b/>
                <w:bCs/>
              </w:rPr>
            </w:pPr>
            <w:r w:rsidRPr="00556FED">
              <w:rPr>
                <w:rFonts w:ascii="Times New Roman" w:hAnsi="Times New Roman" w:cs="Times New Roman"/>
                <w:b/>
                <w:bCs/>
              </w:rPr>
              <w:t>2022</w:t>
            </w:r>
          </w:p>
        </w:tc>
        <w:tc>
          <w:tcPr>
            <w:tcW w:w="1105" w:type="dxa"/>
            <w:tcBorders>
              <w:top w:val="nil"/>
              <w:left w:val="nil"/>
              <w:bottom w:val="nil"/>
              <w:right w:val="single" w:sz="8" w:space="0" w:color="auto"/>
            </w:tcBorders>
            <w:shd w:val="clear" w:color="000000" w:fill="CCFFCC"/>
            <w:noWrap/>
            <w:vAlign w:val="bottom"/>
            <w:hideMark/>
          </w:tcPr>
          <w:p w:rsidR="008A4C89" w:rsidRPr="00556FED" w:rsidRDefault="008A4C89" w:rsidP="00B50EAB">
            <w:pPr>
              <w:jc w:val="center"/>
              <w:rPr>
                <w:rFonts w:ascii="Times New Roman" w:hAnsi="Times New Roman" w:cs="Times New Roman"/>
                <w:sz w:val="20"/>
                <w:szCs w:val="20"/>
              </w:rPr>
            </w:pPr>
            <w:proofErr w:type="spellStart"/>
            <w:r w:rsidRPr="00556FED">
              <w:rPr>
                <w:rFonts w:ascii="Times New Roman" w:hAnsi="Times New Roman" w:cs="Times New Roman"/>
                <w:sz w:val="20"/>
                <w:szCs w:val="20"/>
              </w:rPr>
              <w:t>Nr.i</w:t>
            </w:r>
            <w:proofErr w:type="spellEnd"/>
            <w:r w:rsidRPr="00556FED">
              <w:rPr>
                <w:rFonts w:ascii="Times New Roman" w:hAnsi="Times New Roman" w:cs="Times New Roman"/>
                <w:sz w:val="20"/>
                <w:szCs w:val="20"/>
              </w:rPr>
              <w:t xml:space="preserve"> </w:t>
            </w:r>
            <w:proofErr w:type="spellStart"/>
            <w:r w:rsidRPr="00556FED">
              <w:rPr>
                <w:rFonts w:ascii="Times New Roman" w:hAnsi="Times New Roman" w:cs="Times New Roman"/>
                <w:sz w:val="20"/>
                <w:szCs w:val="20"/>
              </w:rPr>
              <w:t>përgj</w:t>
            </w:r>
            <w:proofErr w:type="spellEnd"/>
            <w:r w:rsidRPr="00556FED">
              <w:rPr>
                <w:rFonts w:ascii="Times New Roman" w:hAnsi="Times New Roman" w:cs="Times New Roman"/>
                <w:sz w:val="20"/>
                <w:szCs w:val="20"/>
              </w:rPr>
              <w:t>.</w:t>
            </w:r>
          </w:p>
        </w:tc>
        <w:tc>
          <w:tcPr>
            <w:tcW w:w="928" w:type="dxa"/>
            <w:tcBorders>
              <w:top w:val="nil"/>
              <w:left w:val="nil"/>
              <w:bottom w:val="nil"/>
              <w:right w:val="single" w:sz="8"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proofErr w:type="spellStart"/>
            <w:r w:rsidRPr="00556FED">
              <w:rPr>
                <w:rFonts w:ascii="Times New Roman" w:hAnsi="Times New Roman" w:cs="Times New Roman"/>
                <w:sz w:val="20"/>
                <w:szCs w:val="20"/>
              </w:rPr>
              <w:t>Nr.i</w:t>
            </w:r>
            <w:proofErr w:type="spellEnd"/>
          </w:p>
        </w:tc>
        <w:tc>
          <w:tcPr>
            <w:tcW w:w="917" w:type="dxa"/>
            <w:tcBorders>
              <w:top w:val="nil"/>
              <w:left w:val="nil"/>
              <w:bottom w:val="nil"/>
              <w:right w:val="single" w:sz="8" w:space="0" w:color="auto"/>
            </w:tcBorders>
            <w:shd w:val="clear" w:color="000000" w:fill="C0C0C0"/>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 xml:space="preserve">Nr. i </w:t>
            </w:r>
          </w:p>
        </w:tc>
        <w:tc>
          <w:tcPr>
            <w:tcW w:w="1313" w:type="dxa"/>
            <w:tcBorders>
              <w:top w:val="nil"/>
              <w:left w:val="nil"/>
              <w:bottom w:val="nil"/>
              <w:right w:val="single" w:sz="8" w:space="0" w:color="auto"/>
            </w:tcBorders>
            <w:shd w:val="clear" w:color="000000" w:fill="99CCFF"/>
            <w:noWrap/>
            <w:vAlign w:val="bottom"/>
            <w:hideMark/>
          </w:tcPr>
          <w:p w:rsidR="008A4C89" w:rsidRPr="00556FED" w:rsidRDefault="008A4C89" w:rsidP="00B50EAB">
            <w:pPr>
              <w:jc w:val="center"/>
              <w:rPr>
                <w:rFonts w:ascii="Times New Roman" w:hAnsi="Times New Roman" w:cs="Times New Roman"/>
                <w:sz w:val="20"/>
                <w:szCs w:val="20"/>
              </w:rPr>
            </w:pPr>
            <w:proofErr w:type="spellStart"/>
            <w:r w:rsidRPr="00556FED">
              <w:rPr>
                <w:rFonts w:ascii="Times New Roman" w:hAnsi="Times New Roman" w:cs="Times New Roman"/>
                <w:sz w:val="20"/>
                <w:szCs w:val="20"/>
              </w:rPr>
              <w:t>Nr.i</w:t>
            </w:r>
            <w:proofErr w:type="spellEnd"/>
          </w:p>
        </w:tc>
        <w:tc>
          <w:tcPr>
            <w:tcW w:w="1120" w:type="dxa"/>
            <w:tcBorders>
              <w:top w:val="nil"/>
              <w:left w:val="nil"/>
              <w:bottom w:val="nil"/>
              <w:right w:val="single" w:sz="8" w:space="0" w:color="auto"/>
            </w:tcBorders>
            <w:shd w:val="clear" w:color="000000" w:fill="FFFF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Aksidente</w:t>
            </w:r>
          </w:p>
        </w:tc>
        <w:tc>
          <w:tcPr>
            <w:tcW w:w="1077" w:type="dxa"/>
            <w:tcBorders>
              <w:top w:val="nil"/>
              <w:left w:val="nil"/>
              <w:bottom w:val="nil"/>
              <w:right w:val="single" w:sz="8" w:space="0" w:color="auto"/>
            </w:tcBorders>
            <w:shd w:val="clear" w:color="000000" w:fill="CC99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Vërshime</w:t>
            </w:r>
          </w:p>
        </w:tc>
        <w:tc>
          <w:tcPr>
            <w:tcW w:w="650" w:type="dxa"/>
            <w:tcBorders>
              <w:top w:val="nil"/>
              <w:left w:val="nil"/>
              <w:bottom w:val="nil"/>
              <w:right w:val="nil"/>
            </w:tcBorders>
            <w:shd w:val="clear" w:color="000000" w:fill="FF00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 xml:space="preserve">Të </w:t>
            </w:r>
          </w:p>
        </w:tc>
        <w:tc>
          <w:tcPr>
            <w:tcW w:w="1394" w:type="dxa"/>
            <w:gridSpan w:val="3"/>
            <w:tcBorders>
              <w:top w:val="single" w:sz="8" w:space="0" w:color="auto"/>
              <w:left w:val="single" w:sz="8" w:space="0" w:color="auto"/>
              <w:bottom w:val="nil"/>
              <w:right w:val="single" w:sz="8" w:space="0" w:color="000000"/>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Të lënduar</w:t>
            </w:r>
          </w:p>
        </w:tc>
        <w:tc>
          <w:tcPr>
            <w:tcW w:w="1394" w:type="dxa"/>
            <w:gridSpan w:val="3"/>
            <w:tcBorders>
              <w:top w:val="single" w:sz="8" w:space="0" w:color="auto"/>
              <w:left w:val="nil"/>
              <w:bottom w:val="nil"/>
              <w:right w:val="single" w:sz="8" w:space="0" w:color="000000"/>
            </w:tcBorders>
            <w:shd w:val="clear" w:color="000000" w:fill="CCFF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Të vdekur</w:t>
            </w:r>
          </w:p>
        </w:tc>
        <w:tc>
          <w:tcPr>
            <w:tcW w:w="895" w:type="dxa"/>
            <w:tcBorders>
              <w:top w:val="nil"/>
              <w:left w:val="nil"/>
              <w:bottom w:val="nil"/>
              <w:right w:val="single" w:sz="8" w:space="0" w:color="auto"/>
            </w:tcBorders>
            <w:shd w:val="clear" w:color="000000" w:fill="C0C0C0"/>
            <w:noWrap/>
            <w:vAlign w:val="bottom"/>
            <w:hideMark/>
          </w:tcPr>
          <w:p w:rsidR="008A4C89" w:rsidRPr="00556FED" w:rsidRDefault="008A4C89" w:rsidP="00B50EAB">
            <w:pPr>
              <w:jc w:val="center"/>
              <w:rPr>
                <w:rFonts w:ascii="Times New Roman" w:hAnsi="Times New Roman" w:cs="Times New Roman"/>
                <w:sz w:val="20"/>
                <w:szCs w:val="20"/>
              </w:rPr>
            </w:pPr>
            <w:proofErr w:type="spellStart"/>
            <w:r w:rsidRPr="00556FED">
              <w:rPr>
                <w:rFonts w:ascii="Times New Roman" w:hAnsi="Times New Roman" w:cs="Times New Roman"/>
                <w:sz w:val="20"/>
                <w:szCs w:val="20"/>
              </w:rPr>
              <w:t>Githsejt</w:t>
            </w:r>
            <w:proofErr w:type="spellEnd"/>
          </w:p>
        </w:tc>
      </w:tr>
      <w:tr w:rsidR="008A4C89" w:rsidRPr="00556FED" w:rsidTr="00B50EAB">
        <w:trPr>
          <w:trHeight w:val="285"/>
        </w:trPr>
        <w:tc>
          <w:tcPr>
            <w:tcW w:w="1063" w:type="dxa"/>
            <w:vMerge/>
            <w:tcBorders>
              <w:top w:val="nil"/>
              <w:left w:val="single" w:sz="8" w:space="0" w:color="auto"/>
              <w:bottom w:val="single" w:sz="8" w:space="0" w:color="000000"/>
              <w:right w:val="single" w:sz="8" w:space="0" w:color="auto"/>
            </w:tcBorders>
            <w:vAlign w:val="center"/>
            <w:hideMark/>
          </w:tcPr>
          <w:p w:rsidR="008A4C89" w:rsidRPr="00556FED" w:rsidRDefault="008A4C89" w:rsidP="00B50EAB">
            <w:pPr>
              <w:rPr>
                <w:rFonts w:ascii="Times New Roman" w:hAnsi="Times New Roman" w:cs="Times New Roman"/>
                <w:b/>
                <w:bCs/>
              </w:rPr>
            </w:pPr>
          </w:p>
        </w:tc>
        <w:tc>
          <w:tcPr>
            <w:tcW w:w="1105" w:type="dxa"/>
            <w:tcBorders>
              <w:top w:val="nil"/>
              <w:left w:val="nil"/>
              <w:bottom w:val="nil"/>
              <w:right w:val="single" w:sz="8" w:space="0" w:color="auto"/>
            </w:tcBorders>
            <w:shd w:val="clear" w:color="000000" w:fill="CCFFCC"/>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i daljeve</w:t>
            </w:r>
          </w:p>
        </w:tc>
        <w:tc>
          <w:tcPr>
            <w:tcW w:w="928" w:type="dxa"/>
            <w:tcBorders>
              <w:top w:val="nil"/>
              <w:left w:val="nil"/>
              <w:bottom w:val="nil"/>
              <w:right w:val="single" w:sz="8"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zjarreve</w:t>
            </w:r>
          </w:p>
        </w:tc>
        <w:tc>
          <w:tcPr>
            <w:tcW w:w="917" w:type="dxa"/>
            <w:tcBorders>
              <w:top w:val="nil"/>
              <w:left w:val="nil"/>
              <w:bottom w:val="single" w:sz="8" w:space="0" w:color="auto"/>
              <w:right w:val="single" w:sz="8" w:space="0" w:color="auto"/>
            </w:tcBorders>
            <w:shd w:val="clear" w:color="000000" w:fill="C0C0C0"/>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Teknike</w:t>
            </w:r>
          </w:p>
        </w:tc>
        <w:tc>
          <w:tcPr>
            <w:tcW w:w="1313" w:type="dxa"/>
            <w:tcBorders>
              <w:top w:val="nil"/>
              <w:left w:val="nil"/>
              <w:bottom w:val="single" w:sz="8" w:space="0" w:color="auto"/>
              <w:right w:val="single" w:sz="8" w:space="0" w:color="auto"/>
            </w:tcBorders>
            <w:shd w:val="clear" w:color="000000" w:fill="99CC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shërbimeve</w:t>
            </w:r>
          </w:p>
        </w:tc>
        <w:tc>
          <w:tcPr>
            <w:tcW w:w="1120" w:type="dxa"/>
            <w:tcBorders>
              <w:top w:val="nil"/>
              <w:left w:val="nil"/>
              <w:bottom w:val="single" w:sz="8" w:space="0" w:color="auto"/>
              <w:right w:val="single" w:sz="8" w:space="0" w:color="auto"/>
            </w:tcBorders>
            <w:shd w:val="clear" w:color="000000" w:fill="FFFF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rrugore</w:t>
            </w:r>
          </w:p>
        </w:tc>
        <w:tc>
          <w:tcPr>
            <w:tcW w:w="1077" w:type="dxa"/>
            <w:tcBorders>
              <w:top w:val="nil"/>
              <w:left w:val="nil"/>
              <w:bottom w:val="single" w:sz="8" w:space="0" w:color="auto"/>
              <w:right w:val="single" w:sz="8" w:space="0" w:color="auto"/>
            </w:tcBorders>
            <w:shd w:val="clear" w:color="000000" w:fill="CC99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 </w:t>
            </w:r>
          </w:p>
        </w:tc>
        <w:tc>
          <w:tcPr>
            <w:tcW w:w="650" w:type="dxa"/>
            <w:tcBorders>
              <w:top w:val="nil"/>
              <w:left w:val="nil"/>
              <w:bottom w:val="single" w:sz="8" w:space="0" w:color="auto"/>
              <w:right w:val="nil"/>
            </w:tcBorders>
            <w:shd w:val="clear" w:color="000000" w:fill="FF00FF"/>
            <w:noWrap/>
            <w:vAlign w:val="bottom"/>
            <w:hideMark/>
          </w:tcPr>
          <w:p w:rsidR="008A4C89" w:rsidRPr="00556FED" w:rsidRDefault="008A4C89" w:rsidP="00B50EAB">
            <w:pPr>
              <w:jc w:val="center"/>
              <w:rPr>
                <w:rFonts w:ascii="Times New Roman" w:hAnsi="Times New Roman" w:cs="Times New Roman"/>
                <w:sz w:val="20"/>
                <w:szCs w:val="20"/>
              </w:rPr>
            </w:pPr>
            <w:proofErr w:type="spellStart"/>
            <w:r w:rsidRPr="00556FED">
              <w:rPr>
                <w:rFonts w:ascii="Times New Roman" w:hAnsi="Times New Roman" w:cs="Times New Roman"/>
                <w:sz w:val="20"/>
                <w:szCs w:val="20"/>
              </w:rPr>
              <w:t>rejsh</w:t>
            </w:r>
            <w:proofErr w:type="spellEnd"/>
          </w:p>
        </w:tc>
        <w:tc>
          <w:tcPr>
            <w:tcW w:w="416" w:type="dxa"/>
            <w:tcBorders>
              <w:top w:val="single" w:sz="4" w:space="0" w:color="auto"/>
              <w:left w:val="single" w:sz="8" w:space="0" w:color="auto"/>
              <w:bottom w:val="nil"/>
              <w:right w:val="single" w:sz="4"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proofErr w:type="spellStart"/>
            <w:r w:rsidRPr="00556FED">
              <w:rPr>
                <w:rFonts w:ascii="Times New Roman" w:hAnsi="Times New Roman" w:cs="Times New Roman"/>
                <w:sz w:val="20"/>
                <w:szCs w:val="20"/>
              </w:rPr>
              <w:t>zj</w:t>
            </w:r>
            <w:proofErr w:type="spellEnd"/>
            <w:r w:rsidRPr="00556FED">
              <w:rPr>
                <w:rFonts w:ascii="Times New Roman" w:hAnsi="Times New Roman" w:cs="Times New Roman"/>
                <w:sz w:val="20"/>
                <w:szCs w:val="20"/>
              </w:rPr>
              <w:t>.</w:t>
            </w:r>
          </w:p>
        </w:tc>
        <w:tc>
          <w:tcPr>
            <w:tcW w:w="539" w:type="dxa"/>
            <w:tcBorders>
              <w:top w:val="single" w:sz="4" w:space="0" w:color="auto"/>
              <w:left w:val="nil"/>
              <w:bottom w:val="nil"/>
              <w:right w:val="single" w:sz="4"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 xml:space="preserve">qyt. </w:t>
            </w:r>
          </w:p>
        </w:tc>
        <w:tc>
          <w:tcPr>
            <w:tcW w:w="439" w:type="dxa"/>
            <w:tcBorders>
              <w:top w:val="single" w:sz="4" w:space="0" w:color="auto"/>
              <w:left w:val="nil"/>
              <w:bottom w:val="nil"/>
              <w:right w:val="single" w:sz="8"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proofErr w:type="spellStart"/>
            <w:r w:rsidRPr="00556FED">
              <w:rPr>
                <w:rFonts w:ascii="Times New Roman" w:hAnsi="Times New Roman" w:cs="Times New Roman"/>
                <w:sz w:val="20"/>
                <w:szCs w:val="20"/>
              </w:rPr>
              <w:t>tot</w:t>
            </w:r>
            <w:proofErr w:type="spellEnd"/>
          </w:p>
        </w:tc>
        <w:tc>
          <w:tcPr>
            <w:tcW w:w="416" w:type="dxa"/>
            <w:tcBorders>
              <w:top w:val="single" w:sz="4" w:space="0" w:color="auto"/>
              <w:left w:val="nil"/>
              <w:bottom w:val="nil"/>
              <w:right w:val="single" w:sz="4" w:space="0" w:color="auto"/>
            </w:tcBorders>
            <w:shd w:val="clear" w:color="000000" w:fill="CCFFFF"/>
            <w:noWrap/>
            <w:vAlign w:val="bottom"/>
            <w:hideMark/>
          </w:tcPr>
          <w:p w:rsidR="008A4C89" w:rsidRPr="00556FED" w:rsidRDefault="008A4C89" w:rsidP="00B50EAB">
            <w:pPr>
              <w:jc w:val="center"/>
              <w:rPr>
                <w:rFonts w:ascii="Times New Roman" w:hAnsi="Times New Roman" w:cs="Times New Roman"/>
                <w:sz w:val="20"/>
                <w:szCs w:val="20"/>
              </w:rPr>
            </w:pPr>
            <w:proofErr w:type="spellStart"/>
            <w:r w:rsidRPr="00556FED">
              <w:rPr>
                <w:rFonts w:ascii="Times New Roman" w:hAnsi="Times New Roman" w:cs="Times New Roman"/>
                <w:sz w:val="20"/>
                <w:szCs w:val="20"/>
              </w:rPr>
              <w:t>zj</w:t>
            </w:r>
            <w:proofErr w:type="spellEnd"/>
            <w:r w:rsidRPr="00556FED">
              <w:rPr>
                <w:rFonts w:ascii="Times New Roman" w:hAnsi="Times New Roman" w:cs="Times New Roman"/>
                <w:sz w:val="20"/>
                <w:szCs w:val="20"/>
              </w:rPr>
              <w:t>.</w:t>
            </w:r>
          </w:p>
        </w:tc>
        <w:tc>
          <w:tcPr>
            <w:tcW w:w="539" w:type="dxa"/>
            <w:tcBorders>
              <w:top w:val="single" w:sz="4" w:space="0" w:color="auto"/>
              <w:left w:val="nil"/>
              <w:bottom w:val="nil"/>
              <w:right w:val="single" w:sz="4" w:space="0" w:color="auto"/>
            </w:tcBorders>
            <w:shd w:val="clear" w:color="000000" w:fill="CCFF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qyt.</w:t>
            </w:r>
          </w:p>
        </w:tc>
        <w:tc>
          <w:tcPr>
            <w:tcW w:w="439" w:type="dxa"/>
            <w:tcBorders>
              <w:top w:val="single" w:sz="4" w:space="0" w:color="auto"/>
              <w:left w:val="nil"/>
              <w:bottom w:val="nil"/>
              <w:right w:val="single" w:sz="8" w:space="0" w:color="auto"/>
            </w:tcBorders>
            <w:shd w:val="clear" w:color="000000" w:fill="CCFFFF"/>
            <w:noWrap/>
            <w:vAlign w:val="bottom"/>
            <w:hideMark/>
          </w:tcPr>
          <w:p w:rsidR="008A4C89" w:rsidRPr="00556FED" w:rsidRDefault="008A4C89" w:rsidP="00B50EAB">
            <w:pPr>
              <w:jc w:val="center"/>
              <w:rPr>
                <w:rFonts w:ascii="Times New Roman" w:hAnsi="Times New Roman" w:cs="Times New Roman"/>
                <w:sz w:val="20"/>
                <w:szCs w:val="20"/>
              </w:rPr>
            </w:pPr>
            <w:proofErr w:type="spellStart"/>
            <w:r w:rsidRPr="00556FED">
              <w:rPr>
                <w:rFonts w:ascii="Times New Roman" w:hAnsi="Times New Roman" w:cs="Times New Roman"/>
                <w:sz w:val="20"/>
                <w:szCs w:val="20"/>
              </w:rPr>
              <w:t>tot</w:t>
            </w:r>
            <w:proofErr w:type="spellEnd"/>
          </w:p>
        </w:tc>
        <w:tc>
          <w:tcPr>
            <w:tcW w:w="895" w:type="dxa"/>
            <w:tcBorders>
              <w:top w:val="nil"/>
              <w:left w:val="nil"/>
              <w:bottom w:val="nil"/>
              <w:right w:val="single" w:sz="8" w:space="0" w:color="auto"/>
            </w:tcBorders>
            <w:shd w:val="clear" w:color="000000" w:fill="C0C0C0"/>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 </w:t>
            </w:r>
          </w:p>
        </w:tc>
      </w:tr>
      <w:tr w:rsidR="008A4C89" w:rsidRPr="00556FED" w:rsidTr="00B50EAB">
        <w:trPr>
          <w:trHeight w:val="285"/>
        </w:trPr>
        <w:tc>
          <w:tcPr>
            <w:tcW w:w="1063" w:type="dxa"/>
            <w:tcBorders>
              <w:top w:val="nil"/>
              <w:left w:val="single" w:sz="8" w:space="0" w:color="auto"/>
              <w:bottom w:val="single" w:sz="4" w:space="0" w:color="auto"/>
              <w:right w:val="nil"/>
            </w:tcBorders>
            <w:shd w:val="clear" w:color="auto" w:fill="auto"/>
            <w:noWrap/>
            <w:vAlign w:val="bottom"/>
            <w:hideMark/>
          </w:tcPr>
          <w:p w:rsidR="008A4C89" w:rsidRPr="00556FED" w:rsidRDefault="008A4C89" w:rsidP="00B50EAB">
            <w:pPr>
              <w:rPr>
                <w:rFonts w:ascii="Times New Roman" w:hAnsi="Times New Roman" w:cs="Times New Roman"/>
                <w:sz w:val="20"/>
                <w:szCs w:val="20"/>
              </w:rPr>
            </w:pPr>
            <w:r w:rsidRPr="00556FED">
              <w:rPr>
                <w:rFonts w:ascii="Times New Roman" w:hAnsi="Times New Roman" w:cs="Times New Roman"/>
                <w:sz w:val="20"/>
                <w:szCs w:val="20"/>
              </w:rPr>
              <w:t>Janar</w:t>
            </w:r>
          </w:p>
        </w:tc>
        <w:tc>
          <w:tcPr>
            <w:tcW w:w="1105" w:type="dxa"/>
            <w:tcBorders>
              <w:top w:val="single" w:sz="8" w:space="0" w:color="auto"/>
              <w:left w:val="single" w:sz="8" w:space="0" w:color="auto"/>
              <w:bottom w:val="single" w:sz="4" w:space="0" w:color="auto"/>
              <w:right w:val="single" w:sz="8" w:space="0" w:color="auto"/>
            </w:tcBorders>
            <w:shd w:val="clear" w:color="000000" w:fill="CCFFCC"/>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35</w:t>
            </w:r>
          </w:p>
        </w:tc>
        <w:tc>
          <w:tcPr>
            <w:tcW w:w="928" w:type="dxa"/>
            <w:tcBorders>
              <w:top w:val="single" w:sz="8" w:space="0" w:color="auto"/>
              <w:left w:val="nil"/>
              <w:bottom w:val="single" w:sz="4" w:space="0" w:color="auto"/>
              <w:right w:val="single" w:sz="8"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32</w:t>
            </w:r>
          </w:p>
        </w:tc>
        <w:tc>
          <w:tcPr>
            <w:tcW w:w="917" w:type="dxa"/>
            <w:tcBorders>
              <w:top w:val="nil"/>
              <w:left w:val="nil"/>
              <w:bottom w:val="single" w:sz="4" w:space="0" w:color="auto"/>
              <w:right w:val="single" w:sz="8" w:space="0" w:color="auto"/>
            </w:tcBorders>
            <w:shd w:val="clear" w:color="000000" w:fill="C0C0C0"/>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3</w:t>
            </w:r>
          </w:p>
        </w:tc>
        <w:tc>
          <w:tcPr>
            <w:tcW w:w="1313" w:type="dxa"/>
            <w:tcBorders>
              <w:top w:val="nil"/>
              <w:left w:val="nil"/>
              <w:bottom w:val="single" w:sz="4" w:space="0" w:color="auto"/>
              <w:right w:val="single" w:sz="8" w:space="0" w:color="auto"/>
            </w:tcBorders>
            <w:shd w:val="clear" w:color="000000" w:fill="99CC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1120" w:type="dxa"/>
            <w:tcBorders>
              <w:top w:val="nil"/>
              <w:left w:val="nil"/>
              <w:bottom w:val="single" w:sz="4" w:space="0" w:color="auto"/>
              <w:right w:val="single" w:sz="8" w:space="0" w:color="auto"/>
            </w:tcBorders>
            <w:shd w:val="clear" w:color="000000" w:fill="FFFF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1077" w:type="dxa"/>
            <w:tcBorders>
              <w:top w:val="nil"/>
              <w:left w:val="nil"/>
              <w:bottom w:val="single" w:sz="4" w:space="0" w:color="auto"/>
              <w:right w:val="single" w:sz="8" w:space="0" w:color="auto"/>
            </w:tcBorders>
            <w:shd w:val="clear" w:color="000000" w:fill="CC99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650" w:type="dxa"/>
            <w:tcBorders>
              <w:top w:val="nil"/>
              <w:left w:val="nil"/>
              <w:bottom w:val="single" w:sz="4" w:space="0" w:color="auto"/>
              <w:right w:val="single" w:sz="8" w:space="0" w:color="auto"/>
            </w:tcBorders>
            <w:shd w:val="clear" w:color="000000" w:fill="FF00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416" w:type="dxa"/>
            <w:tcBorders>
              <w:top w:val="single" w:sz="8" w:space="0" w:color="auto"/>
              <w:left w:val="nil"/>
              <w:bottom w:val="single" w:sz="4" w:space="0" w:color="auto"/>
              <w:right w:val="single" w:sz="4"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539" w:type="dxa"/>
            <w:tcBorders>
              <w:top w:val="single" w:sz="8" w:space="0" w:color="auto"/>
              <w:left w:val="nil"/>
              <w:bottom w:val="single" w:sz="4" w:space="0" w:color="auto"/>
              <w:right w:val="single" w:sz="4"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439" w:type="dxa"/>
            <w:tcBorders>
              <w:top w:val="single" w:sz="8" w:space="0" w:color="auto"/>
              <w:left w:val="nil"/>
              <w:bottom w:val="single" w:sz="4" w:space="0" w:color="auto"/>
              <w:right w:val="single" w:sz="8" w:space="0" w:color="auto"/>
            </w:tcBorders>
            <w:shd w:val="clear" w:color="000000" w:fill="FFCC99"/>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c>
          <w:tcPr>
            <w:tcW w:w="416" w:type="dxa"/>
            <w:tcBorders>
              <w:top w:val="single" w:sz="8" w:space="0" w:color="auto"/>
              <w:left w:val="nil"/>
              <w:bottom w:val="single" w:sz="4" w:space="0" w:color="auto"/>
              <w:right w:val="single" w:sz="4" w:space="0" w:color="auto"/>
            </w:tcBorders>
            <w:shd w:val="clear" w:color="000000" w:fill="CCFFFF"/>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c>
          <w:tcPr>
            <w:tcW w:w="539" w:type="dxa"/>
            <w:tcBorders>
              <w:top w:val="single" w:sz="8" w:space="0" w:color="auto"/>
              <w:left w:val="nil"/>
              <w:bottom w:val="single" w:sz="4" w:space="0" w:color="auto"/>
              <w:right w:val="single" w:sz="4" w:space="0" w:color="auto"/>
            </w:tcBorders>
            <w:shd w:val="clear" w:color="000000" w:fill="CCFFFF"/>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c>
          <w:tcPr>
            <w:tcW w:w="439" w:type="dxa"/>
            <w:tcBorders>
              <w:top w:val="single" w:sz="8" w:space="0" w:color="auto"/>
              <w:left w:val="nil"/>
              <w:bottom w:val="single" w:sz="4" w:space="0" w:color="auto"/>
              <w:right w:val="nil"/>
            </w:tcBorders>
            <w:shd w:val="clear" w:color="000000" w:fill="CCFFFF"/>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c>
          <w:tcPr>
            <w:tcW w:w="895" w:type="dxa"/>
            <w:tcBorders>
              <w:top w:val="single" w:sz="8" w:space="0" w:color="auto"/>
              <w:left w:val="single" w:sz="8" w:space="0" w:color="auto"/>
              <w:bottom w:val="single" w:sz="4" w:space="0" w:color="auto"/>
              <w:right w:val="single" w:sz="8" w:space="0" w:color="auto"/>
            </w:tcBorders>
            <w:shd w:val="clear" w:color="000000" w:fill="C0C0C0"/>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35</w:t>
            </w:r>
          </w:p>
        </w:tc>
      </w:tr>
      <w:tr w:rsidR="008A4C89" w:rsidRPr="00556FED" w:rsidTr="00B50EAB">
        <w:trPr>
          <w:trHeight w:val="285"/>
        </w:trPr>
        <w:tc>
          <w:tcPr>
            <w:tcW w:w="1063" w:type="dxa"/>
            <w:tcBorders>
              <w:top w:val="nil"/>
              <w:left w:val="single" w:sz="8" w:space="0" w:color="auto"/>
              <w:bottom w:val="single" w:sz="4" w:space="0" w:color="auto"/>
              <w:right w:val="nil"/>
            </w:tcBorders>
            <w:shd w:val="clear" w:color="auto" w:fill="auto"/>
            <w:noWrap/>
            <w:vAlign w:val="bottom"/>
            <w:hideMark/>
          </w:tcPr>
          <w:p w:rsidR="008A4C89" w:rsidRPr="00556FED" w:rsidRDefault="008A4C89" w:rsidP="00B50EAB">
            <w:pPr>
              <w:rPr>
                <w:rFonts w:ascii="Times New Roman" w:hAnsi="Times New Roman" w:cs="Times New Roman"/>
                <w:sz w:val="20"/>
                <w:szCs w:val="20"/>
              </w:rPr>
            </w:pPr>
            <w:r w:rsidRPr="00556FED">
              <w:rPr>
                <w:rFonts w:ascii="Times New Roman" w:hAnsi="Times New Roman" w:cs="Times New Roman"/>
                <w:sz w:val="20"/>
                <w:szCs w:val="20"/>
              </w:rPr>
              <w:t>Shkurt</w:t>
            </w:r>
          </w:p>
        </w:tc>
        <w:tc>
          <w:tcPr>
            <w:tcW w:w="1105" w:type="dxa"/>
            <w:tcBorders>
              <w:top w:val="nil"/>
              <w:left w:val="single" w:sz="8" w:space="0" w:color="auto"/>
              <w:bottom w:val="single" w:sz="4" w:space="0" w:color="auto"/>
              <w:right w:val="single" w:sz="8" w:space="0" w:color="auto"/>
            </w:tcBorders>
            <w:shd w:val="clear" w:color="000000" w:fill="CCFFCC"/>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37</w:t>
            </w:r>
          </w:p>
        </w:tc>
        <w:tc>
          <w:tcPr>
            <w:tcW w:w="928" w:type="dxa"/>
            <w:tcBorders>
              <w:top w:val="nil"/>
              <w:left w:val="nil"/>
              <w:bottom w:val="single" w:sz="4" w:space="0" w:color="auto"/>
              <w:right w:val="single" w:sz="8"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30</w:t>
            </w:r>
          </w:p>
        </w:tc>
        <w:tc>
          <w:tcPr>
            <w:tcW w:w="917" w:type="dxa"/>
            <w:tcBorders>
              <w:top w:val="nil"/>
              <w:left w:val="nil"/>
              <w:bottom w:val="single" w:sz="4" w:space="0" w:color="auto"/>
              <w:right w:val="single" w:sz="8" w:space="0" w:color="auto"/>
            </w:tcBorders>
            <w:shd w:val="clear" w:color="000000" w:fill="C0C0C0"/>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2</w:t>
            </w:r>
          </w:p>
        </w:tc>
        <w:tc>
          <w:tcPr>
            <w:tcW w:w="1313" w:type="dxa"/>
            <w:tcBorders>
              <w:top w:val="nil"/>
              <w:left w:val="nil"/>
              <w:bottom w:val="single" w:sz="4" w:space="0" w:color="auto"/>
              <w:right w:val="single" w:sz="8" w:space="0" w:color="auto"/>
            </w:tcBorders>
            <w:shd w:val="clear" w:color="000000" w:fill="99CC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1</w:t>
            </w:r>
          </w:p>
        </w:tc>
        <w:tc>
          <w:tcPr>
            <w:tcW w:w="1120" w:type="dxa"/>
            <w:tcBorders>
              <w:top w:val="nil"/>
              <w:left w:val="nil"/>
              <w:bottom w:val="single" w:sz="4" w:space="0" w:color="auto"/>
              <w:right w:val="single" w:sz="8" w:space="0" w:color="auto"/>
            </w:tcBorders>
            <w:shd w:val="clear" w:color="000000" w:fill="FFFF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4</w:t>
            </w:r>
          </w:p>
        </w:tc>
        <w:tc>
          <w:tcPr>
            <w:tcW w:w="1077" w:type="dxa"/>
            <w:tcBorders>
              <w:top w:val="nil"/>
              <w:left w:val="nil"/>
              <w:bottom w:val="single" w:sz="4" w:space="0" w:color="auto"/>
              <w:right w:val="single" w:sz="8" w:space="0" w:color="auto"/>
            </w:tcBorders>
            <w:shd w:val="clear" w:color="000000" w:fill="CC99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650" w:type="dxa"/>
            <w:tcBorders>
              <w:top w:val="nil"/>
              <w:left w:val="nil"/>
              <w:bottom w:val="single" w:sz="4" w:space="0" w:color="auto"/>
              <w:right w:val="single" w:sz="8" w:space="0" w:color="auto"/>
            </w:tcBorders>
            <w:shd w:val="clear" w:color="000000" w:fill="FF00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416" w:type="dxa"/>
            <w:tcBorders>
              <w:top w:val="nil"/>
              <w:left w:val="nil"/>
              <w:bottom w:val="single" w:sz="4" w:space="0" w:color="auto"/>
              <w:right w:val="single" w:sz="4"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539" w:type="dxa"/>
            <w:tcBorders>
              <w:top w:val="nil"/>
              <w:left w:val="nil"/>
              <w:bottom w:val="single" w:sz="4" w:space="0" w:color="auto"/>
              <w:right w:val="single" w:sz="4"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5</w:t>
            </w:r>
          </w:p>
        </w:tc>
        <w:tc>
          <w:tcPr>
            <w:tcW w:w="439" w:type="dxa"/>
            <w:tcBorders>
              <w:top w:val="nil"/>
              <w:left w:val="nil"/>
              <w:bottom w:val="single" w:sz="4" w:space="0" w:color="auto"/>
              <w:right w:val="single" w:sz="8" w:space="0" w:color="auto"/>
            </w:tcBorders>
            <w:shd w:val="clear" w:color="000000" w:fill="FFCC99"/>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5</w:t>
            </w:r>
          </w:p>
        </w:tc>
        <w:tc>
          <w:tcPr>
            <w:tcW w:w="416" w:type="dxa"/>
            <w:tcBorders>
              <w:top w:val="nil"/>
              <w:left w:val="nil"/>
              <w:bottom w:val="single" w:sz="4" w:space="0" w:color="auto"/>
              <w:right w:val="single" w:sz="4" w:space="0" w:color="auto"/>
            </w:tcBorders>
            <w:shd w:val="clear" w:color="000000" w:fill="CCFFFF"/>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c>
          <w:tcPr>
            <w:tcW w:w="539" w:type="dxa"/>
            <w:tcBorders>
              <w:top w:val="nil"/>
              <w:left w:val="nil"/>
              <w:bottom w:val="single" w:sz="4" w:space="0" w:color="auto"/>
              <w:right w:val="single" w:sz="4" w:space="0" w:color="auto"/>
            </w:tcBorders>
            <w:shd w:val="clear" w:color="000000" w:fill="CCFFFF"/>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2</w:t>
            </w:r>
          </w:p>
        </w:tc>
        <w:tc>
          <w:tcPr>
            <w:tcW w:w="439" w:type="dxa"/>
            <w:tcBorders>
              <w:top w:val="nil"/>
              <w:left w:val="nil"/>
              <w:bottom w:val="single" w:sz="4" w:space="0" w:color="auto"/>
              <w:right w:val="nil"/>
            </w:tcBorders>
            <w:shd w:val="clear" w:color="000000" w:fill="CCFFFF"/>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2</w:t>
            </w:r>
          </w:p>
        </w:tc>
        <w:tc>
          <w:tcPr>
            <w:tcW w:w="895" w:type="dxa"/>
            <w:tcBorders>
              <w:top w:val="nil"/>
              <w:left w:val="single" w:sz="8" w:space="0" w:color="auto"/>
              <w:bottom w:val="single" w:sz="4" w:space="0" w:color="auto"/>
              <w:right w:val="single" w:sz="8" w:space="0" w:color="auto"/>
            </w:tcBorders>
            <w:shd w:val="clear" w:color="000000" w:fill="C0C0C0"/>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37</w:t>
            </w:r>
          </w:p>
        </w:tc>
      </w:tr>
      <w:tr w:rsidR="008A4C89" w:rsidRPr="00556FED" w:rsidTr="00B50EAB">
        <w:trPr>
          <w:trHeight w:val="285"/>
        </w:trPr>
        <w:tc>
          <w:tcPr>
            <w:tcW w:w="1063" w:type="dxa"/>
            <w:tcBorders>
              <w:top w:val="nil"/>
              <w:left w:val="single" w:sz="8" w:space="0" w:color="auto"/>
              <w:bottom w:val="single" w:sz="4" w:space="0" w:color="auto"/>
              <w:right w:val="nil"/>
            </w:tcBorders>
            <w:shd w:val="clear" w:color="auto" w:fill="auto"/>
            <w:noWrap/>
            <w:vAlign w:val="bottom"/>
            <w:hideMark/>
          </w:tcPr>
          <w:p w:rsidR="008A4C89" w:rsidRPr="00556FED" w:rsidRDefault="008A4C89" w:rsidP="00B50EAB">
            <w:pPr>
              <w:rPr>
                <w:rFonts w:ascii="Times New Roman" w:hAnsi="Times New Roman" w:cs="Times New Roman"/>
                <w:sz w:val="20"/>
                <w:szCs w:val="20"/>
              </w:rPr>
            </w:pPr>
            <w:r w:rsidRPr="00556FED">
              <w:rPr>
                <w:rFonts w:ascii="Times New Roman" w:hAnsi="Times New Roman" w:cs="Times New Roman"/>
                <w:sz w:val="20"/>
                <w:szCs w:val="20"/>
              </w:rPr>
              <w:t>Mars</w:t>
            </w:r>
          </w:p>
        </w:tc>
        <w:tc>
          <w:tcPr>
            <w:tcW w:w="1105" w:type="dxa"/>
            <w:tcBorders>
              <w:top w:val="nil"/>
              <w:left w:val="single" w:sz="8" w:space="0" w:color="auto"/>
              <w:bottom w:val="single" w:sz="4" w:space="0" w:color="auto"/>
              <w:right w:val="single" w:sz="8" w:space="0" w:color="auto"/>
            </w:tcBorders>
            <w:shd w:val="clear" w:color="000000" w:fill="CCFFCC"/>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91</w:t>
            </w:r>
          </w:p>
        </w:tc>
        <w:tc>
          <w:tcPr>
            <w:tcW w:w="928" w:type="dxa"/>
            <w:tcBorders>
              <w:top w:val="nil"/>
              <w:left w:val="nil"/>
              <w:bottom w:val="single" w:sz="4" w:space="0" w:color="auto"/>
              <w:right w:val="single" w:sz="8"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82</w:t>
            </w:r>
          </w:p>
        </w:tc>
        <w:tc>
          <w:tcPr>
            <w:tcW w:w="917" w:type="dxa"/>
            <w:tcBorders>
              <w:top w:val="nil"/>
              <w:left w:val="nil"/>
              <w:bottom w:val="single" w:sz="4" w:space="0" w:color="auto"/>
              <w:right w:val="single" w:sz="8" w:space="0" w:color="auto"/>
            </w:tcBorders>
            <w:shd w:val="clear" w:color="000000" w:fill="C0C0C0"/>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9</w:t>
            </w:r>
          </w:p>
        </w:tc>
        <w:tc>
          <w:tcPr>
            <w:tcW w:w="1313" w:type="dxa"/>
            <w:tcBorders>
              <w:top w:val="nil"/>
              <w:left w:val="nil"/>
              <w:bottom w:val="single" w:sz="4" w:space="0" w:color="auto"/>
              <w:right w:val="single" w:sz="8" w:space="0" w:color="auto"/>
            </w:tcBorders>
            <w:shd w:val="clear" w:color="000000" w:fill="99CC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1120" w:type="dxa"/>
            <w:tcBorders>
              <w:top w:val="nil"/>
              <w:left w:val="nil"/>
              <w:bottom w:val="single" w:sz="4" w:space="0" w:color="auto"/>
              <w:right w:val="single" w:sz="8" w:space="0" w:color="auto"/>
            </w:tcBorders>
            <w:shd w:val="clear" w:color="000000" w:fill="FFFF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1077" w:type="dxa"/>
            <w:tcBorders>
              <w:top w:val="nil"/>
              <w:left w:val="nil"/>
              <w:bottom w:val="single" w:sz="4" w:space="0" w:color="auto"/>
              <w:right w:val="single" w:sz="8" w:space="0" w:color="auto"/>
            </w:tcBorders>
            <w:shd w:val="clear" w:color="000000" w:fill="CC99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650" w:type="dxa"/>
            <w:tcBorders>
              <w:top w:val="nil"/>
              <w:left w:val="nil"/>
              <w:bottom w:val="single" w:sz="4" w:space="0" w:color="auto"/>
              <w:right w:val="single" w:sz="8" w:space="0" w:color="auto"/>
            </w:tcBorders>
            <w:shd w:val="clear" w:color="000000" w:fill="FF00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416" w:type="dxa"/>
            <w:tcBorders>
              <w:top w:val="nil"/>
              <w:left w:val="nil"/>
              <w:bottom w:val="single" w:sz="4" w:space="0" w:color="auto"/>
              <w:right w:val="single" w:sz="4"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539" w:type="dxa"/>
            <w:tcBorders>
              <w:top w:val="nil"/>
              <w:left w:val="nil"/>
              <w:bottom w:val="single" w:sz="4" w:space="0" w:color="auto"/>
              <w:right w:val="single" w:sz="4"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439" w:type="dxa"/>
            <w:tcBorders>
              <w:top w:val="nil"/>
              <w:left w:val="nil"/>
              <w:bottom w:val="single" w:sz="4" w:space="0" w:color="auto"/>
              <w:right w:val="single" w:sz="8" w:space="0" w:color="auto"/>
            </w:tcBorders>
            <w:shd w:val="clear" w:color="000000" w:fill="FFCC99"/>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c>
          <w:tcPr>
            <w:tcW w:w="416" w:type="dxa"/>
            <w:tcBorders>
              <w:top w:val="nil"/>
              <w:left w:val="nil"/>
              <w:bottom w:val="single" w:sz="4" w:space="0" w:color="auto"/>
              <w:right w:val="single" w:sz="4" w:space="0" w:color="auto"/>
            </w:tcBorders>
            <w:shd w:val="clear" w:color="000000" w:fill="CCFFFF"/>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c>
          <w:tcPr>
            <w:tcW w:w="539" w:type="dxa"/>
            <w:tcBorders>
              <w:top w:val="nil"/>
              <w:left w:val="nil"/>
              <w:bottom w:val="single" w:sz="4" w:space="0" w:color="auto"/>
              <w:right w:val="single" w:sz="4" w:space="0" w:color="auto"/>
            </w:tcBorders>
            <w:shd w:val="clear" w:color="000000" w:fill="CCFFFF"/>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c>
          <w:tcPr>
            <w:tcW w:w="439" w:type="dxa"/>
            <w:tcBorders>
              <w:top w:val="nil"/>
              <w:left w:val="nil"/>
              <w:bottom w:val="single" w:sz="4" w:space="0" w:color="auto"/>
              <w:right w:val="nil"/>
            </w:tcBorders>
            <w:shd w:val="clear" w:color="000000" w:fill="CCFFFF"/>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c>
          <w:tcPr>
            <w:tcW w:w="895" w:type="dxa"/>
            <w:tcBorders>
              <w:top w:val="nil"/>
              <w:left w:val="single" w:sz="8" w:space="0" w:color="auto"/>
              <w:bottom w:val="single" w:sz="4" w:space="0" w:color="auto"/>
              <w:right w:val="single" w:sz="8" w:space="0" w:color="auto"/>
            </w:tcBorders>
            <w:shd w:val="clear" w:color="000000" w:fill="C0C0C0"/>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91</w:t>
            </w:r>
          </w:p>
        </w:tc>
      </w:tr>
      <w:tr w:rsidR="008A4C89" w:rsidRPr="00556FED" w:rsidTr="00B50EAB">
        <w:trPr>
          <w:trHeight w:val="285"/>
        </w:trPr>
        <w:tc>
          <w:tcPr>
            <w:tcW w:w="1063" w:type="dxa"/>
            <w:tcBorders>
              <w:top w:val="nil"/>
              <w:left w:val="single" w:sz="8" w:space="0" w:color="auto"/>
              <w:bottom w:val="single" w:sz="4" w:space="0" w:color="auto"/>
              <w:right w:val="nil"/>
            </w:tcBorders>
            <w:shd w:val="clear" w:color="auto" w:fill="auto"/>
            <w:noWrap/>
            <w:vAlign w:val="bottom"/>
            <w:hideMark/>
          </w:tcPr>
          <w:p w:rsidR="008A4C89" w:rsidRPr="00556FED" w:rsidRDefault="008A4C89" w:rsidP="00B50EAB">
            <w:pPr>
              <w:rPr>
                <w:rFonts w:ascii="Times New Roman" w:hAnsi="Times New Roman" w:cs="Times New Roman"/>
                <w:sz w:val="20"/>
                <w:szCs w:val="20"/>
              </w:rPr>
            </w:pPr>
            <w:r w:rsidRPr="00556FED">
              <w:rPr>
                <w:rFonts w:ascii="Times New Roman" w:hAnsi="Times New Roman" w:cs="Times New Roman"/>
                <w:sz w:val="20"/>
                <w:szCs w:val="20"/>
              </w:rPr>
              <w:t>Prill</w:t>
            </w:r>
          </w:p>
        </w:tc>
        <w:tc>
          <w:tcPr>
            <w:tcW w:w="1105" w:type="dxa"/>
            <w:tcBorders>
              <w:top w:val="nil"/>
              <w:left w:val="single" w:sz="8" w:space="0" w:color="auto"/>
              <w:bottom w:val="single" w:sz="4" w:space="0" w:color="auto"/>
              <w:right w:val="single" w:sz="8" w:space="0" w:color="auto"/>
            </w:tcBorders>
            <w:shd w:val="clear" w:color="000000" w:fill="CCFFCC"/>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47</w:t>
            </w:r>
          </w:p>
        </w:tc>
        <w:tc>
          <w:tcPr>
            <w:tcW w:w="928" w:type="dxa"/>
            <w:tcBorders>
              <w:top w:val="nil"/>
              <w:left w:val="nil"/>
              <w:bottom w:val="single" w:sz="4" w:space="0" w:color="auto"/>
              <w:right w:val="single" w:sz="8"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35</w:t>
            </w:r>
          </w:p>
        </w:tc>
        <w:tc>
          <w:tcPr>
            <w:tcW w:w="917" w:type="dxa"/>
            <w:tcBorders>
              <w:top w:val="nil"/>
              <w:left w:val="nil"/>
              <w:bottom w:val="single" w:sz="4" w:space="0" w:color="auto"/>
              <w:right w:val="single" w:sz="8" w:space="0" w:color="auto"/>
            </w:tcBorders>
            <w:shd w:val="clear" w:color="000000" w:fill="C0C0C0"/>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10</w:t>
            </w:r>
          </w:p>
        </w:tc>
        <w:tc>
          <w:tcPr>
            <w:tcW w:w="1313" w:type="dxa"/>
            <w:tcBorders>
              <w:top w:val="nil"/>
              <w:left w:val="nil"/>
              <w:bottom w:val="single" w:sz="4" w:space="0" w:color="auto"/>
              <w:right w:val="single" w:sz="8" w:space="0" w:color="auto"/>
            </w:tcBorders>
            <w:shd w:val="clear" w:color="000000" w:fill="99CC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1120" w:type="dxa"/>
            <w:tcBorders>
              <w:top w:val="nil"/>
              <w:left w:val="nil"/>
              <w:bottom w:val="single" w:sz="4" w:space="0" w:color="auto"/>
              <w:right w:val="single" w:sz="8" w:space="0" w:color="auto"/>
            </w:tcBorders>
            <w:shd w:val="clear" w:color="000000" w:fill="FFFF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2</w:t>
            </w:r>
          </w:p>
        </w:tc>
        <w:tc>
          <w:tcPr>
            <w:tcW w:w="1077" w:type="dxa"/>
            <w:tcBorders>
              <w:top w:val="nil"/>
              <w:left w:val="nil"/>
              <w:bottom w:val="single" w:sz="4" w:space="0" w:color="auto"/>
              <w:right w:val="single" w:sz="8" w:space="0" w:color="auto"/>
            </w:tcBorders>
            <w:shd w:val="clear" w:color="000000" w:fill="CC99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650" w:type="dxa"/>
            <w:tcBorders>
              <w:top w:val="nil"/>
              <w:left w:val="nil"/>
              <w:bottom w:val="single" w:sz="4" w:space="0" w:color="auto"/>
              <w:right w:val="single" w:sz="8" w:space="0" w:color="auto"/>
            </w:tcBorders>
            <w:shd w:val="clear" w:color="000000" w:fill="FF00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416" w:type="dxa"/>
            <w:tcBorders>
              <w:top w:val="nil"/>
              <w:left w:val="nil"/>
              <w:bottom w:val="single" w:sz="4" w:space="0" w:color="auto"/>
              <w:right w:val="single" w:sz="4"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1</w:t>
            </w:r>
          </w:p>
        </w:tc>
        <w:tc>
          <w:tcPr>
            <w:tcW w:w="539" w:type="dxa"/>
            <w:tcBorders>
              <w:top w:val="nil"/>
              <w:left w:val="nil"/>
              <w:bottom w:val="single" w:sz="4" w:space="0" w:color="auto"/>
              <w:right w:val="single" w:sz="4"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3</w:t>
            </w:r>
          </w:p>
        </w:tc>
        <w:tc>
          <w:tcPr>
            <w:tcW w:w="439" w:type="dxa"/>
            <w:tcBorders>
              <w:top w:val="nil"/>
              <w:left w:val="nil"/>
              <w:bottom w:val="single" w:sz="4" w:space="0" w:color="auto"/>
              <w:right w:val="single" w:sz="8" w:space="0" w:color="auto"/>
            </w:tcBorders>
            <w:shd w:val="clear" w:color="000000" w:fill="FFCC99"/>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4</w:t>
            </w:r>
          </w:p>
        </w:tc>
        <w:tc>
          <w:tcPr>
            <w:tcW w:w="416" w:type="dxa"/>
            <w:tcBorders>
              <w:top w:val="nil"/>
              <w:left w:val="nil"/>
              <w:bottom w:val="single" w:sz="4" w:space="0" w:color="auto"/>
              <w:right w:val="single" w:sz="4" w:space="0" w:color="auto"/>
            </w:tcBorders>
            <w:shd w:val="clear" w:color="000000" w:fill="CCFFFF"/>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c>
          <w:tcPr>
            <w:tcW w:w="539" w:type="dxa"/>
            <w:tcBorders>
              <w:top w:val="nil"/>
              <w:left w:val="nil"/>
              <w:bottom w:val="single" w:sz="4" w:space="0" w:color="auto"/>
              <w:right w:val="single" w:sz="4" w:space="0" w:color="auto"/>
            </w:tcBorders>
            <w:shd w:val="clear" w:color="000000" w:fill="CCFFFF"/>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c>
          <w:tcPr>
            <w:tcW w:w="439" w:type="dxa"/>
            <w:tcBorders>
              <w:top w:val="nil"/>
              <w:left w:val="nil"/>
              <w:bottom w:val="single" w:sz="4" w:space="0" w:color="auto"/>
              <w:right w:val="nil"/>
            </w:tcBorders>
            <w:shd w:val="clear" w:color="000000" w:fill="CCFFFF"/>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c>
          <w:tcPr>
            <w:tcW w:w="895" w:type="dxa"/>
            <w:tcBorders>
              <w:top w:val="nil"/>
              <w:left w:val="single" w:sz="8" w:space="0" w:color="auto"/>
              <w:bottom w:val="single" w:sz="4" w:space="0" w:color="auto"/>
              <w:right w:val="single" w:sz="8" w:space="0" w:color="auto"/>
            </w:tcBorders>
            <w:shd w:val="clear" w:color="000000" w:fill="C0C0C0"/>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47</w:t>
            </w:r>
          </w:p>
        </w:tc>
      </w:tr>
      <w:tr w:rsidR="008A4C89" w:rsidRPr="00556FED" w:rsidTr="00B50EAB">
        <w:trPr>
          <w:trHeight w:val="285"/>
        </w:trPr>
        <w:tc>
          <w:tcPr>
            <w:tcW w:w="1063" w:type="dxa"/>
            <w:tcBorders>
              <w:top w:val="nil"/>
              <w:left w:val="single" w:sz="8" w:space="0" w:color="auto"/>
              <w:bottom w:val="single" w:sz="4" w:space="0" w:color="auto"/>
              <w:right w:val="nil"/>
            </w:tcBorders>
            <w:shd w:val="clear" w:color="auto" w:fill="auto"/>
            <w:noWrap/>
            <w:vAlign w:val="bottom"/>
            <w:hideMark/>
          </w:tcPr>
          <w:p w:rsidR="008A4C89" w:rsidRPr="00556FED" w:rsidRDefault="008A4C89" w:rsidP="00B50EAB">
            <w:pPr>
              <w:rPr>
                <w:rFonts w:ascii="Times New Roman" w:hAnsi="Times New Roman" w:cs="Times New Roman"/>
                <w:sz w:val="20"/>
                <w:szCs w:val="20"/>
              </w:rPr>
            </w:pPr>
            <w:r w:rsidRPr="00556FED">
              <w:rPr>
                <w:rFonts w:ascii="Times New Roman" w:hAnsi="Times New Roman" w:cs="Times New Roman"/>
                <w:sz w:val="20"/>
                <w:szCs w:val="20"/>
              </w:rPr>
              <w:t>Maj</w:t>
            </w:r>
          </w:p>
        </w:tc>
        <w:tc>
          <w:tcPr>
            <w:tcW w:w="1105" w:type="dxa"/>
            <w:tcBorders>
              <w:top w:val="nil"/>
              <w:left w:val="single" w:sz="8" w:space="0" w:color="auto"/>
              <w:bottom w:val="single" w:sz="4" w:space="0" w:color="auto"/>
              <w:right w:val="single" w:sz="8" w:space="0" w:color="auto"/>
            </w:tcBorders>
            <w:shd w:val="clear" w:color="000000" w:fill="CCFFCC"/>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32</w:t>
            </w:r>
          </w:p>
        </w:tc>
        <w:tc>
          <w:tcPr>
            <w:tcW w:w="928" w:type="dxa"/>
            <w:tcBorders>
              <w:top w:val="nil"/>
              <w:left w:val="nil"/>
              <w:bottom w:val="single" w:sz="4" w:space="0" w:color="auto"/>
              <w:right w:val="single" w:sz="8"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23</w:t>
            </w:r>
          </w:p>
        </w:tc>
        <w:tc>
          <w:tcPr>
            <w:tcW w:w="917" w:type="dxa"/>
            <w:tcBorders>
              <w:top w:val="nil"/>
              <w:left w:val="nil"/>
              <w:bottom w:val="single" w:sz="4" w:space="0" w:color="auto"/>
              <w:right w:val="single" w:sz="8" w:space="0" w:color="auto"/>
            </w:tcBorders>
            <w:shd w:val="clear" w:color="000000" w:fill="C0C0C0"/>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4</w:t>
            </w:r>
          </w:p>
        </w:tc>
        <w:tc>
          <w:tcPr>
            <w:tcW w:w="1313" w:type="dxa"/>
            <w:tcBorders>
              <w:top w:val="nil"/>
              <w:left w:val="nil"/>
              <w:bottom w:val="single" w:sz="4" w:space="0" w:color="auto"/>
              <w:right w:val="single" w:sz="8" w:space="0" w:color="auto"/>
            </w:tcBorders>
            <w:shd w:val="clear" w:color="000000" w:fill="99CC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1120" w:type="dxa"/>
            <w:tcBorders>
              <w:top w:val="nil"/>
              <w:left w:val="nil"/>
              <w:bottom w:val="single" w:sz="4" w:space="0" w:color="auto"/>
              <w:right w:val="single" w:sz="8" w:space="0" w:color="auto"/>
            </w:tcBorders>
            <w:shd w:val="clear" w:color="000000" w:fill="FFFF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3</w:t>
            </w:r>
          </w:p>
        </w:tc>
        <w:tc>
          <w:tcPr>
            <w:tcW w:w="1077" w:type="dxa"/>
            <w:tcBorders>
              <w:top w:val="nil"/>
              <w:left w:val="nil"/>
              <w:bottom w:val="single" w:sz="4" w:space="0" w:color="auto"/>
              <w:right w:val="single" w:sz="8" w:space="0" w:color="auto"/>
            </w:tcBorders>
            <w:shd w:val="clear" w:color="000000" w:fill="CC99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1</w:t>
            </w:r>
          </w:p>
        </w:tc>
        <w:tc>
          <w:tcPr>
            <w:tcW w:w="650" w:type="dxa"/>
            <w:tcBorders>
              <w:top w:val="nil"/>
              <w:left w:val="nil"/>
              <w:bottom w:val="single" w:sz="4" w:space="0" w:color="auto"/>
              <w:right w:val="single" w:sz="8" w:space="0" w:color="auto"/>
            </w:tcBorders>
            <w:shd w:val="clear" w:color="000000" w:fill="FF00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1</w:t>
            </w:r>
          </w:p>
        </w:tc>
        <w:tc>
          <w:tcPr>
            <w:tcW w:w="416" w:type="dxa"/>
            <w:tcBorders>
              <w:top w:val="nil"/>
              <w:left w:val="nil"/>
              <w:bottom w:val="single" w:sz="4" w:space="0" w:color="auto"/>
              <w:right w:val="single" w:sz="4"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539" w:type="dxa"/>
            <w:tcBorders>
              <w:top w:val="nil"/>
              <w:left w:val="nil"/>
              <w:bottom w:val="single" w:sz="4" w:space="0" w:color="auto"/>
              <w:right w:val="single" w:sz="4"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4</w:t>
            </w:r>
          </w:p>
        </w:tc>
        <w:tc>
          <w:tcPr>
            <w:tcW w:w="439" w:type="dxa"/>
            <w:tcBorders>
              <w:top w:val="nil"/>
              <w:left w:val="nil"/>
              <w:bottom w:val="single" w:sz="4" w:space="0" w:color="auto"/>
              <w:right w:val="single" w:sz="8" w:space="0" w:color="auto"/>
            </w:tcBorders>
            <w:shd w:val="clear" w:color="000000" w:fill="FFCC99"/>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4</w:t>
            </w:r>
          </w:p>
        </w:tc>
        <w:tc>
          <w:tcPr>
            <w:tcW w:w="416" w:type="dxa"/>
            <w:tcBorders>
              <w:top w:val="nil"/>
              <w:left w:val="nil"/>
              <w:bottom w:val="single" w:sz="4" w:space="0" w:color="auto"/>
              <w:right w:val="single" w:sz="4" w:space="0" w:color="auto"/>
            </w:tcBorders>
            <w:shd w:val="clear" w:color="000000" w:fill="CCFFFF"/>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c>
          <w:tcPr>
            <w:tcW w:w="539" w:type="dxa"/>
            <w:tcBorders>
              <w:top w:val="nil"/>
              <w:left w:val="nil"/>
              <w:bottom w:val="single" w:sz="4" w:space="0" w:color="auto"/>
              <w:right w:val="single" w:sz="4" w:space="0" w:color="auto"/>
            </w:tcBorders>
            <w:shd w:val="clear" w:color="000000" w:fill="CCFFFF"/>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c>
          <w:tcPr>
            <w:tcW w:w="439" w:type="dxa"/>
            <w:tcBorders>
              <w:top w:val="nil"/>
              <w:left w:val="nil"/>
              <w:bottom w:val="single" w:sz="4" w:space="0" w:color="auto"/>
              <w:right w:val="nil"/>
            </w:tcBorders>
            <w:shd w:val="clear" w:color="000000" w:fill="CCFFFF"/>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c>
          <w:tcPr>
            <w:tcW w:w="895" w:type="dxa"/>
            <w:tcBorders>
              <w:top w:val="nil"/>
              <w:left w:val="single" w:sz="8" w:space="0" w:color="auto"/>
              <w:bottom w:val="single" w:sz="4" w:space="0" w:color="auto"/>
              <w:right w:val="single" w:sz="8" w:space="0" w:color="auto"/>
            </w:tcBorders>
            <w:shd w:val="clear" w:color="000000" w:fill="C0C0C0"/>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32</w:t>
            </w:r>
          </w:p>
        </w:tc>
      </w:tr>
      <w:tr w:rsidR="008A4C89" w:rsidRPr="00556FED" w:rsidTr="00B50EAB">
        <w:trPr>
          <w:trHeight w:val="285"/>
        </w:trPr>
        <w:tc>
          <w:tcPr>
            <w:tcW w:w="1063" w:type="dxa"/>
            <w:tcBorders>
              <w:top w:val="nil"/>
              <w:left w:val="single" w:sz="8" w:space="0" w:color="auto"/>
              <w:bottom w:val="single" w:sz="4" w:space="0" w:color="auto"/>
              <w:right w:val="nil"/>
            </w:tcBorders>
            <w:shd w:val="clear" w:color="auto" w:fill="auto"/>
            <w:noWrap/>
            <w:vAlign w:val="bottom"/>
            <w:hideMark/>
          </w:tcPr>
          <w:p w:rsidR="008A4C89" w:rsidRPr="00556FED" w:rsidRDefault="008A4C89" w:rsidP="00B50EAB">
            <w:pPr>
              <w:rPr>
                <w:rFonts w:ascii="Times New Roman" w:hAnsi="Times New Roman" w:cs="Times New Roman"/>
                <w:sz w:val="20"/>
                <w:szCs w:val="20"/>
              </w:rPr>
            </w:pPr>
            <w:r w:rsidRPr="00556FED">
              <w:rPr>
                <w:rFonts w:ascii="Times New Roman" w:hAnsi="Times New Roman" w:cs="Times New Roman"/>
                <w:sz w:val="20"/>
                <w:szCs w:val="20"/>
              </w:rPr>
              <w:t>Qershor</w:t>
            </w:r>
          </w:p>
        </w:tc>
        <w:tc>
          <w:tcPr>
            <w:tcW w:w="1105" w:type="dxa"/>
            <w:tcBorders>
              <w:top w:val="nil"/>
              <w:left w:val="single" w:sz="8" w:space="0" w:color="auto"/>
              <w:bottom w:val="single" w:sz="4" w:space="0" w:color="auto"/>
              <w:right w:val="single" w:sz="8" w:space="0" w:color="auto"/>
            </w:tcBorders>
            <w:shd w:val="clear" w:color="000000" w:fill="CCFFCC"/>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33</w:t>
            </w:r>
          </w:p>
        </w:tc>
        <w:tc>
          <w:tcPr>
            <w:tcW w:w="928" w:type="dxa"/>
            <w:tcBorders>
              <w:top w:val="nil"/>
              <w:left w:val="nil"/>
              <w:bottom w:val="single" w:sz="4" w:space="0" w:color="auto"/>
              <w:right w:val="single" w:sz="8"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15</w:t>
            </w:r>
          </w:p>
        </w:tc>
        <w:tc>
          <w:tcPr>
            <w:tcW w:w="917" w:type="dxa"/>
            <w:tcBorders>
              <w:top w:val="nil"/>
              <w:left w:val="nil"/>
              <w:bottom w:val="single" w:sz="4" w:space="0" w:color="auto"/>
              <w:right w:val="single" w:sz="8" w:space="0" w:color="auto"/>
            </w:tcBorders>
            <w:shd w:val="clear" w:color="000000" w:fill="C0C0C0"/>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10</w:t>
            </w:r>
          </w:p>
        </w:tc>
        <w:tc>
          <w:tcPr>
            <w:tcW w:w="1313" w:type="dxa"/>
            <w:tcBorders>
              <w:top w:val="nil"/>
              <w:left w:val="nil"/>
              <w:bottom w:val="single" w:sz="4" w:space="0" w:color="auto"/>
              <w:right w:val="single" w:sz="8" w:space="0" w:color="auto"/>
            </w:tcBorders>
            <w:shd w:val="clear" w:color="000000" w:fill="99CC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1120" w:type="dxa"/>
            <w:tcBorders>
              <w:top w:val="nil"/>
              <w:left w:val="nil"/>
              <w:bottom w:val="single" w:sz="4" w:space="0" w:color="auto"/>
              <w:right w:val="single" w:sz="8" w:space="0" w:color="auto"/>
            </w:tcBorders>
            <w:shd w:val="clear" w:color="000000" w:fill="FFFF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2</w:t>
            </w:r>
          </w:p>
        </w:tc>
        <w:tc>
          <w:tcPr>
            <w:tcW w:w="1077" w:type="dxa"/>
            <w:tcBorders>
              <w:top w:val="nil"/>
              <w:left w:val="nil"/>
              <w:bottom w:val="single" w:sz="4" w:space="0" w:color="auto"/>
              <w:right w:val="single" w:sz="8" w:space="0" w:color="auto"/>
            </w:tcBorders>
            <w:shd w:val="clear" w:color="000000" w:fill="CC99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4</w:t>
            </w:r>
          </w:p>
        </w:tc>
        <w:tc>
          <w:tcPr>
            <w:tcW w:w="650" w:type="dxa"/>
            <w:tcBorders>
              <w:top w:val="nil"/>
              <w:left w:val="nil"/>
              <w:bottom w:val="single" w:sz="4" w:space="0" w:color="auto"/>
              <w:right w:val="single" w:sz="8" w:space="0" w:color="auto"/>
            </w:tcBorders>
            <w:shd w:val="clear" w:color="000000" w:fill="FF00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2</w:t>
            </w:r>
          </w:p>
        </w:tc>
        <w:tc>
          <w:tcPr>
            <w:tcW w:w="416" w:type="dxa"/>
            <w:tcBorders>
              <w:top w:val="nil"/>
              <w:left w:val="nil"/>
              <w:bottom w:val="single" w:sz="4" w:space="0" w:color="auto"/>
              <w:right w:val="single" w:sz="4"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539" w:type="dxa"/>
            <w:tcBorders>
              <w:top w:val="nil"/>
              <w:left w:val="nil"/>
              <w:bottom w:val="single" w:sz="4" w:space="0" w:color="auto"/>
              <w:right w:val="single" w:sz="4"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439" w:type="dxa"/>
            <w:tcBorders>
              <w:top w:val="nil"/>
              <w:left w:val="nil"/>
              <w:bottom w:val="single" w:sz="4" w:space="0" w:color="auto"/>
              <w:right w:val="single" w:sz="8" w:space="0" w:color="auto"/>
            </w:tcBorders>
            <w:shd w:val="clear" w:color="000000" w:fill="FFCC99"/>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c>
          <w:tcPr>
            <w:tcW w:w="416" w:type="dxa"/>
            <w:tcBorders>
              <w:top w:val="nil"/>
              <w:left w:val="nil"/>
              <w:bottom w:val="single" w:sz="4" w:space="0" w:color="auto"/>
              <w:right w:val="single" w:sz="4" w:space="0" w:color="auto"/>
            </w:tcBorders>
            <w:shd w:val="clear" w:color="000000" w:fill="CCFFFF"/>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c>
          <w:tcPr>
            <w:tcW w:w="539" w:type="dxa"/>
            <w:tcBorders>
              <w:top w:val="nil"/>
              <w:left w:val="nil"/>
              <w:bottom w:val="single" w:sz="4" w:space="0" w:color="auto"/>
              <w:right w:val="single" w:sz="4" w:space="0" w:color="auto"/>
            </w:tcBorders>
            <w:shd w:val="clear" w:color="000000" w:fill="CCFFFF"/>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1</w:t>
            </w:r>
          </w:p>
        </w:tc>
        <w:tc>
          <w:tcPr>
            <w:tcW w:w="439" w:type="dxa"/>
            <w:tcBorders>
              <w:top w:val="nil"/>
              <w:left w:val="nil"/>
              <w:bottom w:val="single" w:sz="4" w:space="0" w:color="auto"/>
              <w:right w:val="nil"/>
            </w:tcBorders>
            <w:shd w:val="clear" w:color="000000" w:fill="CCFFFF"/>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1</w:t>
            </w:r>
          </w:p>
        </w:tc>
        <w:tc>
          <w:tcPr>
            <w:tcW w:w="895" w:type="dxa"/>
            <w:tcBorders>
              <w:top w:val="nil"/>
              <w:left w:val="single" w:sz="8" w:space="0" w:color="auto"/>
              <w:bottom w:val="single" w:sz="4" w:space="0" w:color="auto"/>
              <w:right w:val="single" w:sz="8" w:space="0" w:color="auto"/>
            </w:tcBorders>
            <w:shd w:val="clear" w:color="000000" w:fill="C0C0C0"/>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33</w:t>
            </w:r>
          </w:p>
        </w:tc>
      </w:tr>
      <w:tr w:rsidR="008A4C89" w:rsidRPr="00556FED" w:rsidTr="00B50EAB">
        <w:trPr>
          <w:trHeight w:val="285"/>
        </w:trPr>
        <w:tc>
          <w:tcPr>
            <w:tcW w:w="1063" w:type="dxa"/>
            <w:tcBorders>
              <w:top w:val="nil"/>
              <w:left w:val="single" w:sz="8" w:space="0" w:color="auto"/>
              <w:bottom w:val="single" w:sz="4" w:space="0" w:color="auto"/>
              <w:right w:val="nil"/>
            </w:tcBorders>
            <w:shd w:val="clear" w:color="auto" w:fill="auto"/>
            <w:noWrap/>
            <w:vAlign w:val="bottom"/>
            <w:hideMark/>
          </w:tcPr>
          <w:p w:rsidR="008A4C89" w:rsidRPr="00556FED" w:rsidRDefault="008A4C89" w:rsidP="00B50EAB">
            <w:pPr>
              <w:rPr>
                <w:rFonts w:ascii="Times New Roman" w:hAnsi="Times New Roman" w:cs="Times New Roman"/>
                <w:sz w:val="20"/>
                <w:szCs w:val="20"/>
              </w:rPr>
            </w:pPr>
            <w:r w:rsidRPr="00556FED">
              <w:rPr>
                <w:rFonts w:ascii="Times New Roman" w:hAnsi="Times New Roman" w:cs="Times New Roman"/>
                <w:sz w:val="20"/>
                <w:szCs w:val="20"/>
              </w:rPr>
              <w:t>Korrik</w:t>
            </w:r>
          </w:p>
        </w:tc>
        <w:tc>
          <w:tcPr>
            <w:tcW w:w="1105" w:type="dxa"/>
            <w:tcBorders>
              <w:top w:val="nil"/>
              <w:left w:val="single" w:sz="8" w:space="0" w:color="auto"/>
              <w:bottom w:val="single" w:sz="4" w:space="0" w:color="auto"/>
              <w:right w:val="single" w:sz="8" w:space="0" w:color="auto"/>
            </w:tcBorders>
            <w:shd w:val="clear" w:color="000000" w:fill="CCFFCC"/>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65</w:t>
            </w:r>
          </w:p>
        </w:tc>
        <w:tc>
          <w:tcPr>
            <w:tcW w:w="928" w:type="dxa"/>
            <w:tcBorders>
              <w:top w:val="nil"/>
              <w:left w:val="nil"/>
              <w:bottom w:val="single" w:sz="4" w:space="0" w:color="auto"/>
              <w:right w:val="single" w:sz="8"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47</w:t>
            </w:r>
          </w:p>
        </w:tc>
        <w:tc>
          <w:tcPr>
            <w:tcW w:w="917" w:type="dxa"/>
            <w:tcBorders>
              <w:top w:val="nil"/>
              <w:left w:val="nil"/>
              <w:bottom w:val="single" w:sz="4" w:space="0" w:color="auto"/>
              <w:right w:val="single" w:sz="8" w:space="0" w:color="auto"/>
            </w:tcBorders>
            <w:shd w:val="clear" w:color="000000" w:fill="C0C0C0"/>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14</w:t>
            </w:r>
          </w:p>
        </w:tc>
        <w:tc>
          <w:tcPr>
            <w:tcW w:w="1313" w:type="dxa"/>
            <w:tcBorders>
              <w:top w:val="nil"/>
              <w:left w:val="nil"/>
              <w:bottom w:val="single" w:sz="4" w:space="0" w:color="auto"/>
              <w:right w:val="single" w:sz="8" w:space="0" w:color="auto"/>
            </w:tcBorders>
            <w:shd w:val="clear" w:color="000000" w:fill="99CC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1</w:t>
            </w:r>
          </w:p>
        </w:tc>
        <w:tc>
          <w:tcPr>
            <w:tcW w:w="1120" w:type="dxa"/>
            <w:tcBorders>
              <w:top w:val="nil"/>
              <w:left w:val="nil"/>
              <w:bottom w:val="single" w:sz="4" w:space="0" w:color="auto"/>
              <w:right w:val="single" w:sz="8" w:space="0" w:color="auto"/>
            </w:tcBorders>
            <w:shd w:val="clear" w:color="000000" w:fill="FFFF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2</w:t>
            </w:r>
          </w:p>
        </w:tc>
        <w:tc>
          <w:tcPr>
            <w:tcW w:w="1077" w:type="dxa"/>
            <w:tcBorders>
              <w:top w:val="nil"/>
              <w:left w:val="nil"/>
              <w:bottom w:val="single" w:sz="4" w:space="0" w:color="auto"/>
              <w:right w:val="single" w:sz="8" w:space="0" w:color="auto"/>
            </w:tcBorders>
            <w:shd w:val="clear" w:color="000000" w:fill="CC99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1</w:t>
            </w:r>
          </w:p>
        </w:tc>
        <w:tc>
          <w:tcPr>
            <w:tcW w:w="650" w:type="dxa"/>
            <w:tcBorders>
              <w:top w:val="nil"/>
              <w:left w:val="nil"/>
              <w:bottom w:val="single" w:sz="4" w:space="0" w:color="auto"/>
              <w:right w:val="single" w:sz="8" w:space="0" w:color="auto"/>
            </w:tcBorders>
            <w:shd w:val="clear" w:color="000000" w:fill="FF00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416" w:type="dxa"/>
            <w:tcBorders>
              <w:top w:val="nil"/>
              <w:left w:val="nil"/>
              <w:bottom w:val="single" w:sz="4" w:space="0" w:color="auto"/>
              <w:right w:val="single" w:sz="4"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539" w:type="dxa"/>
            <w:tcBorders>
              <w:top w:val="nil"/>
              <w:left w:val="nil"/>
              <w:bottom w:val="single" w:sz="4" w:space="0" w:color="auto"/>
              <w:right w:val="single" w:sz="4"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4</w:t>
            </w:r>
          </w:p>
        </w:tc>
        <w:tc>
          <w:tcPr>
            <w:tcW w:w="439" w:type="dxa"/>
            <w:tcBorders>
              <w:top w:val="nil"/>
              <w:left w:val="nil"/>
              <w:bottom w:val="single" w:sz="4" w:space="0" w:color="auto"/>
              <w:right w:val="single" w:sz="8" w:space="0" w:color="auto"/>
            </w:tcBorders>
            <w:shd w:val="clear" w:color="000000" w:fill="FFCC99"/>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4</w:t>
            </w:r>
          </w:p>
        </w:tc>
        <w:tc>
          <w:tcPr>
            <w:tcW w:w="416" w:type="dxa"/>
            <w:tcBorders>
              <w:top w:val="nil"/>
              <w:left w:val="nil"/>
              <w:bottom w:val="single" w:sz="4" w:space="0" w:color="auto"/>
              <w:right w:val="single" w:sz="4" w:space="0" w:color="auto"/>
            </w:tcBorders>
            <w:shd w:val="clear" w:color="000000" w:fill="CCFFFF"/>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c>
          <w:tcPr>
            <w:tcW w:w="539" w:type="dxa"/>
            <w:tcBorders>
              <w:top w:val="nil"/>
              <w:left w:val="nil"/>
              <w:bottom w:val="single" w:sz="4" w:space="0" w:color="auto"/>
              <w:right w:val="single" w:sz="4" w:space="0" w:color="auto"/>
            </w:tcBorders>
            <w:shd w:val="clear" w:color="000000" w:fill="CCFFFF"/>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1</w:t>
            </w:r>
          </w:p>
        </w:tc>
        <w:tc>
          <w:tcPr>
            <w:tcW w:w="439" w:type="dxa"/>
            <w:tcBorders>
              <w:top w:val="nil"/>
              <w:left w:val="nil"/>
              <w:bottom w:val="single" w:sz="4" w:space="0" w:color="auto"/>
              <w:right w:val="nil"/>
            </w:tcBorders>
            <w:shd w:val="clear" w:color="000000" w:fill="CCFFFF"/>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1</w:t>
            </w:r>
          </w:p>
        </w:tc>
        <w:tc>
          <w:tcPr>
            <w:tcW w:w="895" w:type="dxa"/>
            <w:tcBorders>
              <w:top w:val="nil"/>
              <w:left w:val="single" w:sz="8" w:space="0" w:color="auto"/>
              <w:bottom w:val="single" w:sz="4" w:space="0" w:color="auto"/>
              <w:right w:val="single" w:sz="8" w:space="0" w:color="auto"/>
            </w:tcBorders>
            <w:shd w:val="clear" w:color="000000" w:fill="C0C0C0"/>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65</w:t>
            </w:r>
          </w:p>
        </w:tc>
      </w:tr>
      <w:tr w:rsidR="008A4C89" w:rsidRPr="00556FED" w:rsidTr="00B50EAB">
        <w:trPr>
          <w:trHeight w:val="285"/>
        </w:trPr>
        <w:tc>
          <w:tcPr>
            <w:tcW w:w="1063" w:type="dxa"/>
            <w:tcBorders>
              <w:top w:val="nil"/>
              <w:left w:val="single" w:sz="8" w:space="0" w:color="auto"/>
              <w:bottom w:val="single" w:sz="4" w:space="0" w:color="auto"/>
              <w:right w:val="nil"/>
            </w:tcBorders>
            <w:shd w:val="clear" w:color="auto" w:fill="auto"/>
            <w:noWrap/>
            <w:vAlign w:val="bottom"/>
            <w:hideMark/>
          </w:tcPr>
          <w:p w:rsidR="008A4C89" w:rsidRPr="00556FED" w:rsidRDefault="008A4C89" w:rsidP="00B50EAB">
            <w:pPr>
              <w:rPr>
                <w:rFonts w:ascii="Times New Roman" w:hAnsi="Times New Roman" w:cs="Times New Roman"/>
                <w:sz w:val="20"/>
                <w:szCs w:val="20"/>
              </w:rPr>
            </w:pPr>
            <w:r w:rsidRPr="00556FED">
              <w:rPr>
                <w:rFonts w:ascii="Times New Roman" w:hAnsi="Times New Roman" w:cs="Times New Roman"/>
                <w:sz w:val="20"/>
                <w:szCs w:val="20"/>
              </w:rPr>
              <w:t>Gusht</w:t>
            </w:r>
          </w:p>
        </w:tc>
        <w:tc>
          <w:tcPr>
            <w:tcW w:w="1105" w:type="dxa"/>
            <w:tcBorders>
              <w:top w:val="nil"/>
              <w:left w:val="single" w:sz="8" w:space="0" w:color="auto"/>
              <w:bottom w:val="single" w:sz="4" w:space="0" w:color="auto"/>
              <w:right w:val="single" w:sz="8" w:space="0" w:color="auto"/>
            </w:tcBorders>
            <w:shd w:val="clear" w:color="000000" w:fill="CCFFCC"/>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70</w:t>
            </w:r>
          </w:p>
        </w:tc>
        <w:tc>
          <w:tcPr>
            <w:tcW w:w="928" w:type="dxa"/>
            <w:tcBorders>
              <w:top w:val="nil"/>
              <w:left w:val="nil"/>
              <w:bottom w:val="single" w:sz="4" w:space="0" w:color="auto"/>
              <w:right w:val="single" w:sz="8"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49</w:t>
            </w:r>
          </w:p>
        </w:tc>
        <w:tc>
          <w:tcPr>
            <w:tcW w:w="917" w:type="dxa"/>
            <w:tcBorders>
              <w:top w:val="nil"/>
              <w:left w:val="nil"/>
              <w:bottom w:val="single" w:sz="4" w:space="0" w:color="auto"/>
              <w:right w:val="single" w:sz="8" w:space="0" w:color="auto"/>
            </w:tcBorders>
            <w:shd w:val="clear" w:color="000000" w:fill="C0C0C0"/>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16</w:t>
            </w:r>
          </w:p>
        </w:tc>
        <w:tc>
          <w:tcPr>
            <w:tcW w:w="1313" w:type="dxa"/>
            <w:tcBorders>
              <w:top w:val="nil"/>
              <w:left w:val="nil"/>
              <w:bottom w:val="single" w:sz="4" w:space="0" w:color="auto"/>
              <w:right w:val="single" w:sz="8" w:space="0" w:color="auto"/>
            </w:tcBorders>
            <w:shd w:val="clear" w:color="000000" w:fill="99CC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1</w:t>
            </w:r>
          </w:p>
        </w:tc>
        <w:tc>
          <w:tcPr>
            <w:tcW w:w="1120" w:type="dxa"/>
            <w:tcBorders>
              <w:top w:val="nil"/>
              <w:left w:val="nil"/>
              <w:bottom w:val="single" w:sz="4" w:space="0" w:color="auto"/>
              <w:right w:val="single" w:sz="8" w:space="0" w:color="auto"/>
            </w:tcBorders>
            <w:shd w:val="clear" w:color="000000" w:fill="FFFF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2</w:t>
            </w:r>
          </w:p>
        </w:tc>
        <w:tc>
          <w:tcPr>
            <w:tcW w:w="1077" w:type="dxa"/>
            <w:tcBorders>
              <w:top w:val="nil"/>
              <w:left w:val="nil"/>
              <w:bottom w:val="single" w:sz="4" w:space="0" w:color="auto"/>
              <w:right w:val="single" w:sz="8" w:space="0" w:color="auto"/>
            </w:tcBorders>
            <w:shd w:val="clear" w:color="000000" w:fill="CC99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2</w:t>
            </w:r>
          </w:p>
        </w:tc>
        <w:tc>
          <w:tcPr>
            <w:tcW w:w="650" w:type="dxa"/>
            <w:tcBorders>
              <w:top w:val="nil"/>
              <w:left w:val="nil"/>
              <w:bottom w:val="single" w:sz="4" w:space="0" w:color="auto"/>
              <w:right w:val="single" w:sz="8" w:space="0" w:color="auto"/>
            </w:tcBorders>
            <w:shd w:val="clear" w:color="000000" w:fill="FF00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416" w:type="dxa"/>
            <w:tcBorders>
              <w:top w:val="nil"/>
              <w:left w:val="nil"/>
              <w:bottom w:val="single" w:sz="4" w:space="0" w:color="auto"/>
              <w:right w:val="single" w:sz="4"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539" w:type="dxa"/>
            <w:tcBorders>
              <w:top w:val="nil"/>
              <w:left w:val="nil"/>
              <w:bottom w:val="single" w:sz="4" w:space="0" w:color="auto"/>
              <w:right w:val="single" w:sz="4"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439" w:type="dxa"/>
            <w:tcBorders>
              <w:top w:val="nil"/>
              <w:left w:val="nil"/>
              <w:bottom w:val="single" w:sz="4" w:space="0" w:color="auto"/>
              <w:right w:val="single" w:sz="8" w:space="0" w:color="auto"/>
            </w:tcBorders>
            <w:shd w:val="clear" w:color="000000" w:fill="FFCC99"/>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c>
          <w:tcPr>
            <w:tcW w:w="416" w:type="dxa"/>
            <w:tcBorders>
              <w:top w:val="nil"/>
              <w:left w:val="nil"/>
              <w:bottom w:val="single" w:sz="4" w:space="0" w:color="auto"/>
              <w:right w:val="single" w:sz="4" w:space="0" w:color="auto"/>
            </w:tcBorders>
            <w:shd w:val="clear" w:color="000000" w:fill="CCFFFF"/>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c>
          <w:tcPr>
            <w:tcW w:w="539" w:type="dxa"/>
            <w:tcBorders>
              <w:top w:val="nil"/>
              <w:left w:val="nil"/>
              <w:bottom w:val="single" w:sz="4" w:space="0" w:color="auto"/>
              <w:right w:val="single" w:sz="4" w:space="0" w:color="auto"/>
            </w:tcBorders>
            <w:shd w:val="clear" w:color="000000" w:fill="CCFFFF"/>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c>
          <w:tcPr>
            <w:tcW w:w="439" w:type="dxa"/>
            <w:tcBorders>
              <w:top w:val="nil"/>
              <w:left w:val="nil"/>
              <w:bottom w:val="single" w:sz="4" w:space="0" w:color="auto"/>
              <w:right w:val="nil"/>
            </w:tcBorders>
            <w:shd w:val="clear" w:color="000000" w:fill="CCFFFF"/>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c>
          <w:tcPr>
            <w:tcW w:w="895" w:type="dxa"/>
            <w:tcBorders>
              <w:top w:val="nil"/>
              <w:left w:val="single" w:sz="8" w:space="0" w:color="auto"/>
              <w:bottom w:val="single" w:sz="4" w:space="0" w:color="auto"/>
              <w:right w:val="single" w:sz="8" w:space="0" w:color="auto"/>
            </w:tcBorders>
            <w:shd w:val="clear" w:color="000000" w:fill="C0C0C0"/>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70</w:t>
            </w:r>
          </w:p>
        </w:tc>
      </w:tr>
      <w:tr w:rsidR="008A4C89" w:rsidRPr="00556FED" w:rsidTr="00B50EAB">
        <w:trPr>
          <w:trHeight w:val="285"/>
        </w:trPr>
        <w:tc>
          <w:tcPr>
            <w:tcW w:w="1063" w:type="dxa"/>
            <w:tcBorders>
              <w:top w:val="nil"/>
              <w:left w:val="single" w:sz="8" w:space="0" w:color="auto"/>
              <w:bottom w:val="single" w:sz="4" w:space="0" w:color="auto"/>
              <w:right w:val="nil"/>
            </w:tcBorders>
            <w:shd w:val="clear" w:color="auto" w:fill="auto"/>
            <w:noWrap/>
            <w:vAlign w:val="bottom"/>
            <w:hideMark/>
          </w:tcPr>
          <w:p w:rsidR="008A4C89" w:rsidRPr="00556FED" w:rsidRDefault="008A4C89" w:rsidP="00B50EAB">
            <w:pPr>
              <w:rPr>
                <w:rFonts w:ascii="Times New Roman" w:hAnsi="Times New Roman" w:cs="Times New Roman"/>
                <w:sz w:val="20"/>
                <w:szCs w:val="20"/>
              </w:rPr>
            </w:pPr>
            <w:r w:rsidRPr="00556FED">
              <w:rPr>
                <w:rFonts w:ascii="Times New Roman" w:hAnsi="Times New Roman" w:cs="Times New Roman"/>
                <w:sz w:val="20"/>
                <w:szCs w:val="20"/>
              </w:rPr>
              <w:t>Shtator</w:t>
            </w:r>
          </w:p>
        </w:tc>
        <w:tc>
          <w:tcPr>
            <w:tcW w:w="1105" w:type="dxa"/>
            <w:tcBorders>
              <w:top w:val="nil"/>
              <w:left w:val="single" w:sz="8" w:space="0" w:color="auto"/>
              <w:bottom w:val="single" w:sz="4" w:space="0" w:color="auto"/>
              <w:right w:val="single" w:sz="8" w:space="0" w:color="auto"/>
            </w:tcBorders>
            <w:shd w:val="clear" w:color="000000" w:fill="CCFFCC"/>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26</w:t>
            </w:r>
          </w:p>
        </w:tc>
        <w:tc>
          <w:tcPr>
            <w:tcW w:w="928" w:type="dxa"/>
            <w:tcBorders>
              <w:top w:val="nil"/>
              <w:left w:val="nil"/>
              <w:bottom w:val="single" w:sz="4" w:space="0" w:color="auto"/>
              <w:right w:val="single" w:sz="8"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16</w:t>
            </w:r>
          </w:p>
        </w:tc>
        <w:tc>
          <w:tcPr>
            <w:tcW w:w="917" w:type="dxa"/>
            <w:tcBorders>
              <w:top w:val="nil"/>
              <w:left w:val="nil"/>
              <w:bottom w:val="single" w:sz="4" w:space="0" w:color="auto"/>
              <w:right w:val="single" w:sz="8" w:space="0" w:color="auto"/>
            </w:tcBorders>
            <w:shd w:val="clear" w:color="000000" w:fill="C0C0C0"/>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7</w:t>
            </w:r>
          </w:p>
        </w:tc>
        <w:tc>
          <w:tcPr>
            <w:tcW w:w="1313" w:type="dxa"/>
            <w:tcBorders>
              <w:top w:val="nil"/>
              <w:left w:val="nil"/>
              <w:bottom w:val="single" w:sz="4" w:space="0" w:color="auto"/>
              <w:right w:val="single" w:sz="8" w:space="0" w:color="auto"/>
            </w:tcBorders>
            <w:shd w:val="clear" w:color="000000" w:fill="99CC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1</w:t>
            </w:r>
          </w:p>
        </w:tc>
        <w:tc>
          <w:tcPr>
            <w:tcW w:w="1120" w:type="dxa"/>
            <w:tcBorders>
              <w:top w:val="nil"/>
              <w:left w:val="nil"/>
              <w:bottom w:val="single" w:sz="4" w:space="0" w:color="auto"/>
              <w:right w:val="single" w:sz="8" w:space="0" w:color="auto"/>
            </w:tcBorders>
            <w:shd w:val="clear" w:color="000000" w:fill="FFFF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1077" w:type="dxa"/>
            <w:tcBorders>
              <w:top w:val="nil"/>
              <w:left w:val="nil"/>
              <w:bottom w:val="single" w:sz="4" w:space="0" w:color="auto"/>
              <w:right w:val="single" w:sz="8" w:space="0" w:color="auto"/>
            </w:tcBorders>
            <w:shd w:val="clear" w:color="000000" w:fill="CC99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2</w:t>
            </w:r>
          </w:p>
        </w:tc>
        <w:tc>
          <w:tcPr>
            <w:tcW w:w="650" w:type="dxa"/>
            <w:tcBorders>
              <w:top w:val="nil"/>
              <w:left w:val="nil"/>
              <w:bottom w:val="single" w:sz="4" w:space="0" w:color="auto"/>
              <w:right w:val="single" w:sz="8" w:space="0" w:color="auto"/>
            </w:tcBorders>
            <w:shd w:val="clear" w:color="000000" w:fill="FF00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416" w:type="dxa"/>
            <w:tcBorders>
              <w:top w:val="nil"/>
              <w:left w:val="nil"/>
              <w:bottom w:val="single" w:sz="4" w:space="0" w:color="auto"/>
              <w:right w:val="single" w:sz="4"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539" w:type="dxa"/>
            <w:tcBorders>
              <w:top w:val="nil"/>
              <w:left w:val="nil"/>
              <w:bottom w:val="single" w:sz="4" w:space="0" w:color="auto"/>
              <w:right w:val="single" w:sz="4"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439" w:type="dxa"/>
            <w:tcBorders>
              <w:top w:val="nil"/>
              <w:left w:val="nil"/>
              <w:bottom w:val="single" w:sz="4" w:space="0" w:color="auto"/>
              <w:right w:val="single" w:sz="8" w:space="0" w:color="auto"/>
            </w:tcBorders>
            <w:shd w:val="clear" w:color="000000" w:fill="FFCC99"/>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c>
          <w:tcPr>
            <w:tcW w:w="416" w:type="dxa"/>
            <w:tcBorders>
              <w:top w:val="nil"/>
              <w:left w:val="nil"/>
              <w:bottom w:val="single" w:sz="4" w:space="0" w:color="auto"/>
              <w:right w:val="single" w:sz="4" w:space="0" w:color="auto"/>
            </w:tcBorders>
            <w:shd w:val="clear" w:color="000000" w:fill="CCFFFF"/>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c>
          <w:tcPr>
            <w:tcW w:w="539" w:type="dxa"/>
            <w:tcBorders>
              <w:top w:val="nil"/>
              <w:left w:val="nil"/>
              <w:bottom w:val="single" w:sz="4" w:space="0" w:color="auto"/>
              <w:right w:val="single" w:sz="4" w:space="0" w:color="auto"/>
            </w:tcBorders>
            <w:shd w:val="clear" w:color="000000" w:fill="CCFFFF"/>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c>
          <w:tcPr>
            <w:tcW w:w="439" w:type="dxa"/>
            <w:tcBorders>
              <w:top w:val="nil"/>
              <w:left w:val="nil"/>
              <w:bottom w:val="single" w:sz="4" w:space="0" w:color="auto"/>
              <w:right w:val="nil"/>
            </w:tcBorders>
            <w:shd w:val="clear" w:color="000000" w:fill="CCFFFF"/>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c>
          <w:tcPr>
            <w:tcW w:w="895" w:type="dxa"/>
            <w:tcBorders>
              <w:top w:val="nil"/>
              <w:left w:val="single" w:sz="8" w:space="0" w:color="auto"/>
              <w:bottom w:val="single" w:sz="4" w:space="0" w:color="auto"/>
              <w:right w:val="single" w:sz="8" w:space="0" w:color="auto"/>
            </w:tcBorders>
            <w:shd w:val="clear" w:color="000000" w:fill="C0C0C0"/>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26</w:t>
            </w:r>
          </w:p>
        </w:tc>
      </w:tr>
      <w:tr w:rsidR="008A4C89" w:rsidRPr="00556FED" w:rsidTr="00B50EAB">
        <w:trPr>
          <w:trHeight w:val="285"/>
        </w:trPr>
        <w:tc>
          <w:tcPr>
            <w:tcW w:w="1063" w:type="dxa"/>
            <w:tcBorders>
              <w:top w:val="nil"/>
              <w:left w:val="single" w:sz="8" w:space="0" w:color="auto"/>
              <w:bottom w:val="single" w:sz="4" w:space="0" w:color="auto"/>
              <w:right w:val="nil"/>
            </w:tcBorders>
            <w:shd w:val="clear" w:color="auto" w:fill="auto"/>
            <w:noWrap/>
            <w:vAlign w:val="bottom"/>
            <w:hideMark/>
          </w:tcPr>
          <w:p w:rsidR="008A4C89" w:rsidRPr="00556FED" w:rsidRDefault="008A4C89" w:rsidP="00B50EAB">
            <w:pPr>
              <w:rPr>
                <w:rFonts w:ascii="Times New Roman" w:hAnsi="Times New Roman" w:cs="Times New Roman"/>
                <w:sz w:val="20"/>
                <w:szCs w:val="20"/>
              </w:rPr>
            </w:pPr>
            <w:r w:rsidRPr="00556FED">
              <w:rPr>
                <w:rFonts w:ascii="Times New Roman" w:hAnsi="Times New Roman" w:cs="Times New Roman"/>
                <w:sz w:val="20"/>
                <w:szCs w:val="20"/>
              </w:rPr>
              <w:t>Tetor</w:t>
            </w:r>
          </w:p>
        </w:tc>
        <w:tc>
          <w:tcPr>
            <w:tcW w:w="1105" w:type="dxa"/>
            <w:tcBorders>
              <w:top w:val="nil"/>
              <w:left w:val="single" w:sz="8" w:space="0" w:color="auto"/>
              <w:bottom w:val="single" w:sz="4" w:space="0" w:color="auto"/>
              <w:right w:val="single" w:sz="8" w:space="0" w:color="auto"/>
            </w:tcBorders>
            <w:shd w:val="clear" w:color="000000" w:fill="CCFFCC"/>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30</w:t>
            </w:r>
          </w:p>
        </w:tc>
        <w:tc>
          <w:tcPr>
            <w:tcW w:w="928" w:type="dxa"/>
            <w:tcBorders>
              <w:top w:val="nil"/>
              <w:left w:val="nil"/>
              <w:bottom w:val="single" w:sz="4" w:space="0" w:color="auto"/>
              <w:right w:val="single" w:sz="8"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24</w:t>
            </w:r>
          </w:p>
        </w:tc>
        <w:tc>
          <w:tcPr>
            <w:tcW w:w="917" w:type="dxa"/>
            <w:tcBorders>
              <w:top w:val="nil"/>
              <w:left w:val="nil"/>
              <w:bottom w:val="single" w:sz="4" w:space="0" w:color="auto"/>
              <w:right w:val="single" w:sz="8" w:space="0" w:color="auto"/>
            </w:tcBorders>
            <w:shd w:val="clear" w:color="000000" w:fill="C0C0C0"/>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3</w:t>
            </w:r>
          </w:p>
        </w:tc>
        <w:tc>
          <w:tcPr>
            <w:tcW w:w="1313" w:type="dxa"/>
            <w:tcBorders>
              <w:top w:val="nil"/>
              <w:left w:val="nil"/>
              <w:bottom w:val="single" w:sz="4" w:space="0" w:color="auto"/>
              <w:right w:val="single" w:sz="8" w:space="0" w:color="auto"/>
            </w:tcBorders>
            <w:shd w:val="clear" w:color="000000" w:fill="99CC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1120" w:type="dxa"/>
            <w:tcBorders>
              <w:top w:val="nil"/>
              <w:left w:val="nil"/>
              <w:bottom w:val="single" w:sz="4" w:space="0" w:color="auto"/>
              <w:right w:val="single" w:sz="8" w:space="0" w:color="auto"/>
            </w:tcBorders>
            <w:shd w:val="clear" w:color="000000" w:fill="FFFF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1</w:t>
            </w:r>
          </w:p>
        </w:tc>
        <w:tc>
          <w:tcPr>
            <w:tcW w:w="1077" w:type="dxa"/>
            <w:tcBorders>
              <w:top w:val="nil"/>
              <w:left w:val="nil"/>
              <w:bottom w:val="single" w:sz="4" w:space="0" w:color="auto"/>
              <w:right w:val="single" w:sz="8" w:space="0" w:color="auto"/>
            </w:tcBorders>
            <w:shd w:val="clear" w:color="000000" w:fill="CC99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1</w:t>
            </w:r>
          </w:p>
        </w:tc>
        <w:tc>
          <w:tcPr>
            <w:tcW w:w="650" w:type="dxa"/>
            <w:tcBorders>
              <w:top w:val="nil"/>
              <w:left w:val="nil"/>
              <w:bottom w:val="single" w:sz="4" w:space="0" w:color="auto"/>
              <w:right w:val="single" w:sz="8" w:space="0" w:color="auto"/>
            </w:tcBorders>
            <w:shd w:val="clear" w:color="000000" w:fill="FF00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1</w:t>
            </w:r>
          </w:p>
        </w:tc>
        <w:tc>
          <w:tcPr>
            <w:tcW w:w="416" w:type="dxa"/>
            <w:tcBorders>
              <w:top w:val="nil"/>
              <w:left w:val="nil"/>
              <w:bottom w:val="single" w:sz="4" w:space="0" w:color="auto"/>
              <w:right w:val="single" w:sz="4"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539" w:type="dxa"/>
            <w:tcBorders>
              <w:top w:val="nil"/>
              <w:left w:val="nil"/>
              <w:bottom w:val="single" w:sz="4" w:space="0" w:color="auto"/>
              <w:right w:val="single" w:sz="4"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2</w:t>
            </w:r>
          </w:p>
        </w:tc>
        <w:tc>
          <w:tcPr>
            <w:tcW w:w="439" w:type="dxa"/>
            <w:tcBorders>
              <w:top w:val="nil"/>
              <w:left w:val="nil"/>
              <w:bottom w:val="single" w:sz="4" w:space="0" w:color="auto"/>
              <w:right w:val="single" w:sz="8" w:space="0" w:color="auto"/>
            </w:tcBorders>
            <w:shd w:val="clear" w:color="000000" w:fill="FFCC99"/>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2</w:t>
            </w:r>
          </w:p>
        </w:tc>
        <w:tc>
          <w:tcPr>
            <w:tcW w:w="416" w:type="dxa"/>
            <w:tcBorders>
              <w:top w:val="nil"/>
              <w:left w:val="nil"/>
              <w:bottom w:val="single" w:sz="4" w:space="0" w:color="auto"/>
              <w:right w:val="single" w:sz="4" w:space="0" w:color="auto"/>
            </w:tcBorders>
            <w:shd w:val="clear" w:color="000000" w:fill="CCFFFF"/>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c>
          <w:tcPr>
            <w:tcW w:w="539" w:type="dxa"/>
            <w:tcBorders>
              <w:top w:val="nil"/>
              <w:left w:val="nil"/>
              <w:bottom w:val="single" w:sz="4" w:space="0" w:color="auto"/>
              <w:right w:val="single" w:sz="4" w:space="0" w:color="auto"/>
            </w:tcBorders>
            <w:shd w:val="clear" w:color="000000" w:fill="CCFFFF"/>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c>
          <w:tcPr>
            <w:tcW w:w="439" w:type="dxa"/>
            <w:tcBorders>
              <w:top w:val="nil"/>
              <w:left w:val="nil"/>
              <w:bottom w:val="single" w:sz="4" w:space="0" w:color="auto"/>
              <w:right w:val="nil"/>
            </w:tcBorders>
            <w:shd w:val="clear" w:color="000000" w:fill="CCFFFF"/>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c>
          <w:tcPr>
            <w:tcW w:w="895" w:type="dxa"/>
            <w:tcBorders>
              <w:top w:val="nil"/>
              <w:left w:val="single" w:sz="8" w:space="0" w:color="auto"/>
              <w:bottom w:val="single" w:sz="4" w:space="0" w:color="auto"/>
              <w:right w:val="single" w:sz="8" w:space="0" w:color="auto"/>
            </w:tcBorders>
            <w:shd w:val="clear" w:color="000000" w:fill="C0C0C0"/>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30</w:t>
            </w:r>
          </w:p>
        </w:tc>
      </w:tr>
      <w:tr w:rsidR="008A4C89" w:rsidRPr="00556FED" w:rsidTr="00B50EAB">
        <w:trPr>
          <w:trHeight w:val="285"/>
        </w:trPr>
        <w:tc>
          <w:tcPr>
            <w:tcW w:w="1063" w:type="dxa"/>
            <w:tcBorders>
              <w:top w:val="nil"/>
              <w:left w:val="single" w:sz="8" w:space="0" w:color="auto"/>
              <w:bottom w:val="single" w:sz="4" w:space="0" w:color="auto"/>
              <w:right w:val="nil"/>
            </w:tcBorders>
            <w:shd w:val="clear" w:color="auto" w:fill="auto"/>
            <w:noWrap/>
            <w:vAlign w:val="bottom"/>
            <w:hideMark/>
          </w:tcPr>
          <w:p w:rsidR="008A4C89" w:rsidRPr="00556FED" w:rsidRDefault="008A4C89" w:rsidP="00B50EAB">
            <w:pPr>
              <w:rPr>
                <w:rFonts w:ascii="Times New Roman" w:hAnsi="Times New Roman" w:cs="Times New Roman"/>
                <w:sz w:val="20"/>
                <w:szCs w:val="20"/>
              </w:rPr>
            </w:pPr>
            <w:r w:rsidRPr="00556FED">
              <w:rPr>
                <w:rFonts w:ascii="Times New Roman" w:hAnsi="Times New Roman" w:cs="Times New Roman"/>
                <w:sz w:val="20"/>
                <w:szCs w:val="20"/>
              </w:rPr>
              <w:t>Nëntor</w:t>
            </w:r>
          </w:p>
        </w:tc>
        <w:tc>
          <w:tcPr>
            <w:tcW w:w="1105" w:type="dxa"/>
            <w:tcBorders>
              <w:top w:val="nil"/>
              <w:left w:val="single" w:sz="8" w:space="0" w:color="auto"/>
              <w:bottom w:val="single" w:sz="4" w:space="0" w:color="auto"/>
              <w:right w:val="single" w:sz="8" w:space="0" w:color="auto"/>
            </w:tcBorders>
            <w:shd w:val="clear" w:color="000000" w:fill="CCFFCC"/>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27</w:t>
            </w:r>
          </w:p>
        </w:tc>
        <w:tc>
          <w:tcPr>
            <w:tcW w:w="928" w:type="dxa"/>
            <w:tcBorders>
              <w:top w:val="nil"/>
              <w:left w:val="nil"/>
              <w:bottom w:val="single" w:sz="4" w:space="0" w:color="auto"/>
              <w:right w:val="single" w:sz="8"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20</w:t>
            </w:r>
          </w:p>
        </w:tc>
        <w:tc>
          <w:tcPr>
            <w:tcW w:w="917" w:type="dxa"/>
            <w:tcBorders>
              <w:top w:val="nil"/>
              <w:left w:val="nil"/>
              <w:bottom w:val="single" w:sz="4" w:space="0" w:color="auto"/>
              <w:right w:val="single" w:sz="8" w:space="0" w:color="auto"/>
            </w:tcBorders>
            <w:shd w:val="clear" w:color="000000" w:fill="C0C0C0"/>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1</w:t>
            </w:r>
          </w:p>
        </w:tc>
        <w:tc>
          <w:tcPr>
            <w:tcW w:w="1313" w:type="dxa"/>
            <w:tcBorders>
              <w:top w:val="nil"/>
              <w:left w:val="nil"/>
              <w:bottom w:val="single" w:sz="4" w:space="0" w:color="auto"/>
              <w:right w:val="single" w:sz="8" w:space="0" w:color="auto"/>
            </w:tcBorders>
            <w:shd w:val="clear" w:color="000000" w:fill="99CC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1</w:t>
            </w:r>
          </w:p>
        </w:tc>
        <w:tc>
          <w:tcPr>
            <w:tcW w:w="1120" w:type="dxa"/>
            <w:tcBorders>
              <w:top w:val="nil"/>
              <w:left w:val="nil"/>
              <w:bottom w:val="single" w:sz="4" w:space="0" w:color="auto"/>
              <w:right w:val="single" w:sz="8" w:space="0" w:color="auto"/>
            </w:tcBorders>
            <w:shd w:val="clear" w:color="000000" w:fill="FFFF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2</w:t>
            </w:r>
          </w:p>
        </w:tc>
        <w:tc>
          <w:tcPr>
            <w:tcW w:w="1077" w:type="dxa"/>
            <w:tcBorders>
              <w:top w:val="nil"/>
              <w:left w:val="nil"/>
              <w:bottom w:val="single" w:sz="4" w:space="0" w:color="auto"/>
              <w:right w:val="single" w:sz="8" w:space="0" w:color="auto"/>
            </w:tcBorders>
            <w:shd w:val="clear" w:color="000000" w:fill="CC99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3</w:t>
            </w:r>
          </w:p>
        </w:tc>
        <w:tc>
          <w:tcPr>
            <w:tcW w:w="650" w:type="dxa"/>
            <w:tcBorders>
              <w:top w:val="nil"/>
              <w:left w:val="nil"/>
              <w:bottom w:val="single" w:sz="4" w:space="0" w:color="auto"/>
              <w:right w:val="single" w:sz="8" w:space="0" w:color="auto"/>
            </w:tcBorders>
            <w:shd w:val="clear" w:color="000000" w:fill="FF00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1</w:t>
            </w:r>
          </w:p>
        </w:tc>
        <w:tc>
          <w:tcPr>
            <w:tcW w:w="416" w:type="dxa"/>
            <w:tcBorders>
              <w:top w:val="nil"/>
              <w:left w:val="nil"/>
              <w:bottom w:val="single" w:sz="4" w:space="0" w:color="auto"/>
              <w:right w:val="single" w:sz="4"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0</w:t>
            </w:r>
          </w:p>
        </w:tc>
        <w:tc>
          <w:tcPr>
            <w:tcW w:w="539" w:type="dxa"/>
            <w:tcBorders>
              <w:top w:val="nil"/>
              <w:left w:val="nil"/>
              <w:bottom w:val="single" w:sz="4" w:space="0" w:color="auto"/>
              <w:right w:val="single" w:sz="4"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4</w:t>
            </w:r>
          </w:p>
        </w:tc>
        <w:tc>
          <w:tcPr>
            <w:tcW w:w="439" w:type="dxa"/>
            <w:tcBorders>
              <w:top w:val="nil"/>
              <w:left w:val="nil"/>
              <w:bottom w:val="single" w:sz="4" w:space="0" w:color="auto"/>
              <w:right w:val="single" w:sz="8" w:space="0" w:color="auto"/>
            </w:tcBorders>
            <w:shd w:val="clear" w:color="000000" w:fill="FFCC99"/>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4</w:t>
            </w:r>
          </w:p>
        </w:tc>
        <w:tc>
          <w:tcPr>
            <w:tcW w:w="416" w:type="dxa"/>
            <w:tcBorders>
              <w:top w:val="nil"/>
              <w:left w:val="nil"/>
              <w:bottom w:val="single" w:sz="4" w:space="0" w:color="auto"/>
              <w:right w:val="single" w:sz="4" w:space="0" w:color="auto"/>
            </w:tcBorders>
            <w:shd w:val="clear" w:color="000000" w:fill="CCFFFF"/>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c>
          <w:tcPr>
            <w:tcW w:w="539" w:type="dxa"/>
            <w:tcBorders>
              <w:top w:val="nil"/>
              <w:left w:val="nil"/>
              <w:bottom w:val="single" w:sz="4" w:space="0" w:color="auto"/>
              <w:right w:val="single" w:sz="4" w:space="0" w:color="auto"/>
            </w:tcBorders>
            <w:shd w:val="clear" w:color="000000" w:fill="CCFFFF"/>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c>
          <w:tcPr>
            <w:tcW w:w="439" w:type="dxa"/>
            <w:tcBorders>
              <w:top w:val="nil"/>
              <w:left w:val="nil"/>
              <w:bottom w:val="single" w:sz="4" w:space="0" w:color="auto"/>
              <w:right w:val="nil"/>
            </w:tcBorders>
            <w:shd w:val="clear" w:color="000000" w:fill="CCFFFF"/>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c>
          <w:tcPr>
            <w:tcW w:w="895" w:type="dxa"/>
            <w:tcBorders>
              <w:top w:val="nil"/>
              <w:left w:val="single" w:sz="8" w:space="0" w:color="auto"/>
              <w:bottom w:val="single" w:sz="4" w:space="0" w:color="auto"/>
              <w:right w:val="single" w:sz="8" w:space="0" w:color="auto"/>
            </w:tcBorders>
            <w:shd w:val="clear" w:color="000000" w:fill="C0C0C0"/>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28</w:t>
            </w:r>
          </w:p>
        </w:tc>
      </w:tr>
      <w:tr w:rsidR="008A4C89" w:rsidRPr="00556FED" w:rsidTr="00B50EAB">
        <w:trPr>
          <w:trHeight w:val="285"/>
        </w:trPr>
        <w:tc>
          <w:tcPr>
            <w:tcW w:w="1063" w:type="dxa"/>
            <w:tcBorders>
              <w:top w:val="nil"/>
              <w:left w:val="single" w:sz="8" w:space="0" w:color="auto"/>
              <w:bottom w:val="nil"/>
              <w:right w:val="nil"/>
            </w:tcBorders>
            <w:shd w:val="clear" w:color="auto" w:fill="auto"/>
            <w:noWrap/>
            <w:vAlign w:val="bottom"/>
            <w:hideMark/>
          </w:tcPr>
          <w:p w:rsidR="008A4C89" w:rsidRPr="00556FED" w:rsidRDefault="008A4C89" w:rsidP="00B50EAB">
            <w:pPr>
              <w:rPr>
                <w:rFonts w:ascii="Times New Roman" w:hAnsi="Times New Roman" w:cs="Times New Roman"/>
                <w:sz w:val="20"/>
                <w:szCs w:val="20"/>
              </w:rPr>
            </w:pPr>
            <w:r w:rsidRPr="00556FED">
              <w:rPr>
                <w:rFonts w:ascii="Times New Roman" w:hAnsi="Times New Roman" w:cs="Times New Roman"/>
                <w:sz w:val="20"/>
                <w:szCs w:val="20"/>
              </w:rPr>
              <w:t>Dhjetor</w:t>
            </w:r>
          </w:p>
        </w:tc>
        <w:tc>
          <w:tcPr>
            <w:tcW w:w="1105" w:type="dxa"/>
            <w:tcBorders>
              <w:top w:val="nil"/>
              <w:left w:val="single" w:sz="8" w:space="0" w:color="auto"/>
              <w:bottom w:val="single" w:sz="8" w:space="0" w:color="auto"/>
              <w:right w:val="single" w:sz="8" w:space="0" w:color="auto"/>
            </w:tcBorders>
            <w:shd w:val="clear" w:color="000000" w:fill="CCFFCC"/>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 </w:t>
            </w:r>
          </w:p>
        </w:tc>
        <w:tc>
          <w:tcPr>
            <w:tcW w:w="928" w:type="dxa"/>
            <w:tcBorders>
              <w:top w:val="nil"/>
              <w:left w:val="nil"/>
              <w:bottom w:val="single" w:sz="8" w:space="0" w:color="auto"/>
              <w:right w:val="single" w:sz="8"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 </w:t>
            </w:r>
          </w:p>
        </w:tc>
        <w:tc>
          <w:tcPr>
            <w:tcW w:w="917" w:type="dxa"/>
            <w:tcBorders>
              <w:top w:val="nil"/>
              <w:left w:val="nil"/>
              <w:bottom w:val="single" w:sz="8" w:space="0" w:color="auto"/>
              <w:right w:val="single" w:sz="8" w:space="0" w:color="auto"/>
            </w:tcBorders>
            <w:shd w:val="clear" w:color="000000" w:fill="C0C0C0"/>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 </w:t>
            </w:r>
          </w:p>
        </w:tc>
        <w:tc>
          <w:tcPr>
            <w:tcW w:w="1313" w:type="dxa"/>
            <w:tcBorders>
              <w:top w:val="nil"/>
              <w:left w:val="nil"/>
              <w:bottom w:val="single" w:sz="8" w:space="0" w:color="auto"/>
              <w:right w:val="single" w:sz="8" w:space="0" w:color="auto"/>
            </w:tcBorders>
            <w:shd w:val="clear" w:color="000000" w:fill="99CC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 </w:t>
            </w:r>
          </w:p>
        </w:tc>
        <w:tc>
          <w:tcPr>
            <w:tcW w:w="1120" w:type="dxa"/>
            <w:tcBorders>
              <w:top w:val="nil"/>
              <w:left w:val="nil"/>
              <w:bottom w:val="single" w:sz="8" w:space="0" w:color="auto"/>
              <w:right w:val="single" w:sz="8" w:space="0" w:color="auto"/>
            </w:tcBorders>
            <w:shd w:val="clear" w:color="000000" w:fill="FFFF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 </w:t>
            </w:r>
          </w:p>
        </w:tc>
        <w:tc>
          <w:tcPr>
            <w:tcW w:w="1077" w:type="dxa"/>
            <w:tcBorders>
              <w:top w:val="nil"/>
              <w:left w:val="nil"/>
              <w:bottom w:val="single" w:sz="8" w:space="0" w:color="auto"/>
              <w:right w:val="single" w:sz="8" w:space="0" w:color="auto"/>
            </w:tcBorders>
            <w:shd w:val="clear" w:color="000000" w:fill="CC99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 </w:t>
            </w:r>
          </w:p>
        </w:tc>
        <w:tc>
          <w:tcPr>
            <w:tcW w:w="650" w:type="dxa"/>
            <w:tcBorders>
              <w:top w:val="nil"/>
              <w:left w:val="nil"/>
              <w:bottom w:val="single" w:sz="8" w:space="0" w:color="auto"/>
              <w:right w:val="single" w:sz="8" w:space="0" w:color="auto"/>
            </w:tcBorders>
            <w:shd w:val="clear" w:color="000000" w:fill="FF00FF"/>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 </w:t>
            </w:r>
          </w:p>
        </w:tc>
        <w:tc>
          <w:tcPr>
            <w:tcW w:w="416" w:type="dxa"/>
            <w:tcBorders>
              <w:top w:val="nil"/>
              <w:left w:val="nil"/>
              <w:bottom w:val="single" w:sz="8" w:space="0" w:color="auto"/>
              <w:right w:val="single" w:sz="4"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 </w:t>
            </w:r>
          </w:p>
        </w:tc>
        <w:tc>
          <w:tcPr>
            <w:tcW w:w="539" w:type="dxa"/>
            <w:tcBorders>
              <w:top w:val="nil"/>
              <w:left w:val="nil"/>
              <w:bottom w:val="single" w:sz="8" w:space="0" w:color="auto"/>
              <w:right w:val="single" w:sz="4" w:space="0" w:color="auto"/>
            </w:tcBorders>
            <w:shd w:val="clear" w:color="000000" w:fill="FFCC99"/>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 </w:t>
            </w:r>
          </w:p>
        </w:tc>
        <w:tc>
          <w:tcPr>
            <w:tcW w:w="439" w:type="dxa"/>
            <w:tcBorders>
              <w:top w:val="nil"/>
              <w:left w:val="nil"/>
              <w:bottom w:val="single" w:sz="8" w:space="0" w:color="auto"/>
              <w:right w:val="single" w:sz="8" w:space="0" w:color="auto"/>
            </w:tcBorders>
            <w:shd w:val="clear" w:color="000000" w:fill="FFCC99"/>
            <w:noWrap/>
            <w:vAlign w:val="bottom"/>
            <w:hideMark/>
          </w:tcPr>
          <w:p w:rsidR="008A4C89" w:rsidRPr="00556FED" w:rsidRDefault="008A4C89" w:rsidP="00B50EAB">
            <w:pPr>
              <w:rPr>
                <w:rFonts w:ascii="Times New Roman" w:hAnsi="Times New Roman" w:cs="Times New Roman"/>
                <w:sz w:val="20"/>
                <w:szCs w:val="20"/>
              </w:rPr>
            </w:pPr>
            <w:r w:rsidRPr="00556FED">
              <w:rPr>
                <w:rFonts w:ascii="Times New Roman" w:hAnsi="Times New Roman" w:cs="Times New Roman"/>
                <w:sz w:val="20"/>
                <w:szCs w:val="20"/>
              </w:rPr>
              <w:t> </w:t>
            </w:r>
          </w:p>
        </w:tc>
        <w:tc>
          <w:tcPr>
            <w:tcW w:w="416" w:type="dxa"/>
            <w:tcBorders>
              <w:top w:val="nil"/>
              <w:left w:val="nil"/>
              <w:bottom w:val="single" w:sz="8" w:space="0" w:color="auto"/>
              <w:right w:val="single" w:sz="4" w:space="0" w:color="auto"/>
            </w:tcBorders>
            <w:shd w:val="clear" w:color="000000" w:fill="CCFFFF"/>
            <w:noWrap/>
            <w:vAlign w:val="bottom"/>
            <w:hideMark/>
          </w:tcPr>
          <w:p w:rsidR="008A4C89" w:rsidRPr="00556FED" w:rsidRDefault="008A4C89" w:rsidP="00B50EAB">
            <w:pPr>
              <w:rPr>
                <w:rFonts w:ascii="Times New Roman" w:hAnsi="Times New Roman" w:cs="Times New Roman"/>
                <w:sz w:val="20"/>
                <w:szCs w:val="20"/>
              </w:rPr>
            </w:pPr>
            <w:r w:rsidRPr="00556FED">
              <w:rPr>
                <w:rFonts w:ascii="Times New Roman" w:hAnsi="Times New Roman" w:cs="Times New Roman"/>
                <w:sz w:val="20"/>
                <w:szCs w:val="20"/>
              </w:rPr>
              <w:t> </w:t>
            </w:r>
          </w:p>
        </w:tc>
        <w:tc>
          <w:tcPr>
            <w:tcW w:w="539" w:type="dxa"/>
            <w:tcBorders>
              <w:top w:val="nil"/>
              <w:left w:val="nil"/>
              <w:bottom w:val="single" w:sz="8" w:space="0" w:color="auto"/>
              <w:right w:val="single" w:sz="4" w:space="0" w:color="auto"/>
            </w:tcBorders>
            <w:shd w:val="clear" w:color="000000" w:fill="CCFFFF"/>
            <w:noWrap/>
            <w:vAlign w:val="bottom"/>
            <w:hideMark/>
          </w:tcPr>
          <w:p w:rsidR="008A4C89" w:rsidRPr="00556FED" w:rsidRDefault="008A4C89" w:rsidP="00B50EAB">
            <w:pPr>
              <w:rPr>
                <w:rFonts w:ascii="Times New Roman" w:hAnsi="Times New Roman" w:cs="Times New Roman"/>
                <w:sz w:val="20"/>
                <w:szCs w:val="20"/>
              </w:rPr>
            </w:pPr>
            <w:r w:rsidRPr="00556FED">
              <w:rPr>
                <w:rFonts w:ascii="Times New Roman" w:hAnsi="Times New Roman" w:cs="Times New Roman"/>
                <w:sz w:val="20"/>
                <w:szCs w:val="20"/>
              </w:rPr>
              <w:t> </w:t>
            </w:r>
          </w:p>
        </w:tc>
        <w:tc>
          <w:tcPr>
            <w:tcW w:w="439" w:type="dxa"/>
            <w:tcBorders>
              <w:top w:val="nil"/>
              <w:left w:val="nil"/>
              <w:bottom w:val="single" w:sz="8" w:space="0" w:color="auto"/>
              <w:right w:val="nil"/>
            </w:tcBorders>
            <w:shd w:val="clear" w:color="000000" w:fill="CCFFFF"/>
            <w:noWrap/>
            <w:vAlign w:val="bottom"/>
            <w:hideMark/>
          </w:tcPr>
          <w:p w:rsidR="008A4C89" w:rsidRPr="00556FED" w:rsidRDefault="008A4C89" w:rsidP="00B50EAB">
            <w:pPr>
              <w:rPr>
                <w:rFonts w:ascii="Times New Roman" w:hAnsi="Times New Roman" w:cs="Times New Roman"/>
                <w:sz w:val="20"/>
                <w:szCs w:val="20"/>
              </w:rPr>
            </w:pPr>
            <w:r w:rsidRPr="00556FED">
              <w:rPr>
                <w:rFonts w:ascii="Times New Roman" w:hAnsi="Times New Roman" w:cs="Times New Roman"/>
                <w:sz w:val="20"/>
                <w:szCs w:val="20"/>
              </w:rPr>
              <w:t> </w:t>
            </w:r>
          </w:p>
        </w:tc>
        <w:tc>
          <w:tcPr>
            <w:tcW w:w="895" w:type="dxa"/>
            <w:tcBorders>
              <w:top w:val="nil"/>
              <w:left w:val="single" w:sz="8" w:space="0" w:color="auto"/>
              <w:bottom w:val="single" w:sz="4" w:space="0" w:color="auto"/>
              <w:right w:val="single" w:sz="8" w:space="0" w:color="auto"/>
            </w:tcBorders>
            <w:shd w:val="clear" w:color="000000" w:fill="C0C0C0"/>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r>
      <w:tr w:rsidR="008A4C89" w:rsidRPr="00556FED" w:rsidTr="00B50EAB">
        <w:trPr>
          <w:trHeight w:val="285"/>
        </w:trPr>
        <w:tc>
          <w:tcPr>
            <w:tcW w:w="1063"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8A4C89" w:rsidRPr="00556FED" w:rsidRDefault="008A4C89" w:rsidP="00B50EAB">
            <w:pPr>
              <w:rPr>
                <w:rFonts w:ascii="Times New Roman" w:hAnsi="Times New Roman" w:cs="Times New Roman"/>
                <w:sz w:val="20"/>
                <w:szCs w:val="20"/>
              </w:rPr>
            </w:pPr>
            <w:r w:rsidRPr="00556FED">
              <w:rPr>
                <w:rFonts w:ascii="Times New Roman" w:hAnsi="Times New Roman" w:cs="Times New Roman"/>
                <w:sz w:val="20"/>
                <w:szCs w:val="20"/>
              </w:rPr>
              <w:t>Gjithsejtë</w:t>
            </w:r>
          </w:p>
        </w:tc>
        <w:tc>
          <w:tcPr>
            <w:tcW w:w="1105" w:type="dxa"/>
            <w:tcBorders>
              <w:top w:val="nil"/>
              <w:left w:val="nil"/>
              <w:bottom w:val="single" w:sz="8" w:space="0" w:color="auto"/>
              <w:right w:val="single" w:sz="4" w:space="0" w:color="auto"/>
            </w:tcBorders>
            <w:shd w:val="clear" w:color="000000" w:fill="C0C0C0"/>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494</w:t>
            </w:r>
          </w:p>
        </w:tc>
        <w:tc>
          <w:tcPr>
            <w:tcW w:w="928" w:type="dxa"/>
            <w:tcBorders>
              <w:top w:val="nil"/>
              <w:left w:val="nil"/>
              <w:bottom w:val="single" w:sz="8" w:space="0" w:color="auto"/>
              <w:right w:val="single" w:sz="4" w:space="0" w:color="auto"/>
            </w:tcBorders>
            <w:shd w:val="clear" w:color="000000" w:fill="C0C0C0"/>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373</w:t>
            </w:r>
          </w:p>
        </w:tc>
        <w:tc>
          <w:tcPr>
            <w:tcW w:w="917" w:type="dxa"/>
            <w:tcBorders>
              <w:top w:val="nil"/>
              <w:left w:val="nil"/>
              <w:bottom w:val="single" w:sz="8" w:space="0" w:color="auto"/>
              <w:right w:val="single" w:sz="4" w:space="0" w:color="auto"/>
            </w:tcBorders>
            <w:shd w:val="clear" w:color="000000" w:fill="C0C0C0"/>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79</w:t>
            </w:r>
          </w:p>
        </w:tc>
        <w:tc>
          <w:tcPr>
            <w:tcW w:w="1313" w:type="dxa"/>
            <w:tcBorders>
              <w:top w:val="nil"/>
              <w:left w:val="nil"/>
              <w:bottom w:val="single" w:sz="8" w:space="0" w:color="auto"/>
              <w:right w:val="single" w:sz="4" w:space="0" w:color="auto"/>
            </w:tcBorders>
            <w:shd w:val="clear" w:color="000000" w:fill="C0C0C0"/>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5</w:t>
            </w:r>
          </w:p>
        </w:tc>
        <w:tc>
          <w:tcPr>
            <w:tcW w:w="1120" w:type="dxa"/>
            <w:tcBorders>
              <w:top w:val="nil"/>
              <w:left w:val="nil"/>
              <w:bottom w:val="single" w:sz="8" w:space="0" w:color="auto"/>
              <w:right w:val="single" w:sz="4" w:space="0" w:color="auto"/>
            </w:tcBorders>
            <w:shd w:val="clear" w:color="000000" w:fill="C0C0C0"/>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18</w:t>
            </w:r>
          </w:p>
        </w:tc>
        <w:tc>
          <w:tcPr>
            <w:tcW w:w="1077" w:type="dxa"/>
            <w:tcBorders>
              <w:top w:val="nil"/>
              <w:left w:val="nil"/>
              <w:bottom w:val="single" w:sz="8" w:space="0" w:color="auto"/>
              <w:right w:val="single" w:sz="4" w:space="0" w:color="auto"/>
            </w:tcBorders>
            <w:shd w:val="clear" w:color="000000" w:fill="C0C0C0"/>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14</w:t>
            </w:r>
          </w:p>
        </w:tc>
        <w:tc>
          <w:tcPr>
            <w:tcW w:w="650" w:type="dxa"/>
            <w:tcBorders>
              <w:top w:val="nil"/>
              <w:left w:val="nil"/>
              <w:bottom w:val="single" w:sz="8" w:space="0" w:color="auto"/>
              <w:right w:val="single" w:sz="4" w:space="0" w:color="auto"/>
            </w:tcBorders>
            <w:shd w:val="clear" w:color="000000" w:fill="C0C0C0"/>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5</w:t>
            </w:r>
          </w:p>
        </w:tc>
        <w:tc>
          <w:tcPr>
            <w:tcW w:w="416" w:type="dxa"/>
            <w:tcBorders>
              <w:top w:val="nil"/>
              <w:left w:val="nil"/>
              <w:bottom w:val="single" w:sz="8" w:space="0" w:color="auto"/>
              <w:right w:val="single" w:sz="4" w:space="0" w:color="auto"/>
            </w:tcBorders>
            <w:shd w:val="clear" w:color="000000" w:fill="C0C0C0"/>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1</w:t>
            </w:r>
          </w:p>
        </w:tc>
        <w:tc>
          <w:tcPr>
            <w:tcW w:w="539" w:type="dxa"/>
            <w:tcBorders>
              <w:top w:val="nil"/>
              <w:left w:val="nil"/>
              <w:bottom w:val="single" w:sz="8" w:space="0" w:color="auto"/>
              <w:right w:val="single" w:sz="4" w:space="0" w:color="auto"/>
            </w:tcBorders>
            <w:shd w:val="clear" w:color="000000" w:fill="C0C0C0"/>
            <w:noWrap/>
            <w:vAlign w:val="bottom"/>
            <w:hideMark/>
          </w:tcPr>
          <w:p w:rsidR="008A4C89" w:rsidRPr="00556FED" w:rsidRDefault="008A4C89" w:rsidP="00B50EAB">
            <w:pPr>
              <w:jc w:val="center"/>
              <w:rPr>
                <w:rFonts w:ascii="Times New Roman" w:hAnsi="Times New Roman" w:cs="Times New Roman"/>
                <w:sz w:val="20"/>
                <w:szCs w:val="20"/>
              </w:rPr>
            </w:pPr>
            <w:r w:rsidRPr="00556FED">
              <w:rPr>
                <w:rFonts w:ascii="Times New Roman" w:hAnsi="Times New Roman" w:cs="Times New Roman"/>
                <w:sz w:val="20"/>
                <w:szCs w:val="20"/>
              </w:rPr>
              <w:t>22</w:t>
            </w:r>
          </w:p>
        </w:tc>
        <w:tc>
          <w:tcPr>
            <w:tcW w:w="439" w:type="dxa"/>
            <w:tcBorders>
              <w:top w:val="nil"/>
              <w:left w:val="nil"/>
              <w:bottom w:val="single" w:sz="8" w:space="0" w:color="auto"/>
              <w:right w:val="single" w:sz="4" w:space="0" w:color="auto"/>
            </w:tcBorders>
            <w:shd w:val="clear" w:color="000000" w:fill="C0C0C0"/>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23</w:t>
            </w:r>
          </w:p>
        </w:tc>
        <w:tc>
          <w:tcPr>
            <w:tcW w:w="416" w:type="dxa"/>
            <w:tcBorders>
              <w:top w:val="nil"/>
              <w:left w:val="nil"/>
              <w:bottom w:val="single" w:sz="8" w:space="0" w:color="auto"/>
              <w:right w:val="single" w:sz="4" w:space="0" w:color="auto"/>
            </w:tcBorders>
            <w:shd w:val="clear" w:color="000000" w:fill="C0C0C0"/>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0</w:t>
            </w:r>
          </w:p>
        </w:tc>
        <w:tc>
          <w:tcPr>
            <w:tcW w:w="539" w:type="dxa"/>
            <w:tcBorders>
              <w:top w:val="nil"/>
              <w:left w:val="nil"/>
              <w:bottom w:val="single" w:sz="8" w:space="0" w:color="auto"/>
              <w:right w:val="single" w:sz="4" w:space="0" w:color="auto"/>
            </w:tcBorders>
            <w:shd w:val="clear" w:color="000000" w:fill="C0C0C0"/>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4</w:t>
            </w:r>
          </w:p>
        </w:tc>
        <w:tc>
          <w:tcPr>
            <w:tcW w:w="439" w:type="dxa"/>
            <w:tcBorders>
              <w:top w:val="nil"/>
              <w:left w:val="nil"/>
              <w:bottom w:val="single" w:sz="8" w:space="0" w:color="auto"/>
              <w:right w:val="single" w:sz="4" w:space="0" w:color="auto"/>
            </w:tcBorders>
            <w:shd w:val="clear" w:color="000000" w:fill="C0C0C0"/>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4</w:t>
            </w:r>
          </w:p>
        </w:tc>
        <w:tc>
          <w:tcPr>
            <w:tcW w:w="895" w:type="dxa"/>
            <w:tcBorders>
              <w:top w:val="nil"/>
              <w:left w:val="nil"/>
              <w:bottom w:val="single" w:sz="8" w:space="0" w:color="auto"/>
              <w:right w:val="single" w:sz="8" w:space="0" w:color="auto"/>
            </w:tcBorders>
            <w:shd w:val="clear" w:color="000000" w:fill="C0C0C0"/>
            <w:noWrap/>
            <w:vAlign w:val="bottom"/>
            <w:hideMark/>
          </w:tcPr>
          <w:p w:rsidR="008A4C89" w:rsidRPr="00556FED" w:rsidRDefault="008A4C89" w:rsidP="00B50EAB">
            <w:pPr>
              <w:jc w:val="right"/>
              <w:rPr>
                <w:rFonts w:ascii="Times New Roman" w:hAnsi="Times New Roman" w:cs="Times New Roman"/>
                <w:sz w:val="20"/>
                <w:szCs w:val="20"/>
              </w:rPr>
            </w:pPr>
            <w:r w:rsidRPr="00556FED">
              <w:rPr>
                <w:rFonts w:ascii="Times New Roman" w:hAnsi="Times New Roman" w:cs="Times New Roman"/>
                <w:sz w:val="20"/>
                <w:szCs w:val="20"/>
              </w:rPr>
              <w:t>494</w:t>
            </w:r>
          </w:p>
        </w:tc>
      </w:tr>
    </w:tbl>
    <w:p w:rsidR="008A4C89" w:rsidRPr="00556FED" w:rsidRDefault="008A4C89" w:rsidP="008A4C89">
      <w:pPr>
        <w:spacing w:line="240" w:lineRule="atLeast"/>
        <w:jc w:val="both"/>
        <w:rPr>
          <w:rFonts w:ascii="Times New Roman" w:eastAsia="MS Mincho" w:hAnsi="Times New Roman" w:cs="Times New Roman"/>
        </w:rPr>
      </w:pPr>
    </w:p>
    <w:p w:rsidR="008A4C89" w:rsidRPr="00556FED" w:rsidRDefault="008A4C89" w:rsidP="008A4C89">
      <w:pPr>
        <w:spacing w:line="240" w:lineRule="atLeast"/>
        <w:jc w:val="both"/>
        <w:rPr>
          <w:rFonts w:ascii="Times New Roman" w:eastAsia="MS Mincho" w:hAnsi="Times New Roman" w:cs="Times New Roman"/>
        </w:rPr>
      </w:pPr>
    </w:p>
    <w:p w:rsidR="008A4C89" w:rsidRPr="00556FED" w:rsidRDefault="008A4C89" w:rsidP="008A4C89">
      <w:pPr>
        <w:spacing w:line="240" w:lineRule="atLeast"/>
        <w:jc w:val="both"/>
        <w:rPr>
          <w:rFonts w:ascii="Times New Roman" w:eastAsia="MS Mincho" w:hAnsi="Times New Roman" w:cs="Times New Roman"/>
        </w:rPr>
      </w:pPr>
    </w:p>
    <w:p w:rsidR="008A4C89" w:rsidRPr="00556FED" w:rsidRDefault="008A4C89" w:rsidP="008A4C89">
      <w:pPr>
        <w:spacing w:line="240" w:lineRule="atLeast"/>
        <w:jc w:val="both"/>
        <w:rPr>
          <w:rFonts w:ascii="Times New Roman" w:eastAsia="MS Mincho" w:hAnsi="Times New Roman" w:cs="Times New Roman"/>
        </w:rPr>
      </w:pPr>
      <w:r w:rsidRPr="00556FED">
        <w:rPr>
          <w:rFonts w:ascii="Times New Roman" w:eastAsia="MS Mincho" w:hAnsi="Times New Roman" w:cs="Times New Roman"/>
        </w:rPr>
        <w:lastRenderedPageBreak/>
        <w:drawing>
          <wp:inline distT="0" distB="0" distL="0" distR="0" wp14:anchorId="495980FC" wp14:editId="09B6203D">
            <wp:extent cx="8915400" cy="438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15400" cy="4381500"/>
                    </a:xfrm>
                    <a:prstGeom prst="rect">
                      <a:avLst/>
                    </a:prstGeom>
                    <a:noFill/>
                    <a:ln>
                      <a:noFill/>
                    </a:ln>
                  </pic:spPr>
                </pic:pic>
              </a:graphicData>
            </a:graphic>
          </wp:inline>
        </w:drawing>
      </w:r>
    </w:p>
    <w:p w:rsidR="008A4C89" w:rsidRPr="00556FED" w:rsidRDefault="008A4C89" w:rsidP="008A4C89">
      <w:pPr>
        <w:spacing w:line="240" w:lineRule="atLeast"/>
        <w:jc w:val="both"/>
        <w:rPr>
          <w:rFonts w:ascii="Times New Roman" w:eastAsia="MS Mincho" w:hAnsi="Times New Roman" w:cs="Times New Roman"/>
        </w:rPr>
      </w:pPr>
    </w:p>
    <w:p w:rsidR="008A4C89" w:rsidRPr="00556FED" w:rsidRDefault="008A4C89" w:rsidP="008A4C89">
      <w:pPr>
        <w:spacing w:line="240" w:lineRule="atLeast"/>
        <w:jc w:val="both"/>
        <w:rPr>
          <w:rFonts w:ascii="Times New Roman" w:eastAsia="MS Mincho" w:hAnsi="Times New Roman" w:cs="Times New Roman"/>
        </w:rPr>
      </w:pPr>
    </w:p>
    <w:p w:rsidR="008A4C89" w:rsidRPr="00556FED" w:rsidRDefault="008A4C89" w:rsidP="008A4C89">
      <w:pPr>
        <w:spacing w:line="240" w:lineRule="atLeast"/>
        <w:jc w:val="both"/>
        <w:rPr>
          <w:rFonts w:ascii="Times New Roman" w:eastAsia="MS Mincho" w:hAnsi="Times New Roman" w:cs="Times New Roman"/>
        </w:rPr>
      </w:pPr>
    </w:p>
    <w:p w:rsidR="008A4C89" w:rsidRPr="00556FED" w:rsidRDefault="008A4C89" w:rsidP="008A4C89">
      <w:pPr>
        <w:spacing w:line="240" w:lineRule="atLeast"/>
        <w:jc w:val="both"/>
        <w:rPr>
          <w:rFonts w:ascii="Times New Roman" w:eastAsia="MS Mincho" w:hAnsi="Times New Roman" w:cs="Times New Roman"/>
        </w:rPr>
      </w:pPr>
    </w:p>
    <w:p w:rsidR="008A4C89" w:rsidRPr="00556FED" w:rsidRDefault="008A4C89" w:rsidP="008A4C89">
      <w:pPr>
        <w:spacing w:line="240" w:lineRule="atLeast"/>
        <w:jc w:val="both"/>
        <w:rPr>
          <w:rFonts w:ascii="Times New Roman" w:eastAsia="MS Mincho" w:hAnsi="Times New Roman" w:cs="Times New Roman"/>
        </w:rPr>
      </w:pPr>
      <w:r w:rsidRPr="00556FED">
        <w:rPr>
          <w:rFonts w:ascii="Times New Roman" w:eastAsia="MS Mincho" w:hAnsi="Times New Roman" w:cs="Times New Roman"/>
        </w:rPr>
        <w:lastRenderedPageBreak/>
        <w:drawing>
          <wp:inline distT="0" distB="0" distL="0" distR="0" wp14:anchorId="2AFF6BB9" wp14:editId="23D46E74">
            <wp:extent cx="6753225" cy="442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4429125"/>
                    </a:xfrm>
                    <a:prstGeom prst="rect">
                      <a:avLst/>
                    </a:prstGeom>
                    <a:noFill/>
                    <a:ln>
                      <a:noFill/>
                    </a:ln>
                  </pic:spPr>
                </pic:pic>
              </a:graphicData>
            </a:graphic>
          </wp:inline>
        </w:drawing>
      </w:r>
    </w:p>
    <w:p w:rsidR="008A4C89" w:rsidRPr="00556FED" w:rsidRDefault="008A4C89" w:rsidP="008A4C89">
      <w:pPr>
        <w:spacing w:line="240" w:lineRule="atLeast"/>
        <w:jc w:val="both"/>
        <w:rPr>
          <w:rFonts w:ascii="Times New Roman" w:eastAsia="MS Mincho" w:hAnsi="Times New Roman" w:cs="Times New Roman"/>
        </w:rPr>
      </w:pPr>
    </w:p>
    <w:p w:rsidR="008A4C89" w:rsidRPr="00556FED" w:rsidRDefault="008A4C89" w:rsidP="008A4C89">
      <w:pPr>
        <w:spacing w:line="240" w:lineRule="atLeast"/>
        <w:jc w:val="both"/>
        <w:rPr>
          <w:rFonts w:ascii="Times New Roman" w:eastAsia="MS Mincho" w:hAnsi="Times New Roman" w:cs="Times New Roman"/>
        </w:rPr>
      </w:pPr>
    </w:p>
    <w:p w:rsidR="008A4C89" w:rsidRPr="00556FED" w:rsidRDefault="008A4C89" w:rsidP="008A4C89">
      <w:pPr>
        <w:spacing w:line="240" w:lineRule="atLeast"/>
        <w:jc w:val="both"/>
        <w:rPr>
          <w:rFonts w:ascii="Times New Roman" w:eastAsia="MS Mincho" w:hAnsi="Times New Roman" w:cs="Times New Roman"/>
        </w:rPr>
      </w:pPr>
    </w:p>
    <w:p w:rsidR="008A4C89" w:rsidRPr="00556FED" w:rsidRDefault="008A4C89" w:rsidP="008A4C89">
      <w:pPr>
        <w:spacing w:line="240" w:lineRule="atLeast"/>
        <w:jc w:val="both"/>
        <w:rPr>
          <w:rFonts w:ascii="Times New Roman" w:eastAsia="MS Mincho" w:hAnsi="Times New Roman" w:cs="Times New Roman"/>
        </w:rPr>
      </w:pPr>
    </w:p>
    <w:p w:rsidR="008A4C89" w:rsidRPr="00556FED" w:rsidRDefault="008A4C89" w:rsidP="008A4C89">
      <w:pPr>
        <w:spacing w:line="240" w:lineRule="atLeast"/>
        <w:jc w:val="both"/>
        <w:rPr>
          <w:rFonts w:ascii="Times New Roman" w:eastAsia="MS Mincho" w:hAnsi="Times New Roman" w:cs="Times New Roman"/>
          <w:b/>
        </w:rPr>
      </w:pPr>
      <w:r w:rsidRPr="00556FED">
        <w:rPr>
          <w:rFonts w:ascii="Times New Roman" w:eastAsia="MS Mincho" w:hAnsi="Times New Roman" w:cs="Times New Roman"/>
          <w:b/>
        </w:rPr>
        <w:lastRenderedPageBreak/>
        <w:t xml:space="preserve">Raporti i shpenzimeve financiare: </w:t>
      </w:r>
    </w:p>
    <w:p w:rsidR="008A4C89" w:rsidRPr="00556FED" w:rsidRDefault="008A4C89" w:rsidP="008A4C89">
      <w:pPr>
        <w:spacing w:line="240" w:lineRule="atLeast"/>
        <w:jc w:val="both"/>
        <w:rPr>
          <w:rFonts w:ascii="Times New Roman" w:eastAsia="MS Mincho" w:hAnsi="Times New Roman" w:cs="Times New Roman"/>
          <w:sz w:val="28"/>
          <w:szCs w:val="28"/>
        </w:rPr>
      </w:pPr>
      <w:bookmarkStart w:id="0" w:name="_GoBack"/>
      <w:bookmarkEnd w:id="0"/>
    </w:p>
    <w:p w:rsidR="008A4C89" w:rsidRPr="00556FED" w:rsidRDefault="008A4C89" w:rsidP="008A4C89">
      <w:pPr>
        <w:spacing w:line="240" w:lineRule="atLeast"/>
        <w:jc w:val="both"/>
        <w:rPr>
          <w:rFonts w:ascii="Times New Roman" w:eastAsia="MS Mincho" w:hAnsi="Times New Roman" w:cs="Times New Roman"/>
          <w:sz w:val="28"/>
          <w:szCs w:val="28"/>
        </w:rPr>
      </w:pPr>
      <w:r w:rsidRPr="005A1534">
        <w:rPr>
          <w:rFonts w:ascii="Times New Roman" w:eastAsia="MS Mincho" w:hAnsi="Times New Roman" w:cs="Times New Roman"/>
        </w:rPr>
        <w:drawing>
          <wp:inline distT="0" distB="0" distL="0" distR="0" wp14:anchorId="279E0E3E" wp14:editId="7595198A">
            <wp:extent cx="9105339" cy="38195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34788" cy="3831878"/>
                    </a:xfrm>
                    <a:prstGeom prst="rect">
                      <a:avLst/>
                    </a:prstGeom>
                    <a:noFill/>
                    <a:ln>
                      <a:noFill/>
                    </a:ln>
                  </pic:spPr>
                </pic:pic>
              </a:graphicData>
            </a:graphic>
          </wp:inline>
        </w:drawing>
      </w:r>
    </w:p>
    <w:p w:rsidR="000F2E11" w:rsidRPr="00355A24" w:rsidRDefault="000F2E11" w:rsidP="008A4C89">
      <w:pPr>
        <w:rPr>
          <w:rFonts w:ascii="Times New Roman" w:hAnsi="Times New Roman" w:cs="Times New Roman"/>
        </w:rPr>
      </w:pPr>
    </w:p>
    <w:sectPr w:rsidR="000F2E11" w:rsidRPr="00355A24" w:rsidSect="0083568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ingLiU-ExtB">
    <w:panose1 w:val="02020500000000000000"/>
    <w:charset w:val="88"/>
    <w:family w:val="roman"/>
    <w:pitch w:val="variable"/>
    <w:sig w:usb0="8000002F" w:usb1="0A080008" w:usb2="00000010"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0EDB"/>
    <w:multiLevelType w:val="hybridMultilevel"/>
    <w:tmpl w:val="0BC03458"/>
    <w:lvl w:ilvl="0" w:tplc="3170F776">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 w15:restartNumberingAfterBreak="0">
    <w:nsid w:val="1023461B"/>
    <w:multiLevelType w:val="hybridMultilevel"/>
    <w:tmpl w:val="0D5E3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03E2C"/>
    <w:multiLevelType w:val="hybridMultilevel"/>
    <w:tmpl w:val="BA2E1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540D38"/>
    <w:multiLevelType w:val="hybridMultilevel"/>
    <w:tmpl w:val="A7A2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713FCD"/>
    <w:multiLevelType w:val="hybridMultilevel"/>
    <w:tmpl w:val="AB40245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4CEF41ED"/>
    <w:multiLevelType w:val="hybridMultilevel"/>
    <w:tmpl w:val="EA8C8B4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15:restartNumberingAfterBreak="0">
    <w:nsid w:val="649F6737"/>
    <w:multiLevelType w:val="hybridMultilevel"/>
    <w:tmpl w:val="4204126E"/>
    <w:lvl w:ilvl="0" w:tplc="8334FC76">
      <w:start w:val="2"/>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0476B9"/>
    <w:multiLevelType w:val="hybridMultilevel"/>
    <w:tmpl w:val="9BFA6196"/>
    <w:lvl w:ilvl="0" w:tplc="0CE280D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247E3"/>
    <w:multiLevelType w:val="hybridMultilevel"/>
    <w:tmpl w:val="33A4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301098"/>
    <w:multiLevelType w:val="hybridMultilevel"/>
    <w:tmpl w:val="D3064E5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9"/>
  </w:num>
  <w:num w:numId="5">
    <w:abstractNumId w:val="7"/>
  </w:num>
  <w:num w:numId="6">
    <w:abstractNumId w:val="6"/>
  </w:num>
  <w:num w:numId="7">
    <w:abstractNumId w:val="2"/>
  </w:num>
  <w:num w:numId="8">
    <w:abstractNumId w:val="3"/>
  </w:num>
  <w:num w:numId="9">
    <w:abstractNumId w:val="5"/>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04A"/>
    <w:rsid w:val="00051B74"/>
    <w:rsid w:val="00056056"/>
    <w:rsid w:val="00074359"/>
    <w:rsid w:val="00081F0F"/>
    <w:rsid w:val="0008443B"/>
    <w:rsid w:val="000A540A"/>
    <w:rsid w:val="000B5966"/>
    <w:rsid w:val="000F2E11"/>
    <w:rsid w:val="000F38FD"/>
    <w:rsid w:val="000F50FA"/>
    <w:rsid w:val="00123205"/>
    <w:rsid w:val="00146793"/>
    <w:rsid w:val="00151DBE"/>
    <w:rsid w:val="00171A27"/>
    <w:rsid w:val="00195A42"/>
    <w:rsid w:val="001A176A"/>
    <w:rsid w:val="001B2733"/>
    <w:rsid w:val="001B44FE"/>
    <w:rsid w:val="001B5220"/>
    <w:rsid w:val="001D2489"/>
    <w:rsid w:val="001E4E9B"/>
    <w:rsid w:val="001F0799"/>
    <w:rsid w:val="001F623C"/>
    <w:rsid w:val="00204D56"/>
    <w:rsid w:val="00210E9E"/>
    <w:rsid w:val="00223CE0"/>
    <w:rsid w:val="0022492C"/>
    <w:rsid w:val="002341FE"/>
    <w:rsid w:val="00234FB7"/>
    <w:rsid w:val="002660D2"/>
    <w:rsid w:val="00286B3C"/>
    <w:rsid w:val="002959EF"/>
    <w:rsid w:val="002B72BD"/>
    <w:rsid w:val="002B774F"/>
    <w:rsid w:val="002C0F42"/>
    <w:rsid w:val="002D7A80"/>
    <w:rsid w:val="002E09EF"/>
    <w:rsid w:val="002F7A2A"/>
    <w:rsid w:val="00327CCB"/>
    <w:rsid w:val="00355A24"/>
    <w:rsid w:val="00366294"/>
    <w:rsid w:val="003D252F"/>
    <w:rsid w:val="004040E8"/>
    <w:rsid w:val="00457F49"/>
    <w:rsid w:val="00483022"/>
    <w:rsid w:val="00491D34"/>
    <w:rsid w:val="004A0096"/>
    <w:rsid w:val="004D72C5"/>
    <w:rsid w:val="004D7725"/>
    <w:rsid w:val="004F3355"/>
    <w:rsid w:val="004F6035"/>
    <w:rsid w:val="00537DD7"/>
    <w:rsid w:val="00560ED1"/>
    <w:rsid w:val="0057003E"/>
    <w:rsid w:val="00575F58"/>
    <w:rsid w:val="0058229A"/>
    <w:rsid w:val="005840C3"/>
    <w:rsid w:val="00584A08"/>
    <w:rsid w:val="00587197"/>
    <w:rsid w:val="005C129B"/>
    <w:rsid w:val="0063055B"/>
    <w:rsid w:val="006455CD"/>
    <w:rsid w:val="00676CBC"/>
    <w:rsid w:val="006A649F"/>
    <w:rsid w:val="006B2ADE"/>
    <w:rsid w:val="00711E58"/>
    <w:rsid w:val="007140E3"/>
    <w:rsid w:val="007175CC"/>
    <w:rsid w:val="00727C0E"/>
    <w:rsid w:val="0073616D"/>
    <w:rsid w:val="00742E2D"/>
    <w:rsid w:val="00792094"/>
    <w:rsid w:val="0079249D"/>
    <w:rsid w:val="007C6442"/>
    <w:rsid w:val="007C6FEE"/>
    <w:rsid w:val="00835681"/>
    <w:rsid w:val="00866C74"/>
    <w:rsid w:val="00871261"/>
    <w:rsid w:val="008868F5"/>
    <w:rsid w:val="008A1238"/>
    <w:rsid w:val="008A4C89"/>
    <w:rsid w:val="008F668E"/>
    <w:rsid w:val="00906BAB"/>
    <w:rsid w:val="00912AC1"/>
    <w:rsid w:val="00917716"/>
    <w:rsid w:val="00921A60"/>
    <w:rsid w:val="009236A7"/>
    <w:rsid w:val="00925D43"/>
    <w:rsid w:val="009530FF"/>
    <w:rsid w:val="00957625"/>
    <w:rsid w:val="00985958"/>
    <w:rsid w:val="00986999"/>
    <w:rsid w:val="009A3E04"/>
    <w:rsid w:val="009C2818"/>
    <w:rsid w:val="009D0CE4"/>
    <w:rsid w:val="009D3E91"/>
    <w:rsid w:val="00A31455"/>
    <w:rsid w:val="00A31A26"/>
    <w:rsid w:val="00A356D5"/>
    <w:rsid w:val="00A4604A"/>
    <w:rsid w:val="00A52AD8"/>
    <w:rsid w:val="00A63353"/>
    <w:rsid w:val="00A96D15"/>
    <w:rsid w:val="00A973D4"/>
    <w:rsid w:val="00AB6B0D"/>
    <w:rsid w:val="00AC27F7"/>
    <w:rsid w:val="00AC56B6"/>
    <w:rsid w:val="00AC6E7A"/>
    <w:rsid w:val="00AC79A5"/>
    <w:rsid w:val="00AD052E"/>
    <w:rsid w:val="00AE6ECF"/>
    <w:rsid w:val="00AE791E"/>
    <w:rsid w:val="00B22F0F"/>
    <w:rsid w:val="00B54E90"/>
    <w:rsid w:val="00B63111"/>
    <w:rsid w:val="00B65E31"/>
    <w:rsid w:val="00B70521"/>
    <w:rsid w:val="00B82F4E"/>
    <w:rsid w:val="00B97208"/>
    <w:rsid w:val="00BA3F41"/>
    <w:rsid w:val="00BD043F"/>
    <w:rsid w:val="00BD2AC5"/>
    <w:rsid w:val="00BE1B74"/>
    <w:rsid w:val="00BF439C"/>
    <w:rsid w:val="00C042F1"/>
    <w:rsid w:val="00C10ACA"/>
    <w:rsid w:val="00C16412"/>
    <w:rsid w:val="00C42E1A"/>
    <w:rsid w:val="00C45D45"/>
    <w:rsid w:val="00C94A37"/>
    <w:rsid w:val="00CF2F81"/>
    <w:rsid w:val="00D0443E"/>
    <w:rsid w:val="00D24822"/>
    <w:rsid w:val="00D3736D"/>
    <w:rsid w:val="00D76001"/>
    <w:rsid w:val="00DC2623"/>
    <w:rsid w:val="00DD3630"/>
    <w:rsid w:val="00DD4096"/>
    <w:rsid w:val="00E13097"/>
    <w:rsid w:val="00E16DD1"/>
    <w:rsid w:val="00E263F2"/>
    <w:rsid w:val="00E31959"/>
    <w:rsid w:val="00E334EE"/>
    <w:rsid w:val="00E83F29"/>
    <w:rsid w:val="00E8684A"/>
    <w:rsid w:val="00E87BC9"/>
    <w:rsid w:val="00EA35FB"/>
    <w:rsid w:val="00EB61DB"/>
    <w:rsid w:val="00ED3693"/>
    <w:rsid w:val="00ED498A"/>
    <w:rsid w:val="00F30238"/>
    <w:rsid w:val="00F54882"/>
    <w:rsid w:val="00F60ED7"/>
    <w:rsid w:val="00F6353E"/>
    <w:rsid w:val="00F713BA"/>
    <w:rsid w:val="00F77C11"/>
    <w:rsid w:val="00FA2DC9"/>
    <w:rsid w:val="00FC3B27"/>
    <w:rsid w:val="00FD25D3"/>
    <w:rsid w:val="00FD6B70"/>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4F0DB"/>
  <w15:chartTrackingRefBased/>
  <w15:docId w15:val="{7AF95190-5D10-4E70-9839-73384878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04A"/>
    <w:rPr>
      <w:rFonts w:ascii="Montserrat SemiBold" w:eastAsia="Montserrat SemiBold" w:hAnsi="Montserrat SemiBold" w:cs="Montserrat SemiBold"/>
      <w:lang w:eastAsia="sq-AL"/>
    </w:rPr>
  </w:style>
  <w:style w:type="paragraph" w:styleId="Heading1">
    <w:name w:val="heading 1"/>
    <w:basedOn w:val="Normal"/>
    <w:next w:val="Normal"/>
    <w:link w:val="Heading1Char"/>
    <w:autoRedefine/>
    <w:uiPriority w:val="9"/>
    <w:qFormat/>
    <w:rsid w:val="00957625"/>
    <w:pPr>
      <w:keepNext/>
      <w:keepLines/>
      <w:spacing w:before="240" w:after="240"/>
      <w:outlineLvl w:val="0"/>
    </w:pPr>
    <w:rPr>
      <w:rFonts w:ascii="Times New Roman" w:eastAsia="MS Mincho" w:hAnsi="Times New Roman" w:cs="Times New Roman"/>
      <w:b/>
      <w:color w:val="000000" w:themeColor="text1"/>
      <w:sz w:val="32"/>
      <w:szCs w:val="32"/>
    </w:rPr>
  </w:style>
  <w:style w:type="paragraph" w:styleId="Heading2">
    <w:name w:val="heading 2"/>
    <w:basedOn w:val="Normal"/>
    <w:next w:val="Normal"/>
    <w:link w:val="Heading2Char"/>
    <w:semiHidden/>
    <w:unhideWhenUsed/>
    <w:qFormat/>
    <w:rsid w:val="002B72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625"/>
    <w:rPr>
      <w:rFonts w:ascii="Times New Roman" w:eastAsia="MS Mincho" w:hAnsi="Times New Roman" w:cs="Times New Roman"/>
      <w:b/>
      <w:color w:val="000000" w:themeColor="text1"/>
      <w:sz w:val="32"/>
      <w:szCs w:val="32"/>
      <w:lang w:eastAsia="sq-AL"/>
    </w:rPr>
  </w:style>
  <w:style w:type="paragraph" w:styleId="ListParagraph">
    <w:name w:val="List Paragraph"/>
    <w:aliases w:val="List Paragraph (numbered (a)),Normal 1,List Paragraph 1,Akapit z listą BS,Bullets,lp1,List Paragraph in table,Table of contents numbered,Bullet OFM,Bullet Points,Renkli Liste - Vurgu 11,Liste Paragraf1,Liste Paragraf,Citation List,PROVER"/>
    <w:basedOn w:val="Normal"/>
    <w:link w:val="ListParagraphChar"/>
    <w:uiPriority w:val="34"/>
    <w:qFormat/>
    <w:rsid w:val="004040E8"/>
    <w:pPr>
      <w:ind w:left="720"/>
      <w:contextualSpacing/>
    </w:pPr>
  </w:style>
  <w:style w:type="character" w:customStyle="1" w:styleId="Heading2Char">
    <w:name w:val="Heading 2 Char"/>
    <w:basedOn w:val="DefaultParagraphFont"/>
    <w:link w:val="Heading2"/>
    <w:rsid w:val="002B72BD"/>
    <w:rPr>
      <w:rFonts w:asciiTheme="majorHAnsi" w:eastAsiaTheme="majorEastAsia" w:hAnsiTheme="majorHAnsi" w:cstheme="majorBidi"/>
      <w:color w:val="2E74B5" w:themeColor="accent1" w:themeShade="BF"/>
      <w:sz w:val="26"/>
      <w:szCs w:val="26"/>
      <w:lang w:eastAsia="sq-AL"/>
    </w:rPr>
  </w:style>
  <w:style w:type="table" w:styleId="GridTable5Dark-Accent5">
    <w:name w:val="Grid Table 5 Dark Accent 5"/>
    <w:basedOn w:val="TableNormal"/>
    <w:uiPriority w:val="50"/>
    <w:rsid w:val="002B72BD"/>
    <w:pPr>
      <w:spacing w:after="0" w:line="240" w:lineRule="auto"/>
    </w:pPr>
    <w:rPr>
      <w:rFonts w:ascii="Montserrat SemiBold" w:hAnsi="Montserrat SemiBold"/>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2B72BD"/>
    <w:pPr>
      <w:spacing w:after="0" w:line="240" w:lineRule="auto"/>
    </w:pPr>
    <w:rPr>
      <w:rFonts w:ascii="Montserrat SemiBold" w:hAnsi="Montserrat SemiBold"/>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
    <w:name w:val="Grid Table 5 Dark"/>
    <w:basedOn w:val="TableNormal"/>
    <w:uiPriority w:val="50"/>
    <w:rsid w:val="002B72BD"/>
    <w:pPr>
      <w:spacing w:after="0" w:line="240" w:lineRule="auto"/>
    </w:pPr>
    <w:rPr>
      <w:rFonts w:ascii="Montserrat SemiBold" w:hAnsi="Montserrat SemiBold"/>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5Dark-Accent5">
    <w:name w:val="List Table 5 Dark Accent 5"/>
    <w:basedOn w:val="TableNormal"/>
    <w:uiPriority w:val="50"/>
    <w:rsid w:val="002B72BD"/>
    <w:pPr>
      <w:spacing w:after="0" w:line="240" w:lineRule="auto"/>
    </w:pPr>
    <w:rPr>
      <w:rFonts w:ascii="Montserrat SemiBold" w:hAnsi="Montserrat SemiBold"/>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Strong">
    <w:name w:val="Strong"/>
    <w:basedOn w:val="DefaultParagraphFont"/>
    <w:uiPriority w:val="22"/>
    <w:qFormat/>
    <w:rsid w:val="002B72BD"/>
    <w:rPr>
      <w:b/>
      <w:bCs/>
    </w:rPr>
  </w:style>
  <w:style w:type="table" w:styleId="GridTable5Dark-Accent2">
    <w:name w:val="Grid Table 5 Dark Accent 2"/>
    <w:basedOn w:val="TableNormal"/>
    <w:uiPriority w:val="50"/>
    <w:rsid w:val="00AE79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BE1B7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Footer">
    <w:name w:val="footer"/>
    <w:basedOn w:val="Normal"/>
    <w:link w:val="FooterChar"/>
    <w:uiPriority w:val="99"/>
    <w:rsid w:val="008A4C89"/>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8A4C89"/>
    <w:rPr>
      <w:rFonts w:ascii="Times New Roman" w:eastAsia="Times New Roman" w:hAnsi="Times New Roman" w:cs="Times New Roman"/>
      <w:sz w:val="24"/>
      <w:szCs w:val="24"/>
    </w:rPr>
  </w:style>
  <w:style w:type="character" w:styleId="PageNumber">
    <w:name w:val="page number"/>
    <w:basedOn w:val="DefaultParagraphFont"/>
    <w:uiPriority w:val="99"/>
    <w:rsid w:val="008A4C89"/>
    <w:rPr>
      <w:rFonts w:cs="Times New Roman"/>
    </w:rPr>
  </w:style>
  <w:style w:type="paragraph" w:styleId="NoSpacing">
    <w:name w:val="No Spacing"/>
    <w:uiPriority w:val="1"/>
    <w:qFormat/>
    <w:rsid w:val="008A4C89"/>
    <w:pPr>
      <w:spacing w:after="0" w:line="240" w:lineRule="auto"/>
    </w:pPr>
  </w:style>
  <w:style w:type="paragraph" w:styleId="HTMLPreformatted">
    <w:name w:val="HTML Preformatted"/>
    <w:basedOn w:val="Normal"/>
    <w:link w:val="HTMLPreformattedChar"/>
    <w:uiPriority w:val="99"/>
    <w:unhideWhenUsed/>
    <w:rsid w:val="008A4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8A4C89"/>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8A4C89"/>
    <w:rPr>
      <w:color w:val="0563C1" w:themeColor="hyperlink"/>
      <w:u w:val="single"/>
    </w:rPr>
  </w:style>
  <w:style w:type="paragraph" w:styleId="BalloonText">
    <w:name w:val="Balloon Text"/>
    <w:basedOn w:val="Normal"/>
    <w:link w:val="BalloonTextChar"/>
    <w:uiPriority w:val="99"/>
    <w:semiHidden/>
    <w:unhideWhenUsed/>
    <w:rsid w:val="008A4C89"/>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8A4C89"/>
    <w:rPr>
      <w:rFonts w:ascii="Tahoma" w:eastAsia="Times New Roman" w:hAnsi="Tahoma" w:cs="Tahoma"/>
      <w:sz w:val="16"/>
      <w:szCs w:val="16"/>
    </w:rPr>
  </w:style>
  <w:style w:type="character" w:customStyle="1" w:styleId="ListParagraphChar">
    <w:name w:val="List Paragraph Char"/>
    <w:aliases w:val="List Paragraph (numbered (a)) Char,Normal 1 Char,List Paragraph 1 Char,Akapit z listą BS Char,Bullets Char,lp1 Char,List Paragraph in table Char,Table of contents numbered Char,Bullet OFM Char,Bullet Points Char,Liste Paragraf1 Char"/>
    <w:basedOn w:val="DefaultParagraphFont"/>
    <w:link w:val="ListParagraph"/>
    <w:uiPriority w:val="34"/>
    <w:locked/>
    <w:rsid w:val="008A4C89"/>
    <w:rPr>
      <w:rFonts w:ascii="Montserrat SemiBold" w:eastAsia="Montserrat SemiBold" w:hAnsi="Montserrat SemiBold" w:cs="Montserrat SemiBold"/>
      <w:lang w:eastAsia="sq-AL"/>
    </w:rPr>
  </w:style>
  <w:style w:type="table" w:styleId="TableGrid">
    <w:name w:val="Table Grid"/>
    <w:basedOn w:val="TableNormal"/>
    <w:uiPriority w:val="59"/>
    <w:rsid w:val="008A4C8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A4C89"/>
    <w:pPr>
      <w:widowControl w:val="0"/>
      <w:autoSpaceDE w:val="0"/>
      <w:autoSpaceDN w:val="0"/>
      <w:spacing w:after="0" w:line="240" w:lineRule="auto"/>
    </w:pPr>
    <w:rPr>
      <w:rFonts w:ascii="Times New Roman" w:eastAsia="Times New Roman" w:hAnsi="Times New Roman" w:cs="Times New Roman"/>
      <w:lang w:eastAsia="en-US"/>
    </w:rPr>
  </w:style>
  <w:style w:type="character" w:styleId="CommentReference">
    <w:name w:val="annotation reference"/>
    <w:basedOn w:val="DefaultParagraphFont"/>
    <w:uiPriority w:val="99"/>
    <w:semiHidden/>
    <w:unhideWhenUsed/>
    <w:rsid w:val="008A4C89"/>
    <w:rPr>
      <w:sz w:val="16"/>
      <w:szCs w:val="16"/>
    </w:rPr>
  </w:style>
  <w:style w:type="paragraph" w:styleId="CommentText">
    <w:name w:val="annotation text"/>
    <w:basedOn w:val="Normal"/>
    <w:link w:val="CommentTextChar"/>
    <w:uiPriority w:val="99"/>
    <w:semiHidden/>
    <w:unhideWhenUsed/>
    <w:rsid w:val="008A4C89"/>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8A4C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4C89"/>
    <w:rPr>
      <w:b/>
      <w:bCs/>
    </w:rPr>
  </w:style>
  <w:style w:type="character" w:customStyle="1" w:styleId="CommentSubjectChar">
    <w:name w:val="Comment Subject Char"/>
    <w:basedOn w:val="CommentTextChar"/>
    <w:link w:val="CommentSubject"/>
    <w:uiPriority w:val="99"/>
    <w:semiHidden/>
    <w:rsid w:val="008A4C89"/>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A4C89"/>
    <w:pPr>
      <w:tabs>
        <w:tab w:val="center" w:pos="4513"/>
        <w:tab w:val="right" w:pos="9026"/>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uiPriority w:val="99"/>
    <w:rsid w:val="008A4C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3770</Words>
  <Characters>21492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63</cp:revision>
  <dcterms:created xsi:type="dcterms:W3CDTF">2023-04-04T12:30:00Z</dcterms:created>
  <dcterms:modified xsi:type="dcterms:W3CDTF">2023-04-05T11:32:00Z</dcterms:modified>
</cp:coreProperties>
</file>