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90" w:type="dxa"/>
        <w:tblBorders>
          <w:top w:val="single" w:sz="8" w:space="0" w:color="FFC000"/>
          <w:left w:val="single" w:sz="8" w:space="0" w:color="FFC000"/>
          <w:bottom w:val="single" w:sz="8" w:space="0" w:color="FFC000"/>
          <w:right w:val="single" w:sz="8" w:space="0" w:color="FFC000"/>
        </w:tblBorders>
        <w:tblLayout w:type="fixed"/>
        <w:tblLook w:val="0000" w:firstRow="0" w:lastRow="0" w:firstColumn="0" w:lastColumn="0" w:noHBand="0" w:noVBand="0"/>
      </w:tblPr>
      <w:tblGrid>
        <w:gridCol w:w="1458"/>
        <w:gridCol w:w="6076"/>
        <w:gridCol w:w="1356"/>
      </w:tblGrid>
      <w:tr w:rsidR="00E31A6D" w:rsidRPr="00E31A6D" w:rsidTr="00E25890">
        <w:trPr>
          <w:trHeight w:val="1530"/>
        </w:trPr>
        <w:tc>
          <w:tcPr>
            <w:tcW w:w="1458" w:type="dxa"/>
            <w:tcBorders>
              <w:top w:val="nil"/>
              <w:left w:val="nil"/>
              <w:bottom w:val="single" w:sz="12" w:space="0" w:color="000099"/>
              <w:right w:val="nil"/>
            </w:tcBorders>
            <w:shd w:val="clear" w:color="auto" w:fill="FFFFFF"/>
          </w:tcPr>
          <w:p w:rsidR="004A0096" w:rsidRPr="00E31A6D" w:rsidRDefault="004A0096" w:rsidP="00A63353">
            <w:pPr>
              <w:spacing w:after="0"/>
              <w:ind w:left="-90" w:right="-180"/>
              <w:jc w:val="center"/>
              <w:rPr>
                <w:rFonts w:ascii="Times New Roman" w:eastAsia="Arial" w:hAnsi="Times New Roman" w:cs="Times New Roman"/>
                <w:b/>
                <w:i/>
                <w:sz w:val="23"/>
                <w:szCs w:val="23"/>
              </w:rPr>
            </w:pPr>
            <w:r w:rsidRPr="00E31A6D">
              <w:rPr>
                <w:rFonts w:ascii="Times New Roman" w:eastAsia="Book Antiqua" w:hAnsi="Times New Roman" w:cs="Times New Roman"/>
                <w:noProof/>
                <w:sz w:val="24"/>
                <w:szCs w:val="24"/>
              </w:rPr>
              <w:drawing>
                <wp:inline distT="0" distB="0" distL="0" distR="0" wp14:anchorId="4217D59D" wp14:editId="276AB883">
                  <wp:extent cx="700405" cy="807085"/>
                  <wp:effectExtent l="0" t="0" r="0" b="0"/>
                  <wp:docPr id="5" name="image1.jpg" descr="Stema%20(100px)"/>
                  <wp:cNvGraphicFramePr/>
                  <a:graphic xmlns:a="http://schemas.openxmlformats.org/drawingml/2006/main">
                    <a:graphicData uri="http://schemas.openxmlformats.org/drawingml/2006/picture">
                      <pic:pic xmlns:pic="http://schemas.openxmlformats.org/drawingml/2006/picture">
                        <pic:nvPicPr>
                          <pic:cNvPr id="0" name="image1.jpg" descr="Stema%20(100px)"/>
                          <pic:cNvPicPr preferRelativeResize="0"/>
                        </pic:nvPicPr>
                        <pic:blipFill>
                          <a:blip r:embed="rId5"/>
                          <a:srcRect/>
                          <a:stretch>
                            <a:fillRect/>
                          </a:stretch>
                        </pic:blipFill>
                        <pic:spPr>
                          <a:xfrm>
                            <a:off x="0" y="0"/>
                            <a:ext cx="700405" cy="807085"/>
                          </a:xfrm>
                          <a:prstGeom prst="rect">
                            <a:avLst/>
                          </a:prstGeom>
                          <a:ln/>
                        </pic:spPr>
                      </pic:pic>
                    </a:graphicData>
                  </a:graphic>
                </wp:inline>
              </w:drawing>
            </w:r>
          </w:p>
        </w:tc>
        <w:tc>
          <w:tcPr>
            <w:tcW w:w="6076" w:type="dxa"/>
            <w:tcBorders>
              <w:top w:val="nil"/>
              <w:left w:val="nil"/>
              <w:bottom w:val="single" w:sz="12" w:space="0" w:color="000099"/>
              <w:right w:val="nil"/>
            </w:tcBorders>
            <w:shd w:val="clear" w:color="auto" w:fill="FFFFFF"/>
          </w:tcPr>
          <w:p w:rsidR="004A0096" w:rsidRPr="00E31A6D" w:rsidRDefault="004A0096" w:rsidP="00A63353">
            <w:pPr>
              <w:spacing w:after="0"/>
              <w:ind w:left="-90" w:right="-180"/>
              <w:jc w:val="center"/>
              <w:rPr>
                <w:rFonts w:ascii="Times New Roman" w:eastAsia="Garamond" w:hAnsi="Times New Roman" w:cs="Times New Roman"/>
                <w:b/>
                <w:sz w:val="24"/>
                <w:szCs w:val="24"/>
              </w:rPr>
            </w:pPr>
            <w:r w:rsidRPr="00E31A6D">
              <w:rPr>
                <w:rFonts w:ascii="Times New Roman" w:eastAsia="Garamond" w:hAnsi="Times New Roman" w:cs="Times New Roman"/>
                <w:b/>
                <w:sz w:val="24"/>
                <w:szCs w:val="24"/>
              </w:rPr>
              <w:t>REPUBLIKA E KOSOVËS</w:t>
            </w:r>
          </w:p>
          <w:p w:rsidR="004A0096" w:rsidRPr="00E31A6D" w:rsidRDefault="004A0096" w:rsidP="00A63353">
            <w:pPr>
              <w:spacing w:after="0"/>
              <w:ind w:left="-90" w:right="-180"/>
              <w:jc w:val="center"/>
              <w:rPr>
                <w:rFonts w:ascii="Times New Roman" w:eastAsia="Garamond" w:hAnsi="Times New Roman" w:cs="Times New Roman"/>
                <w:b/>
                <w:sz w:val="16"/>
                <w:szCs w:val="16"/>
              </w:rPr>
            </w:pPr>
            <w:r w:rsidRPr="00E31A6D">
              <w:rPr>
                <w:rFonts w:ascii="Times New Roman" w:eastAsia="Garamond" w:hAnsi="Times New Roman" w:cs="Times New Roman"/>
                <w:b/>
                <w:sz w:val="16"/>
                <w:szCs w:val="16"/>
              </w:rPr>
              <w:t>REPUBLIKA KOSOVA/REPUBLIC OF KOSOVA</w:t>
            </w:r>
          </w:p>
          <w:p w:rsidR="004A0096" w:rsidRPr="00E31A6D" w:rsidRDefault="004A0096" w:rsidP="00A63353">
            <w:pPr>
              <w:spacing w:after="0"/>
              <w:ind w:left="-90" w:right="-180"/>
              <w:jc w:val="center"/>
              <w:rPr>
                <w:rFonts w:ascii="Times New Roman" w:eastAsia="Garamond" w:hAnsi="Times New Roman" w:cs="Times New Roman"/>
                <w:b/>
                <w:sz w:val="24"/>
                <w:szCs w:val="24"/>
              </w:rPr>
            </w:pPr>
            <w:r w:rsidRPr="00E31A6D">
              <w:rPr>
                <w:rFonts w:ascii="Times New Roman" w:eastAsia="Garamond" w:hAnsi="Times New Roman" w:cs="Times New Roman"/>
                <w:b/>
                <w:sz w:val="24"/>
                <w:szCs w:val="24"/>
              </w:rPr>
              <w:t>KOMUNA E GJILANIT</w:t>
            </w:r>
          </w:p>
          <w:p w:rsidR="004A0096" w:rsidRPr="00E31A6D" w:rsidRDefault="004A0096" w:rsidP="00A63353">
            <w:pPr>
              <w:spacing w:after="0"/>
              <w:ind w:left="-90" w:right="-180"/>
              <w:jc w:val="center"/>
              <w:rPr>
                <w:rFonts w:ascii="Times New Roman" w:eastAsia="Palatino Linotype" w:hAnsi="Times New Roman" w:cs="Times New Roman"/>
                <w:b/>
                <w:sz w:val="16"/>
                <w:szCs w:val="16"/>
              </w:rPr>
            </w:pPr>
            <w:r w:rsidRPr="00E31A6D">
              <w:rPr>
                <w:rFonts w:ascii="Times New Roman" w:eastAsia="Palatino Linotype" w:hAnsi="Times New Roman" w:cs="Times New Roman"/>
                <w:b/>
                <w:sz w:val="16"/>
                <w:szCs w:val="16"/>
              </w:rPr>
              <w:t>OPŠTINA GNJILANE/MUNICIPAL GJILAN/GILAN  BELEDIYESI</w:t>
            </w:r>
          </w:p>
          <w:p w:rsidR="004A0096" w:rsidRPr="00E31A6D" w:rsidRDefault="004A0096" w:rsidP="00A63353">
            <w:pPr>
              <w:spacing w:after="0"/>
              <w:ind w:left="-90" w:right="-180"/>
              <w:jc w:val="center"/>
              <w:rPr>
                <w:rFonts w:ascii="Times New Roman" w:eastAsia="Arial" w:hAnsi="Times New Roman" w:cs="Times New Roman"/>
                <w:b/>
                <w:i/>
                <w:sz w:val="23"/>
                <w:szCs w:val="23"/>
              </w:rPr>
            </w:pPr>
          </w:p>
        </w:tc>
        <w:tc>
          <w:tcPr>
            <w:tcW w:w="1356" w:type="dxa"/>
            <w:tcBorders>
              <w:top w:val="nil"/>
              <w:left w:val="nil"/>
              <w:bottom w:val="single" w:sz="12" w:space="0" w:color="000099"/>
              <w:right w:val="nil"/>
            </w:tcBorders>
            <w:shd w:val="clear" w:color="auto" w:fill="FFFFFF"/>
          </w:tcPr>
          <w:p w:rsidR="004A0096" w:rsidRPr="00E31A6D" w:rsidRDefault="004A0096" w:rsidP="00A63353">
            <w:pPr>
              <w:spacing w:after="0"/>
              <w:ind w:left="-90" w:right="-180"/>
              <w:jc w:val="center"/>
              <w:rPr>
                <w:rFonts w:ascii="Times New Roman" w:eastAsia="Arial" w:hAnsi="Times New Roman" w:cs="Times New Roman"/>
                <w:b/>
                <w:i/>
                <w:sz w:val="23"/>
                <w:szCs w:val="23"/>
              </w:rPr>
            </w:pPr>
            <w:r w:rsidRPr="00E31A6D">
              <w:rPr>
                <w:rFonts w:ascii="Times New Roman" w:eastAsia="Book Antiqua" w:hAnsi="Times New Roman" w:cs="Times New Roman"/>
                <w:noProof/>
              </w:rPr>
              <w:drawing>
                <wp:inline distT="0" distB="0" distL="0" distR="0" wp14:anchorId="44353036" wp14:editId="4787716A">
                  <wp:extent cx="667385" cy="798830"/>
                  <wp:effectExtent l="0" t="0" r="0" b="0"/>
                  <wp:docPr id="6" name="image2.jpg" descr="Description: Prova14"/>
                  <wp:cNvGraphicFramePr/>
                  <a:graphic xmlns:a="http://schemas.openxmlformats.org/drawingml/2006/main">
                    <a:graphicData uri="http://schemas.openxmlformats.org/drawingml/2006/picture">
                      <pic:pic xmlns:pic="http://schemas.openxmlformats.org/drawingml/2006/picture">
                        <pic:nvPicPr>
                          <pic:cNvPr id="0" name="image2.jpg" descr="Description: Prova14"/>
                          <pic:cNvPicPr preferRelativeResize="0"/>
                        </pic:nvPicPr>
                        <pic:blipFill>
                          <a:blip r:embed="rId6"/>
                          <a:srcRect/>
                          <a:stretch>
                            <a:fillRect/>
                          </a:stretch>
                        </pic:blipFill>
                        <pic:spPr>
                          <a:xfrm>
                            <a:off x="0" y="0"/>
                            <a:ext cx="667385" cy="798830"/>
                          </a:xfrm>
                          <a:prstGeom prst="rect">
                            <a:avLst/>
                          </a:prstGeom>
                          <a:ln/>
                        </pic:spPr>
                      </pic:pic>
                    </a:graphicData>
                  </a:graphic>
                </wp:inline>
              </w:drawing>
            </w:r>
          </w:p>
          <w:p w:rsidR="004A0096" w:rsidRPr="00E31A6D" w:rsidRDefault="004A0096" w:rsidP="00A63353">
            <w:pPr>
              <w:spacing w:after="0"/>
              <w:ind w:left="-90" w:right="-180"/>
              <w:jc w:val="center"/>
              <w:rPr>
                <w:rFonts w:ascii="Times New Roman" w:eastAsia="Arial" w:hAnsi="Times New Roman" w:cs="Times New Roman"/>
                <w:b/>
                <w:i/>
                <w:sz w:val="23"/>
                <w:szCs w:val="23"/>
              </w:rPr>
            </w:pPr>
          </w:p>
        </w:tc>
      </w:tr>
    </w:tbl>
    <w:p w:rsidR="004A0096" w:rsidRPr="00E31A6D" w:rsidRDefault="004A0096" w:rsidP="00A63353">
      <w:pPr>
        <w:spacing w:after="0"/>
        <w:ind w:left="-90" w:right="-180"/>
        <w:jc w:val="center"/>
        <w:rPr>
          <w:rFonts w:ascii="Times New Roman" w:eastAsia="Times New Roman" w:hAnsi="Times New Roman" w:cs="Times New Roman"/>
          <w:sz w:val="32"/>
          <w:szCs w:val="32"/>
        </w:rPr>
      </w:pPr>
    </w:p>
    <w:p w:rsidR="004A0096" w:rsidRPr="00E31A6D" w:rsidRDefault="004A0096" w:rsidP="004A0096">
      <w:pPr>
        <w:spacing w:after="0"/>
        <w:ind w:left="270" w:right="-180"/>
        <w:jc w:val="center"/>
        <w:rPr>
          <w:rFonts w:ascii="Times New Roman" w:eastAsia="Times New Roman" w:hAnsi="Times New Roman" w:cs="Times New Roman"/>
          <w:sz w:val="32"/>
          <w:szCs w:val="32"/>
        </w:rPr>
      </w:pPr>
    </w:p>
    <w:p w:rsidR="004A0096" w:rsidRPr="00E31A6D" w:rsidRDefault="004A0096" w:rsidP="004A0096">
      <w:pPr>
        <w:keepNext/>
        <w:ind w:left="270" w:right="-180"/>
        <w:rPr>
          <w:rFonts w:ascii="Times New Roman" w:eastAsia="Book Antiqua" w:hAnsi="Times New Roman" w:cs="Times New Roman"/>
          <w:b/>
          <w:sz w:val="32"/>
          <w:szCs w:val="32"/>
        </w:rPr>
      </w:pPr>
      <w:r w:rsidRPr="00E31A6D">
        <w:rPr>
          <w:rFonts w:ascii="Times New Roman" w:eastAsia="Book Antiqua" w:hAnsi="Times New Roman" w:cs="Times New Roman"/>
          <w:b/>
          <w:sz w:val="28"/>
          <w:szCs w:val="28"/>
        </w:rPr>
        <w:t xml:space="preserve">                                                                  </w:t>
      </w:r>
    </w:p>
    <w:p w:rsidR="004A0096" w:rsidRPr="00E31A6D" w:rsidRDefault="004A0096" w:rsidP="004A0096">
      <w:pPr>
        <w:ind w:left="270" w:right="-180"/>
        <w:rPr>
          <w:rFonts w:ascii="Times New Roman" w:hAnsi="Times New Roman" w:cs="Times New Roman"/>
        </w:rPr>
      </w:pPr>
      <w:r w:rsidRPr="00E31A6D">
        <w:rPr>
          <w:rFonts w:ascii="Times New Roman" w:hAnsi="Times New Roman" w:cs="Times New Roman"/>
        </w:rPr>
        <w:t xml:space="preserve">         </w:t>
      </w:r>
    </w:p>
    <w:p w:rsidR="004A0096" w:rsidRPr="00E31A6D" w:rsidRDefault="004A0096" w:rsidP="004A0096">
      <w:pPr>
        <w:ind w:left="270" w:right="-180"/>
        <w:rPr>
          <w:rFonts w:ascii="Times New Roman" w:hAnsi="Times New Roman" w:cs="Times New Roman"/>
          <w:sz w:val="40"/>
          <w:szCs w:val="40"/>
          <w:highlight w:val="red"/>
        </w:rPr>
      </w:pPr>
      <w:r w:rsidRPr="00E31A6D">
        <w:rPr>
          <w:rFonts w:ascii="Times New Roman" w:hAnsi="Times New Roman" w:cs="Times New Roman"/>
          <w:sz w:val="40"/>
          <w:szCs w:val="40"/>
          <w:highlight w:val="red"/>
        </w:rPr>
        <w:t xml:space="preserve">       </w:t>
      </w:r>
    </w:p>
    <w:p w:rsidR="004A0096" w:rsidRPr="00E31A6D" w:rsidRDefault="004A0096" w:rsidP="00A63353">
      <w:pPr>
        <w:ind w:left="-450" w:right="-180"/>
        <w:jc w:val="center"/>
        <w:rPr>
          <w:rFonts w:ascii="Times New Roman" w:hAnsi="Times New Roman" w:cs="Times New Roman"/>
          <w:b/>
          <w:sz w:val="28"/>
          <w:szCs w:val="28"/>
        </w:rPr>
      </w:pPr>
    </w:p>
    <w:p w:rsidR="00E31959" w:rsidRPr="00E31A6D" w:rsidRDefault="004A0096" w:rsidP="00A63353">
      <w:pPr>
        <w:ind w:left="-450" w:right="-270"/>
        <w:jc w:val="center"/>
        <w:rPr>
          <w:rFonts w:ascii="Times New Roman" w:eastAsia="Times New Roman" w:hAnsi="Times New Roman" w:cs="Times New Roman"/>
          <w:b/>
          <w:sz w:val="32"/>
          <w:szCs w:val="32"/>
        </w:rPr>
      </w:pPr>
      <w:r w:rsidRPr="00E31A6D">
        <w:rPr>
          <w:rFonts w:ascii="Times New Roman" w:eastAsia="Times New Roman" w:hAnsi="Times New Roman" w:cs="Times New Roman"/>
          <w:b/>
          <w:sz w:val="32"/>
          <w:szCs w:val="32"/>
        </w:rPr>
        <w:t xml:space="preserve">RAPORTI  I PUNËS </w:t>
      </w:r>
      <w:r w:rsidR="001A0E0E" w:rsidRPr="00E31A6D">
        <w:rPr>
          <w:rFonts w:ascii="Times New Roman" w:eastAsia="Times New Roman" w:hAnsi="Times New Roman" w:cs="Times New Roman"/>
          <w:b/>
          <w:sz w:val="32"/>
          <w:szCs w:val="32"/>
        </w:rPr>
        <w:t>6-MUJORE</w:t>
      </w:r>
    </w:p>
    <w:p w:rsidR="004F6035" w:rsidRPr="00E31A6D" w:rsidRDefault="004F6035" w:rsidP="00A63353">
      <w:pPr>
        <w:ind w:left="-450" w:right="-270"/>
        <w:jc w:val="center"/>
        <w:rPr>
          <w:rFonts w:ascii="Times New Roman" w:eastAsia="Times New Roman" w:hAnsi="Times New Roman" w:cs="Times New Roman"/>
          <w:b/>
          <w:sz w:val="32"/>
          <w:szCs w:val="32"/>
        </w:rPr>
      </w:pPr>
    </w:p>
    <w:p w:rsidR="00F21CD9" w:rsidRDefault="00F21CD9" w:rsidP="00F21CD9">
      <w:pPr>
        <w:ind w:left="-450" w:right="-270"/>
        <w:jc w:val="center"/>
        <w:rPr>
          <w:rFonts w:ascii="Times New Roman" w:eastAsia="Times New Roman" w:hAnsi="Times New Roman" w:cs="Times New Roman"/>
          <w:b/>
          <w:sz w:val="32"/>
          <w:szCs w:val="32"/>
        </w:rPr>
      </w:pPr>
      <w:r w:rsidRPr="00355A24">
        <w:rPr>
          <w:rFonts w:ascii="Times New Roman" w:eastAsia="Times New Roman" w:hAnsi="Times New Roman" w:cs="Times New Roman"/>
          <w:b/>
          <w:sz w:val="32"/>
          <w:szCs w:val="32"/>
        </w:rPr>
        <w:t xml:space="preserve">DREJTORIA </w:t>
      </w:r>
      <w:r>
        <w:rPr>
          <w:rFonts w:ascii="Times New Roman" w:eastAsia="Times New Roman" w:hAnsi="Times New Roman" w:cs="Times New Roman"/>
          <w:b/>
          <w:sz w:val="32"/>
          <w:szCs w:val="32"/>
        </w:rPr>
        <w:t xml:space="preserve">PËR URBANIZËM, PLANIFIKIM DHE </w:t>
      </w:r>
    </w:p>
    <w:p w:rsidR="00F21CD9" w:rsidRPr="00355A24" w:rsidRDefault="00F21CD9" w:rsidP="00F21CD9">
      <w:pPr>
        <w:ind w:left="-450" w:right="-27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MBROJTJE TË MJEDISIT</w:t>
      </w:r>
    </w:p>
    <w:p w:rsidR="004A0096" w:rsidRPr="00E31A6D" w:rsidRDefault="004A0096" w:rsidP="004A0096">
      <w:pPr>
        <w:ind w:left="270" w:right="-180"/>
        <w:jc w:val="center"/>
        <w:rPr>
          <w:rFonts w:ascii="Times New Roman" w:hAnsi="Times New Roman" w:cs="Times New Roman"/>
          <w:b/>
          <w:sz w:val="40"/>
          <w:szCs w:val="40"/>
        </w:rPr>
      </w:pPr>
    </w:p>
    <w:p w:rsidR="004A0096" w:rsidRPr="00E31A6D" w:rsidRDefault="004A0096" w:rsidP="004A0096">
      <w:pPr>
        <w:ind w:left="270" w:right="-180"/>
        <w:jc w:val="center"/>
        <w:rPr>
          <w:rFonts w:ascii="Times New Roman" w:hAnsi="Times New Roman" w:cs="Times New Roman"/>
          <w:b/>
          <w:sz w:val="32"/>
          <w:szCs w:val="32"/>
        </w:rPr>
      </w:pPr>
    </w:p>
    <w:p w:rsidR="004A0096" w:rsidRPr="00E31A6D" w:rsidRDefault="004A0096" w:rsidP="004A0096">
      <w:pPr>
        <w:ind w:left="270" w:right="-180"/>
        <w:rPr>
          <w:rFonts w:ascii="Times New Roman" w:hAnsi="Times New Roman" w:cs="Times New Roman"/>
          <w:sz w:val="36"/>
          <w:szCs w:val="36"/>
        </w:rPr>
      </w:pPr>
    </w:p>
    <w:p w:rsidR="004A0096" w:rsidRPr="00E31A6D" w:rsidRDefault="004A0096" w:rsidP="004A0096">
      <w:pPr>
        <w:ind w:left="270" w:right="-180"/>
        <w:rPr>
          <w:rFonts w:ascii="Times New Roman" w:hAnsi="Times New Roman" w:cs="Times New Roman"/>
          <w:sz w:val="28"/>
          <w:szCs w:val="28"/>
        </w:rPr>
      </w:pPr>
    </w:p>
    <w:p w:rsidR="004A0096" w:rsidRPr="00E31A6D" w:rsidRDefault="004A0096" w:rsidP="004A0096">
      <w:pPr>
        <w:ind w:left="270" w:right="-180"/>
        <w:rPr>
          <w:rFonts w:ascii="Times New Roman" w:hAnsi="Times New Roman" w:cs="Times New Roman"/>
          <w:sz w:val="28"/>
          <w:szCs w:val="28"/>
        </w:rPr>
      </w:pPr>
      <w:r w:rsidRPr="00E31A6D">
        <w:rPr>
          <w:rFonts w:ascii="Times New Roman" w:hAnsi="Times New Roman" w:cs="Times New Roman"/>
          <w:sz w:val="28"/>
          <w:szCs w:val="28"/>
        </w:rPr>
        <w:t xml:space="preserve">                                                                                  </w:t>
      </w:r>
    </w:p>
    <w:p w:rsidR="004A0096" w:rsidRPr="00E31A6D" w:rsidRDefault="004A0096" w:rsidP="004A0096">
      <w:pPr>
        <w:ind w:left="270" w:right="-180"/>
        <w:rPr>
          <w:rFonts w:ascii="Times New Roman" w:hAnsi="Times New Roman" w:cs="Times New Roman"/>
          <w:sz w:val="28"/>
          <w:szCs w:val="28"/>
        </w:rPr>
      </w:pPr>
    </w:p>
    <w:p w:rsidR="004A0096" w:rsidRPr="00E31A6D" w:rsidRDefault="004A0096" w:rsidP="004A0096">
      <w:pPr>
        <w:ind w:left="270" w:right="-180"/>
        <w:rPr>
          <w:rFonts w:ascii="Times New Roman" w:hAnsi="Times New Roman" w:cs="Times New Roman"/>
          <w:sz w:val="28"/>
          <w:szCs w:val="28"/>
        </w:rPr>
      </w:pPr>
    </w:p>
    <w:p w:rsidR="004A0096" w:rsidRPr="00E31A6D" w:rsidRDefault="004A0096" w:rsidP="004A0096">
      <w:pPr>
        <w:ind w:left="270" w:right="-180"/>
        <w:rPr>
          <w:rFonts w:ascii="Times New Roman" w:hAnsi="Times New Roman" w:cs="Times New Roman"/>
          <w:sz w:val="28"/>
          <w:szCs w:val="28"/>
        </w:rPr>
      </w:pPr>
    </w:p>
    <w:p w:rsidR="004A0096" w:rsidRPr="00E31A6D" w:rsidRDefault="004A0096" w:rsidP="004A0096">
      <w:pPr>
        <w:ind w:left="270" w:right="-180"/>
        <w:rPr>
          <w:rFonts w:ascii="Times New Roman" w:hAnsi="Times New Roman" w:cs="Times New Roman"/>
          <w:sz w:val="28"/>
          <w:szCs w:val="28"/>
        </w:rPr>
      </w:pPr>
    </w:p>
    <w:p w:rsidR="00123205" w:rsidRPr="00E31A6D" w:rsidRDefault="00123205" w:rsidP="004A0096">
      <w:pPr>
        <w:ind w:left="270" w:right="-180"/>
        <w:rPr>
          <w:rFonts w:ascii="Times New Roman" w:hAnsi="Times New Roman" w:cs="Times New Roman"/>
          <w:sz w:val="28"/>
          <w:szCs w:val="28"/>
        </w:rPr>
      </w:pPr>
    </w:p>
    <w:p w:rsidR="00123205" w:rsidRPr="00E31A6D" w:rsidRDefault="00123205" w:rsidP="004A0096">
      <w:pPr>
        <w:ind w:left="270" w:right="-180"/>
        <w:rPr>
          <w:rFonts w:ascii="Times New Roman" w:hAnsi="Times New Roman" w:cs="Times New Roman"/>
          <w:sz w:val="28"/>
          <w:szCs w:val="28"/>
        </w:rPr>
      </w:pPr>
    </w:p>
    <w:p w:rsidR="00123205" w:rsidRPr="00E31A6D" w:rsidRDefault="00123205" w:rsidP="004A0096">
      <w:pPr>
        <w:ind w:left="270" w:right="-180"/>
        <w:rPr>
          <w:rFonts w:ascii="Times New Roman" w:hAnsi="Times New Roman" w:cs="Times New Roman"/>
          <w:sz w:val="28"/>
          <w:szCs w:val="28"/>
        </w:rPr>
      </w:pPr>
    </w:p>
    <w:p w:rsidR="00123205" w:rsidRPr="00E31A6D" w:rsidRDefault="00123205" w:rsidP="004A0096">
      <w:pPr>
        <w:ind w:left="270" w:right="-180"/>
        <w:rPr>
          <w:rFonts w:ascii="Times New Roman" w:hAnsi="Times New Roman" w:cs="Times New Roman"/>
          <w:sz w:val="28"/>
          <w:szCs w:val="28"/>
        </w:rPr>
      </w:pPr>
    </w:p>
    <w:p w:rsidR="00123205" w:rsidRPr="00E31A6D" w:rsidRDefault="00123205" w:rsidP="004A0096">
      <w:pPr>
        <w:ind w:left="270" w:right="-180"/>
        <w:rPr>
          <w:rFonts w:ascii="Times New Roman" w:hAnsi="Times New Roman" w:cs="Times New Roman"/>
          <w:sz w:val="28"/>
          <w:szCs w:val="28"/>
        </w:rPr>
      </w:pPr>
    </w:p>
    <w:p w:rsidR="004A0096" w:rsidRPr="00E31A6D" w:rsidRDefault="004A0096" w:rsidP="00056056">
      <w:pPr>
        <w:ind w:left="270" w:right="-180"/>
        <w:jc w:val="both"/>
        <w:rPr>
          <w:rFonts w:ascii="Times New Roman" w:eastAsia="Times New Roman" w:hAnsi="Times New Roman" w:cs="Times New Roman"/>
          <w:b/>
          <w:i/>
          <w:sz w:val="28"/>
          <w:szCs w:val="28"/>
        </w:rPr>
      </w:pPr>
      <w:r w:rsidRPr="00E31A6D">
        <w:rPr>
          <w:rFonts w:ascii="Times New Roman" w:hAnsi="Times New Roman" w:cs="Times New Roman"/>
          <w:sz w:val="28"/>
          <w:szCs w:val="28"/>
        </w:rPr>
        <w:t xml:space="preserve">                                              </w:t>
      </w:r>
      <w:r w:rsidR="00B04CDC" w:rsidRPr="00E31A6D">
        <w:rPr>
          <w:rFonts w:ascii="Times New Roman" w:hAnsi="Times New Roman" w:cs="Times New Roman"/>
          <w:b/>
          <w:i/>
          <w:sz w:val="28"/>
          <w:szCs w:val="28"/>
        </w:rPr>
        <w:t>Qershor</w:t>
      </w:r>
      <w:r w:rsidRPr="00E31A6D">
        <w:rPr>
          <w:rFonts w:ascii="Times New Roman" w:eastAsia="Times New Roman" w:hAnsi="Times New Roman" w:cs="Times New Roman"/>
          <w:b/>
          <w:i/>
          <w:sz w:val="28"/>
          <w:szCs w:val="28"/>
        </w:rPr>
        <w:t xml:space="preserve"> 2022, Gjilan</w:t>
      </w:r>
    </w:p>
    <w:p w:rsidR="002B72BD" w:rsidRPr="00E31A6D" w:rsidRDefault="002B72BD" w:rsidP="002B72BD">
      <w:pPr>
        <w:rPr>
          <w:rFonts w:ascii="Times New Roman" w:hAnsi="Times New Roman" w:cs="Times New Roman"/>
        </w:rPr>
        <w:sectPr w:rsidR="002B72BD" w:rsidRPr="00E31A6D" w:rsidSect="00A63353">
          <w:pgSz w:w="11906" w:h="16838"/>
          <w:pgMar w:top="720" w:right="720" w:bottom="720" w:left="1260" w:header="708" w:footer="708" w:gutter="0"/>
          <w:cols w:space="740"/>
          <w:docGrid w:linePitch="360"/>
        </w:sectPr>
      </w:pPr>
    </w:p>
    <w:p w:rsidR="00B75E6F" w:rsidRPr="00245D3E" w:rsidRDefault="00B75E6F" w:rsidP="00B75E6F">
      <w:pPr>
        <w:spacing w:line="276" w:lineRule="auto"/>
        <w:rPr>
          <w:rFonts w:ascii="Times New Roman" w:eastAsia="SimSun" w:hAnsi="Times New Roman" w:cs="Times New Roman"/>
          <w:sz w:val="24"/>
          <w:szCs w:val="24"/>
        </w:rPr>
      </w:pPr>
      <w:bookmarkStart w:id="0" w:name="_GoBack"/>
      <w:bookmarkEnd w:id="0"/>
      <w:r w:rsidRPr="00245D3E">
        <w:rPr>
          <w:rFonts w:ascii="Times New Roman" w:eastAsia="SimSun" w:hAnsi="Times New Roman" w:cs="Times New Roman"/>
          <w:sz w:val="24"/>
          <w:szCs w:val="24"/>
        </w:rPr>
        <w:lastRenderedPageBreak/>
        <w:t>Drejtoria për Urbanizëm, Planifikim dhe Mbrojtje të Mjedisit (DUPMM), në përputhje me kompetencat ligjore, planin vjetor të punës për vitin 2022, si dhe objektivat e përcaktuara në plan, është përqendruar në përmbushjen e Planit të Punës.</w:t>
      </w:r>
    </w:p>
    <w:p w:rsidR="00B75E6F" w:rsidRPr="00245D3E" w:rsidRDefault="00B75E6F" w:rsidP="00B75E6F">
      <w:pPr>
        <w:spacing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Raporti bazohet në të dhënat periodike të sektorëve të DUPMM-së, përkatësisht:</w:t>
      </w:r>
    </w:p>
    <w:p w:rsidR="00B75E6F" w:rsidRPr="00245D3E" w:rsidRDefault="00B75E6F" w:rsidP="00B75E6F">
      <w:pPr>
        <w:numPr>
          <w:ilvl w:val="0"/>
          <w:numId w:val="15"/>
        </w:numPr>
        <w:spacing w:after="0"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Sektorit për Punë të Përgjithshme Juridike;</w:t>
      </w:r>
    </w:p>
    <w:p w:rsidR="00B75E6F" w:rsidRPr="00245D3E" w:rsidRDefault="00B75E6F" w:rsidP="00B75E6F">
      <w:pPr>
        <w:numPr>
          <w:ilvl w:val="0"/>
          <w:numId w:val="15"/>
        </w:numPr>
        <w:spacing w:after="0"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Sektorit të Urbanizmit dhe</w:t>
      </w:r>
    </w:p>
    <w:p w:rsidR="00B75E6F" w:rsidRPr="00245D3E" w:rsidRDefault="00B75E6F" w:rsidP="00B75E6F">
      <w:pPr>
        <w:numPr>
          <w:ilvl w:val="0"/>
          <w:numId w:val="15"/>
        </w:numPr>
        <w:spacing w:after="0"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Sektorit të Planifikimit.</w:t>
      </w:r>
    </w:p>
    <w:p w:rsidR="00B75E6F" w:rsidRPr="00245D3E" w:rsidRDefault="00B75E6F" w:rsidP="00B75E6F">
      <w:pPr>
        <w:spacing w:after="0" w:line="276" w:lineRule="auto"/>
        <w:ind w:left="720"/>
        <w:rPr>
          <w:rFonts w:ascii="Times New Roman" w:eastAsia="SimSun" w:hAnsi="Times New Roman" w:cs="Times New Roman"/>
          <w:sz w:val="24"/>
          <w:szCs w:val="24"/>
        </w:rPr>
      </w:pPr>
    </w:p>
    <w:p w:rsidR="00B75E6F" w:rsidRPr="00245D3E" w:rsidRDefault="00B75E6F" w:rsidP="00B75E6F">
      <w:pPr>
        <w:spacing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 xml:space="preserve">Gjatë periudhës kohore 1 janar 2022 – 15 qershor 2022, Drejtoria për Urbanizëm, Planifikim dhe Mbrojtje të Mjedisit, ka pranuar për shqyrtim </w:t>
      </w:r>
      <w:r w:rsidRPr="00245D3E">
        <w:rPr>
          <w:rFonts w:ascii="Times New Roman" w:eastAsia="SimSun" w:hAnsi="Times New Roman" w:cs="Times New Roman"/>
          <w:b/>
          <w:sz w:val="24"/>
          <w:szCs w:val="24"/>
        </w:rPr>
        <w:t>309 lëndë</w:t>
      </w:r>
      <w:r w:rsidRPr="00245D3E">
        <w:rPr>
          <w:rFonts w:ascii="Times New Roman" w:eastAsia="SimSun" w:hAnsi="Times New Roman" w:cs="Times New Roman"/>
          <w:sz w:val="24"/>
          <w:szCs w:val="24"/>
        </w:rPr>
        <w:t xml:space="preserve">, nga të cilat </w:t>
      </w:r>
      <w:r w:rsidRPr="00245D3E">
        <w:rPr>
          <w:rFonts w:ascii="Times New Roman" w:eastAsia="SimSun" w:hAnsi="Times New Roman" w:cs="Times New Roman"/>
          <w:b/>
          <w:sz w:val="24"/>
          <w:szCs w:val="24"/>
        </w:rPr>
        <w:t xml:space="preserve">78 </w:t>
      </w:r>
      <w:r w:rsidRPr="00245D3E">
        <w:rPr>
          <w:rFonts w:ascii="Times New Roman" w:eastAsia="SimSun" w:hAnsi="Times New Roman" w:cs="Times New Roman"/>
          <w:sz w:val="24"/>
          <w:szCs w:val="24"/>
        </w:rPr>
        <w:t>lëndë kanë të bëjnë me trajtimin e ndërtimeve pa leje, e të cilat ende nuk kanë hyrë në proces të shqyrtimit, si pasojë e një numri të konsiderueshëm të lëndëve të pa shqyrtuara nga vitet paraprake, prandaj, edhe tani kjo drejtori është në proces të shqyrtimit të lëndëve nga viteve paraprake, konkretisht në proces të shqyrtimit të lëndëve të vitit 2020.</w:t>
      </w:r>
    </w:p>
    <w:p w:rsidR="00B75E6F" w:rsidRPr="00245D3E" w:rsidRDefault="00B75E6F" w:rsidP="00B75E6F">
      <w:pPr>
        <w:spacing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 xml:space="preserve">Nga numri i përgjithshëm i kërkesave të pranuara për shqyrtim në këtë periudhë kohore, pa përfshirë numrin e lëndëve të pranuara për trajtimin e kërkesave pa leje ndërtimore, </w:t>
      </w:r>
      <w:r w:rsidRPr="00245D3E">
        <w:rPr>
          <w:rFonts w:ascii="Times New Roman" w:eastAsia="SimSun" w:hAnsi="Times New Roman" w:cs="Times New Roman"/>
          <w:b/>
          <w:sz w:val="24"/>
          <w:szCs w:val="24"/>
        </w:rPr>
        <w:t>numri i lëndëve të shqyrtuara është 231,</w:t>
      </w:r>
      <w:r w:rsidRPr="00245D3E">
        <w:rPr>
          <w:rFonts w:ascii="Times New Roman" w:eastAsia="SimSun" w:hAnsi="Times New Roman" w:cs="Times New Roman"/>
          <w:sz w:val="24"/>
          <w:szCs w:val="24"/>
        </w:rPr>
        <w:t xml:space="preserve"> </w:t>
      </w:r>
      <w:r w:rsidRPr="00245D3E">
        <w:rPr>
          <w:rFonts w:ascii="Times New Roman" w:eastAsia="SimSun" w:hAnsi="Times New Roman" w:cs="Times New Roman"/>
          <w:b/>
          <w:sz w:val="24"/>
          <w:szCs w:val="24"/>
        </w:rPr>
        <w:t>ndërsa në proces të shqyrtimit apo lëndë të cilat ende nuk kanë marrë ndonjë përgjigje nga organi shqyrtues janë 60 lëndë.</w:t>
      </w:r>
    </w:p>
    <w:p w:rsidR="00B75E6F" w:rsidRPr="00245D3E" w:rsidRDefault="00B75E6F" w:rsidP="00B75E6F">
      <w:pPr>
        <w:rPr>
          <w:rFonts w:ascii="Times New Roman" w:hAnsi="Times New Roman" w:cs="Times New Roman"/>
          <w:color w:val="C45911" w:themeColor="accent2" w:themeShade="BF"/>
          <w:sz w:val="24"/>
          <w:szCs w:val="24"/>
        </w:rPr>
      </w:pPr>
      <w:r w:rsidRPr="00245D3E">
        <w:rPr>
          <w:rFonts w:ascii="Times New Roman" w:hAnsi="Times New Roman" w:cs="Times New Roman"/>
          <w:color w:val="C45911" w:themeColor="accent2" w:themeShade="BF"/>
          <w:sz w:val="24"/>
          <w:szCs w:val="24"/>
        </w:rPr>
        <w:t>Aktivitetet sipas sektorëve</w:t>
      </w:r>
    </w:p>
    <w:p w:rsidR="00B75E6F" w:rsidRPr="00245D3E" w:rsidRDefault="00B75E6F" w:rsidP="00B75E6F">
      <w:pPr>
        <w:numPr>
          <w:ilvl w:val="0"/>
          <w:numId w:val="11"/>
        </w:numPr>
        <w:spacing w:after="0" w:line="276" w:lineRule="auto"/>
        <w:ind w:left="284"/>
        <w:rPr>
          <w:rFonts w:ascii="Times New Roman" w:eastAsia="SimSun" w:hAnsi="Times New Roman" w:cs="Times New Roman"/>
          <w:sz w:val="24"/>
          <w:szCs w:val="24"/>
        </w:rPr>
      </w:pPr>
      <w:r w:rsidRPr="00245D3E">
        <w:rPr>
          <w:rFonts w:ascii="Times New Roman" w:eastAsia="SimSun" w:hAnsi="Times New Roman" w:cs="Times New Roman"/>
          <w:sz w:val="24"/>
          <w:szCs w:val="24"/>
        </w:rPr>
        <w:t>Sektori për Punë të Përgjithshme Juridike</w:t>
      </w:r>
    </w:p>
    <w:p w:rsidR="00B75E6F" w:rsidRPr="00245D3E" w:rsidRDefault="00B75E6F" w:rsidP="00B75E6F">
      <w:pPr>
        <w:spacing w:before="240"/>
        <w:rPr>
          <w:rFonts w:ascii="Times New Roman" w:eastAsia="SimSun" w:hAnsi="Times New Roman" w:cs="Times New Roman"/>
          <w:sz w:val="24"/>
          <w:szCs w:val="24"/>
        </w:rPr>
      </w:pPr>
      <w:r w:rsidRPr="00245D3E">
        <w:rPr>
          <w:rFonts w:ascii="Times New Roman" w:eastAsia="SimSun" w:hAnsi="Times New Roman" w:cs="Times New Roman"/>
          <w:b/>
          <w:sz w:val="24"/>
          <w:szCs w:val="24"/>
        </w:rPr>
        <w:t xml:space="preserve">Lloji i akteve të përpunuara nga Sektori për Punë të Përgjithshëm Juridike </w:t>
      </w:r>
    </w:p>
    <w:tbl>
      <w:tblPr>
        <w:tblStyle w:val="GridTable5Dark-Accent2"/>
        <w:tblW w:w="7612" w:type="dxa"/>
        <w:tblLayout w:type="fixed"/>
        <w:tblLook w:val="0000" w:firstRow="0" w:lastRow="0" w:firstColumn="0" w:lastColumn="0" w:noHBand="0" w:noVBand="0"/>
      </w:tblPr>
      <w:tblGrid>
        <w:gridCol w:w="554"/>
        <w:gridCol w:w="6104"/>
        <w:gridCol w:w="954"/>
      </w:tblGrid>
      <w:tr w:rsidR="00B75E6F" w:rsidRPr="00245D3E" w:rsidTr="00CB6C19">
        <w:trPr>
          <w:cnfStyle w:val="000000100000" w:firstRow="0" w:lastRow="0" w:firstColumn="0" w:lastColumn="0" w:oddVBand="0" w:evenVBand="0" w:oddHBand="1" w:evenHBand="0" w:firstRowFirstColumn="0" w:firstRowLastColumn="0" w:lastRowFirstColumn="0" w:lastRowLastColumn="0"/>
          <w:trHeight w:val="323"/>
        </w:trPr>
        <w:tc>
          <w:tcPr>
            <w:cnfStyle w:val="000010000000" w:firstRow="0" w:lastRow="0" w:firstColumn="0" w:lastColumn="0" w:oddVBand="1" w:evenVBand="0" w:oddHBand="0" w:evenHBand="0" w:firstRowFirstColumn="0" w:firstRowLastColumn="0" w:lastRowFirstColumn="0" w:lastRowLastColumn="0"/>
            <w:tcW w:w="554" w:type="dxa"/>
          </w:tcPr>
          <w:p w:rsidR="00B75E6F" w:rsidRPr="00245D3E" w:rsidRDefault="00B75E6F" w:rsidP="00CB6C19">
            <w:pPr>
              <w:rPr>
                <w:rFonts w:ascii="Times New Roman" w:eastAsia="SimSun" w:hAnsi="Times New Roman" w:cs="Times New Roman"/>
                <w:sz w:val="24"/>
                <w:szCs w:val="24"/>
              </w:rPr>
            </w:pPr>
          </w:p>
        </w:tc>
        <w:tc>
          <w:tcPr>
            <w:tcW w:w="6104" w:type="dxa"/>
          </w:tcPr>
          <w:p w:rsidR="00B75E6F" w:rsidRPr="00245D3E" w:rsidRDefault="00B75E6F" w:rsidP="00CB6C19">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b/>
                <w:sz w:val="24"/>
                <w:szCs w:val="24"/>
              </w:rPr>
              <w:t>Emërtimi  i aktit</w:t>
            </w:r>
          </w:p>
        </w:tc>
        <w:tc>
          <w:tcPr>
            <w:cnfStyle w:val="000010000000" w:firstRow="0" w:lastRow="0" w:firstColumn="0" w:lastColumn="0" w:oddVBand="1" w:evenVBand="0" w:oddHBand="0" w:evenHBand="0" w:firstRowFirstColumn="0" w:firstRowLastColumn="0" w:lastRowFirstColumn="0" w:lastRowLastColumn="0"/>
            <w:tcW w:w="954" w:type="dxa"/>
          </w:tcPr>
          <w:p w:rsidR="00B75E6F" w:rsidRPr="00245D3E" w:rsidRDefault="00B75E6F" w:rsidP="00CB6C19">
            <w:pPr>
              <w:rPr>
                <w:rFonts w:ascii="Times New Roman" w:eastAsia="SimSun" w:hAnsi="Times New Roman" w:cs="Times New Roman"/>
                <w:sz w:val="24"/>
                <w:szCs w:val="24"/>
              </w:rPr>
            </w:pPr>
          </w:p>
        </w:tc>
      </w:tr>
      <w:tr w:rsidR="00B75E6F" w:rsidRPr="00245D3E" w:rsidTr="00CB6C19">
        <w:trPr>
          <w:trHeight w:val="231"/>
        </w:trPr>
        <w:tc>
          <w:tcPr>
            <w:cnfStyle w:val="000010000000" w:firstRow="0" w:lastRow="0" w:firstColumn="0" w:lastColumn="0" w:oddVBand="1" w:evenVBand="0" w:oddHBand="0" w:evenHBand="0" w:firstRowFirstColumn="0" w:firstRowLastColumn="0" w:lastRowFirstColumn="0" w:lastRowLastColumn="0"/>
            <w:tcW w:w="554" w:type="dxa"/>
          </w:tcPr>
          <w:p w:rsidR="00B75E6F" w:rsidRPr="00245D3E" w:rsidRDefault="00B75E6F" w:rsidP="00CB6C19">
            <w:pPr>
              <w:rPr>
                <w:rFonts w:ascii="Times New Roman" w:eastAsia="SimSun" w:hAnsi="Times New Roman" w:cs="Times New Roman"/>
                <w:sz w:val="24"/>
                <w:szCs w:val="24"/>
              </w:rPr>
            </w:pPr>
            <w:bookmarkStart w:id="1" w:name="gjdgxs" w:colFirst="0" w:colLast="0"/>
            <w:bookmarkEnd w:id="1"/>
            <w:r w:rsidRPr="00245D3E">
              <w:rPr>
                <w:rFonts w:ascii="Times New Roman" w:eastAsia="SimSun" w:hAnsi="Times New Roman" w:cs="Times New Roman"/>
                <w:sz w:val="24"/>
                <w:szCs w:val="24"/>
              </w:rPr>
              <w:t>1</w:t>
            </w:r>
          </w:p>
        </w:tc>
        <w:tc>
          <w:tcPr>
            <w:tcW w:w="6104" w:type="dxa"/>
          </w:tcPr>
          <w:p w:rsidR="00B75E6F" w:rsidRPr="00245D3E" w:rsidRDefault="00B75E6F" w:rsidP="00CB6C19">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Vendime për lejimin e ndërtimit – Leje ndërtimore</w:t>
            </w:r>
          </w:p>
        </w:tc>
        <w:tc>
          <w:tcPr>
            <w:cnfStyle w:val="000010000000" w:firstRow="0" w:lastRow="0" w:firstColumn="0" w:lastColumn="0" w:oddVBand="1" w:evenVBand="0" w:oddHBand="0" w:evenHBand="0" w:firstRowFirstColumn="0" w:firstRowLastColumn="0" w:lastRowFirstColumn="0" w:lastRowLastColumn="0"/>
            <w:tcW w:w="9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32</w:t>
            </w:r>
          </w:p>
        </w:tc>
      </w:tr>
      <w:tr w:rsidR="00B75E6F" w:rsidRPr="00245D3E" w:rsidTr="00CB6C19">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5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2</w:t>
            </w:r>
          </w:p>
        </w:tc>
        <w:tc>
          <w:tcPr>
            <w:tcW w:w="6104" w:type="dxa"/>
          </w:tcPr>
          <w:p w:rsidR="00B75E6F" w:rsidRPr="00245D3E" w:rsidRDefault="00B75E6F" w:rsidP="00CB6C19">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Vendime për përcaktimin - miratimin e kushteve ndërtimore</w:t>
            </w:r>
          </w:p>
        </w:tc>
        <w:tc>
          <w:tcPr>
            <w:cnfStyle w:val="000010000000" w:firstRow="0" w:lastRow="0" w:firstColumn="0" w:lastColumn="0" w:oddVBand="1" w:evenVBand="0" w:oddHBand="0" w:evenHBand="0" w:firstRowFirstColumn="0" w:firstRowLastColumn="0" w:lastRowFirstColumn="0" w:lastRowLastColumn="0"/>
            <w:tcW w:w="9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10</w:t>
            </w:r>
          </w:p>
        </w:tc>
      </w:tr>
      <w:tr w:rsidR="00B75E6F" w:rsidRPr="00245D3E" w:rsidTr="00CB6C19">
        <w:trPr>
          <w:trHeight w:val="231"/>
        </w:trPr>
        <w:tc>
          <w:tcPr>
            <w:cnfStyle w:val="000010000000" w:firstRow="0" w:lastRow="0" w:firstColumn="0" w:lastColumn="0" w:oddVBand="1" w:evenVBand="0" w:oddHBand="0" w:evenHBand="0" w:firstRowFirstColumn="0" w:firstRowLastColumn="0" w:lastRowFirstColumn="0" w:lastRowLastColumn="0"/>
            <w:tcW w:w="5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3</w:t>
            </w:r>
          </w:p>
        </w:tc>
        <w:tc>
          <w:tcPr>
            <w:tcW w:w="6104" w:type="dxa"/>
          </w:tcPr>
          <w:p w:rsidR="00B75E6F" w:rsidRPr="00245D3E" w:rsidRDefault="00B75E6F" w:rsidP="00CB6C19">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Vendime për lejimin e rrënimit – Leje rrënimi</w:t>
            </w:r>
          </w:p>
        </w:tc>
        <w:tc>
          <w:tcPr>
            <w:cnfStyle w:val="000010000000" w:firstRow="0" w:lastRow="0" w:firstColumn="0" w:lastColumn="0" w:oddVBand="1" w:evenVBand="0" w:oddHBand="0" w:evenHBand="0" w:firstRowFirstColumn="0" w:firstRowLastColumn="0" w:lastRowFirstColumn="0" w:lastRowLastColumn="0"/>
            <w:tcW w:w="9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5</w:t>
            </w:r>
          </w:p>
        </w:tc>
      </w:tr>
      <w:tr w:rsidR="00B75E6F" w:rsidRPr="00245D3E" w:rsidTr="00CB6C19">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5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4</w:t>
            </w:r>
          </w:p>
        </w:tc>
        <w:tc>
          <w:tcPr>
            <w:tcW w:w="6104" w:type="dxa"/>
          </w:tcPr>
          <w:p w:rsidR="00B75E6F" w:rsidRPr="00245D3E" w:rsidRDefault="00B75E6F" w:rsidP="00CB6C19">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Vendime për lejimin e riparimit të objekteve</w:t>
            </w:r>
          </w:p>
        </w:tc>
        <w:tc>
          <w:tcPr>
            <w:cnfStyle w:val="000010000000" w:firstRow="0" w:lastRow="0" w:firstColumn="0" w:lastColumn="0" w:oddVBand="1" w:evenVBand="0" w:oddHBand="0" w:evenHBand="0" w:firstRowFirstColumn="0" w:firstRowLastColumn="0" w:lastRowFirstColumn="0" w:lastRowLastColumn="0"/>
            <w:tcW w:w="9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2</w:t>
            </w:r>
          </w:p>
        </w:tc>
      </w:tr>
      <w:tr w:rsidR="00B75E6F" w:rsidRPr="00245D3E" w:rsidTr="00CB6C19">
        <w:trPr>
          <w:trHeight w:val="231"/>
        </w:trPr>
        <w:tc>
          <w:tcPr>
            <w:cnfStyle w:val="000010000000" w:firstRow="0" w:lastRow="0" w:firstColumn="0" w:lastColumn="0" w:oddVBand="1" w:evenVBand="0" w:oddHBand="0" w:evenHBand="0" w:firstRowFirstColumn="0" w:firstRowLastColumn="0" w:lastRowFirstColumn="0" w:lastRowLastColumn="0"/>
            <w:tcW w:w="5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5</w:t>
            </w:r>
          </w:p>
        </w:tc>
        <w:tc>
          <w:tcPr>
            <w:tcW w:w="6104" w:type="dxa"/>
          </w:tcPr>
          <w:p w:rsidR="00B75E6F" w:rsidRPr="00245D3E" w:rsidRDefault="00B75E6F" w:rsidP="00CB6C19">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Vendime për ndryshimin e emrit të poseduesit të lejes ndërtimore</w:t>
            </w:r>
          </w:p>
        </w:tc>
        <w:tc>
          <w:tcPr>
            <w:cnfStyle w:val="000010000000" w:firstRow="0" w:lastRow="0" w:firstColumn="0" w:lastColumn="0" w:oddVBand="1" w:evenVBand="0" w:oddHBand="0" w:evenHBand="0" w:firstRowFirstColumn="0" w:firstRowLastColumn="0" w:lastRowFirstColumn="0" w:lastRowLastColumn="0"/>
            <w:tcW w:w="9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2</w:t>
            </w:r>
          </w:p>
        </w:tc>
      </w:tr>
      <w:tr w:rsidR="00B75E6F" w:rsidRPr="00245D3E" w:rsidTr="00CB6C19">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5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6</w:t>
            </w:r>
          </w:p>
        </w:tc>
        <w:tc>
          <w:tcPr>
            <w:tcW w:w="6104" w:type="dxa"/>
          </w:tcPr>
          <w:p w:rsidR="00B75E6F" w:rsidRPr="00245D3E" w:rsidRDefault="00B75E6F" w:rsidP="00CB6C19">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Vendime për dhënien e Lejes Mjedisore Komunale</w:t>
            </w:r>
          </w:p>
        </w:tc>
        <w:tc>
          <w:tcPr>
            <w:cnfStyle w:val="000010000000" w:firstRow="0" w:lastRow="0" w:firstColumn="0" w:lastColumn="0" w:oddVBand="1" w:evenVBand="0" w:oddHBand="0" w:evenHBand="0" w:firstRowFirstColumn="0" w:firstRowLastColumn="0" w:lastRowFirstColumn="0" w:lastRowLastColumn="0"/>
            <w:tcW w:w="9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2</w:t>
            </w:r>
          </w:p>
        </w:tc>
      </w:tr>
      <w:tr w:rsidR="00B75E6F" w:rsidRPr="00245D3E" w:rsidTr="00CB6C19">
        <w:trPr>
          <w:trHeight w:val="231"/>
        </w:trPr>
        <w:tc>
          <w:tcPr>
            <w:cnfStyle w:val="000010000000" w:firstRow="0" w:lastRow="0" w:firstColumn="0" w:lastColumn="0" w:oddVBand="1" w:evenVBand="0" w:oddHBand="0" w:evenHBand="0" w:firstRowFirstColumn="0" w:firstRowLastColumn="0" w:lastRowFirstColumn="0" w:lastRowLastColumn="0"/>
            <w:tcW w:w="5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7</w:t>
            </w:r>
          </w:p>
        </w:tc>
        <w:tc>
          <w:tcPr>
            <w:tcW w:w="6104" w:type="dxa"/>
          </w:tcPr>
          <w:p w:rsidR="00B75E6F" w:rsidRPr="00245D3E" w:rsidRDefault="00B75E6F" w:rsidP="00CB6C19">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 xml:space="preserve">Vendime për pezullimin e akteve </w:t>
            </w:r>
          </w:p>
        </w:tc>
        <w:tc>
          <w:tcPr>
            <w:cnfStyle w:val="000010000000" w:firstRow="0" w:lastRow="0" w:firstColumn="0" w:lastColumn="0" w:oddVBand="1" w:evenVBand="0" w:oddHBand="0" w:evenHBand="0" w:firstRowFirstColumn="0" w:firstRowLastColumn="0" w:lastRowFirstColumn="0" w:lastRowLastColumn="0"/>
            <w:tcW w:w="9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1</w:t>
            </w:r>
          </w:p>
        </w:tc>
      </w:tr>
      <w:tr w:rsidR="00B75E6F" w:rsidRPr="00245D3E" w:rsidTr="00CB6C19">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5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8</w:t>
            </w:r>
          </w:p>
        </w:tc>
        <w:tc>
          <w:tcPr>
            <w:tcW w:w="6104" w:type="dxa"/>
          </w:tcPr>
          <w:p w:rsidR="00B75E6F" w:rsidRPr="00245D3E" w:rsidRDefault="00B75E6F" w:rsidP="00CB6C19">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Vendime refuzimi</w:t>
            </w:r>
          </w:p>
        </w:tc>
        <w:tc>
          <w:tcPr>
            <w:cnfStyle w:val="000010000000" w:firstRow="0" w:lastRow="0" w:firstColumn="0" w:lastColumn="0" w:oddVBand="1" w:evenVBand="0" w:oddHBand="0" w:evenHBand="0" w:firstRowFirstColumn="0" w:firstRowLastColumn="0" w:lastRowFirstColumn="0" w:lastRowLastColumn="0"/>
            <w:tcW w:w="9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2</w:t>
            </w:r>
          </w:p>
        </w:tc>
      </w:tr>
      <w:tr w:rsidR="00B75E6F" w:rsidRPr="00245D3E" w:rsidTr="00CB6C19">
        <w:trPr>
          <w:trHeight w:val="231"/>
        </w:trPr>
        <w:tc>
          <w:tcPr>
            <w:cnfStyle w:val="000010000000" w:firstRow="0" w:lastRow="0" w:firstColumn="0" w:lastColumn="0" w:oddVBand="1" w:evenVBand="0" w:oddHBand="0" w:evenHBand="0" w:firstRowFirstColumn="0" w:firstRowLastColumn="0" w:lastRowFirstColumn="0" w:lastRowLastColumn="0"/>
            <w:tcW w:w="5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9</w:t>
            </w:r>
          </w:p>
        </w:tc>
        <w:tc>
          <w:tcPr>
            <w:tcW w:w="6104" w:type="dxa"/>
          </w:tcPr>
          <w:p w:rsidR="00B75E6F" w:rsidRPr="00245D3E" w:rsidRDefault="00B75E6F" w:rsidP="00CB6C19">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Vendime për rivendosjen e afatit të akteve administrative</w:t>
            </w:r>
          </w:p>
        </w:tc>
        <w:tc>
          <w:tcPr>
            <w:cnfStyle w:val="000010000000" w:firstRow="0" w:lastRow="0" w:firstColumn="0" w:lastColumn="0" w:oddVBand="1" w:evenVBand="0" w:oddHBand="0" w:evenHBand="0" w:firstRowFirstColumn="0" w:firstRowLastColumn="0" w:lastRowFirstColumn="0" w:lastRowLastColumn="0"/>
            <w:tcW w:w="9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1</w:t>
            </w:r>
          </w:p>
        </w:tc>
      </w:tr>
      <w:tr w:rsidR="00B75E6F" w:rsidRPr="00245D3E" w:rsidTr="00CB6C19">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5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10</w:t>
            </w:r>
          </w:p>
        </w:tc>
        <w:tc>
          <w:tcPr>
            <w:tcW w:w="6104" w:type="dxa"/>
          </w:tcPr>
          <w:p w:rsidR="00B75E6F" w:rsidRPr="00245D3E" w:rsidRDefault="00B75E6F" w:rsidP="00CB6C19">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Vendime për pezullimin e procedurës administrative</w:t>
            </w:r>
          </w:p>
        </w:tc>
        <w:tc>
          <w:tcPr>
            <w:cnfStyle w:val="000010000000" w:firstRow="0" w:lastRow="0" w:firstColumn="0" w:lastColumn="0" w:oddVBand="1" w:evenVBand="0" w:oddHBand="0" w:evenHBand="0" w:firstRowFirstColumn="0" w:firstRowLastColumn="0" w:lastRowFirstColumn="0" w:lastRowLastColumn="0"/>
            <w:tcW w:w="9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1</w:t>
            </w:r>
          </w:p>
        </w:tc>
      </w:tr>
      <w:tr w:rsidR="00B75E6F" w:rsidRPr="00245D3E" w:rsidTr="00CB6C19">
        <w:trPr>
          <w:trHeight w:val="231"/>
        </w:trPr>
        <w:tc>
          <w:tcPr>
            <w:cnfStyle w:val="000010000000" w:firstRow="0" w:lastRow="0" w:firstColumn="0" w:lastColumn="0" w:oddVBand="1" w:evenVBand="0" w:oddHBand="0" w:evenHBand="0" w:firstRowFirstColumn="0" w:firstRowLastColumn="0" w:lastRowFirstColumn="0" w:lastRowLastColumn="0"/>
            <w:tcW w:w="5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11</w:t>
            </w:r>
          </w:p>
        </w:tc>
        <w:tc>
          <w:tcPr>
            <w:tcW w:w="6104" w:type="dxa"/>
          </w:tcPr>
          <w:p w:rsidR="00B75E6F" w:rsidRPr="00245D3E" w:rsidRDefault="00B75E6F" w:rsidP="00CB6C19">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Vendime për dhënien e certifikatës së legalizimit</w:t>
            </w:r>
          </w:p>
        </w:tc>
        <w:tc>
          <w:tcPr>
            <w:cnfStyle w:val="000010000000" w:firstRow="0" w:lastRow="0" w:firstColumn="0" w:lastColumn="0" w:oddVBand="1" w:evenVBand="0" w:oddHBand="0" w:evenHBand="0" w:firstRowFirstColumn="0" w:firstRowLastColumn="0" w:lastRowFirstColumn="0" w:lastRowLastColumn="0"/>
            <w:tcW w:w="9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27</w:t>
            </w:r>
          </w:p>
        </w:tc>
      </w:tr>
      <w:tr w:rsidR="00B75E6F" w:rsidRPr="00245D3E" w:rsidTr="00CB6C19">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5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12</w:t>
            </w:r>
          </w:p>
        </w:tc>
        <w:tc>
          <w:tcPr>
            <w:tcW w:w="6104" w:type="dxa"/>
          </w:tcPr>
          <w:p w:rsidR="00B75E6F" w:rsidRPr="00245D3E" w:rsidRDefault="00B75E6F" w:rsidP="00CB6C19">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Vendime për korrigjimin e akteve administrative</w:t>
            </w:r>
          </w:p>
        </w:tc>
        <w:tc>
          <w:tcPr>
            <w:cnfStyle w:val="000010000000" w:firstRow="0" w:lastRow="0" w:firstColumn="0" w:lastColumn="0" w:oddVBand="1" w:evenVBand="0" w:oddHBand="0" w:evenHBand="0" w:firstRowFirstColumn="0" w:firstRowLastColumn="0" w:lastRowFirstColumn="0" w:lastRowLastColumn="0"/>
            <w:tcW w:w="9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7</w:t>
            </w:r>
          </w:p>
        </w:tc>
      </w:tr>
      <w:tr w:rsidR="00B75E6F" w:rsidRPr="00245D3E" w:rsidTr="00CB6C19">
        <w:trPr>
          <w:trHeight w:val="231"/>
        </w:trPr>
        <w:tc>
          <w:tcPr>
            <w:cnfStyle w:val="000010000000" w:firstRow="0" w:lastRow="0" w:firstColumn="0" w:lastColumn="0" w:oddVBand="1" w:evenVBand="0" w:oddHBand="0" w:evenHBand="0" w:firstRowFirstColumn="0" w:firstRowLastColumn="0" w:lastRowFirstColumn="0" w:lastRowLastColumn="0"/>
            <w:tcW w:w="5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13</w:t>
            </w:r>
          </w:p>
        </w:tc>
        <w:tc>
          <w:tcPr>
            <w:tcW w:w="6104" w:type="dxa"/>
          </w:tcPr>
          <w:p w:rsidR="00B75E6F" w:rsidRPr="00245D3E" w:rsidRDefault="00B75E6F" w:rsidP="00CB6C19">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 xml:space="preserve">Vendime për përfshirje në listë të pritjes </w:t>
            </w:r>
          </w:p>
        </w:tc>
        <w:tc>
          <w:tcPr>
            <w:cnfStyle w:val="000010000000" w:firstRow="0" w:lastRow="0" w:firstColumn="0" w:lastColumn="0" w:oddVBand="1" w:evenVBand="0" w:oddHBand="0" w:evenHBand="0" w:firstRowFirstColumn="0" w:firstRowLastColumn="0" w:lastRowFirstColumn="0" w:lastRowLastColumn="0"/>
            <w:tcW w:w="9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7</w:t>
            </w:r>
          </w:p>
        </w:tc>
      </w:tr>
      <w:tr w:rsidR="00B75E6F" w:rsidRPr="00245D3E" w:rsidTr="00CB6C19">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5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14</w:t>
            </w:r>
          </w:p>
        </w:tc>
        <w:tc>
          <w:tcPr>
            <w:tcW w:w="6104" w:type="dxa"/>
          </w:tcPr>
          <w:p w:rsidR="00B75E6F" w:rsidRPr="00245D3E" w:rsidRDefault="00B75E6F" w:rsidP="00CB6C19">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Vendime për emërtimin e komisioneve</w:t>
            </w:r>
          </w:p>
        </w:tc>
        <w:tc>
          <w:tcPr>
            <w:cnfStyle w:val="000010000000" w:firstRow="0" w:lastRow="0" w:firstColumn="0" w:lastColumn="0" w:oddVBand="1" w:evenVBand="0" w:oddHBand="0" w:evenHBand="0" w:firstRowFirstColumn="0" w:firstRowLastColumn="0" w:lastRowFirstColumn="0" w:lastRowLastColumn="0"/>
            <w:tcW w:w="9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2</w:t>
            </w:r>
          </w:p>
        </w:tc>
      </w:tr>
      <w:tr w:rsidR="00B75E6F" w:rsidRPr="00245D3E" w:rsidTr="00CB6C19">
        <w:trPr>
          <w:trHeight w:val="231"/>
        </w:trPr>
        <w:tc>
          <w:tcPr>
            <w:cnfStyle w:val="000010000000" w:firstRow="0" w:lastRow="0" w:firstColumn="0" w:lastColumn="0" w:oddVBand="1" w:evenVBand="0" w:oddHBand="0" w:evenHBand="0" w:firstRowFirstColumn="0" w:firstRowLastColumn="0" w:lastRowFirstColumn="0" w:lastRowLastColumn="0"/>
            <w:tcW w:w="5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15</w:t>
            </w:r>
          </w:p>
        </w:tc>
        <w:tc>
          <w:tcPr>
            <w:tcW w:w="6104" w:type="dxa"/>
          </w:tcPr>
          <w:p w:rsidR="00B75E6F" w:rsidRPr="00245D3E" w:rsidRDefault="00B75E6F" w:rsidP="00CB6C19">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Vendime për ndryshimin e përbërjes së komisioneve</w:t>
            </w:r>
          </w:p>
        </w:tc>
        <w:tc>
          <w:tcPr>
            <w:cnfStyle w:val="000010000000" w:firstRow="0" w:lastRow="0" w:firstColumn="0" w:lastColumn="0" w:oddVBand="1" w:evenVBand="0" w:oddHBand="0" w:evenHBand="0" w:firstRowFirstColumn="0" w:firstRowLastColumn="0" w:lastRowFirstColumn="0" w:lastRowLastColumn="0"/>
            <w:tcW w:w="9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4</w:t>
            </w:r>
          </w:p>
        </w:tc>
      </w:tr>
      <w:tr w:rsidR="00B75E6F" w:rsidRPr="00245D3E" w:rsidTr="00CB6C19">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5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16</w:t>
            </w:r>
          </w:p>
        </w:tc>
        <w:tc>
          <w:tcPr>
            <w:tcW w:w="6104" w:type="dxa"/>
          </w:tcPr>
          <w:p w:rsidR="00B75E6F" w:rsidRPr="00245D3E" w:rsidRDefault="00B75E6F" w:rsidP="00CB6C19">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Propozime për miratim, anulim dhe shfuqizim të vendimeve</w:t>
            </w:r>
          </w:p>
        </w:tc>
        <w:tc>
          <w:tcPr>
            <w:cnfStyle w:val="000010000000" w:firstRow="0" w:lastRow="0" w:firstColumn="0" w:lastColumn="0" w:oddVBand="1" w:evenVBand="0" w:oddHBand="0" w:evenHBand="0" w:firstRowFirstColumn="0" w:firstRowLastColumn="0" w:lastRowFirstColumn="0" w:lastRowLastColumn="0"/>
            <w:tcW w:w="9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3</w:t>
            </w:r>
          </w:p>
        </w:tc>
      </w:tr>
      <w:tr w:rsidR="00B75E6F" w:rsidRPr="00245D3E" w:rsidTr="00CB6C19">
        <w:trPr>
          <w:trHeight w:val="231"/>
        </w:trPr>
        <w:tc>
          <w:tcPr>
            <w:cnfStyle w:val="000010000000" w:firstRow="0" w:lastRow="0" w:firstColumn="0" w:lastColumn="0" w:oddVBand="1" w:evenVBand="0" w:oddHBand="0" w:evenHBand="0" w:firstRowFirstColumn="0" w:firstRowLastColumn="0" w:lastRowFirstColumn="0" w:lastRowLastColumn="0"/>
            <w:tcW w:w="5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17</w:t>
            </w:r>
          </w:p>
        </w:tc>
        <w:tc>
          <w:tcPr>
            <w:tcW w:w="6104" w:type="dxa"/>
          </w:tcPr>
          <w:p w:rsidR="00B75E6F" w:rsidRPr="00245D3E" w:rsidRDefault="00B75E6F" w:rsidP="00CB6C19">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Propozim-vendime për miratim në Kuvend Komunal</w:t>
            </w:r>
          </w:p>
        </w:tc>
        <w:tc>
          <w:tcPr>
            <w:cnfStyle w:val="000010000000" w:firstRow="0" w:lastRow="0" w:firstColumn="0" w:lastColumn="0" w:oddVBand="1" w:evenVBand="0" w:oddHBand="0" w:evenHBand="0" w:firstRowFirstColumn="0" w:firstRowLastColumn="0" w:lastRowFirstColumn="0" w:lastRowLastColumn="0"/>
            <w:tcW w:w="9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4</w:t>
            </w:r>
          </w:p>
        </w:tc>
      </w:tr>
      <w:tr w:rsidR="00B75E6F" w:rsidRPr="00245D3E" w:rsidTr="00CB6C19">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5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18</w:t>
            </w:r>
          </w:p>
        </w:tc>
        <w:tc>
          <w:tcPr>
            <w:tcW w:w="6104" w:type="dxa"/>
          </w:tcPr>
          <w:p w:rsidR="00B75E6F" w:rsidRPr="00245D3E" w:rsidRDefault="00B75E6F" w:rsidP="00CB6C19">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Propozim-rregullore për miratim në Kuvend Komunal</w:t>
            </w:r>
          </w:p>
        </w:tc>
        <w:tc>
          <w:tcPr>
            <w:cnfStyle w:val="000010000000" w:firstRow="0" w:lastRow="0" w:firstColumn="0" w:lastColumn="0" w:oddVBand="1" w:evenVBand="0" w:oddHBand="0" w:evenHBand="0" w:firstRowFirstColumn="0" w:firstRowLastColumn="0" w:lastRowFirstColumn="0" w:lastRowLastColumn="0"/>
            <w:tcW w:w="9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1</w:t>
            </w:r>
          </w:p>
        </w:tc>
      </w:tr>
      <w:tr w:rsidR="00B75E6F" w:rsidRPr="00245D3E" w:rsidTr="00CB6C19">
        <w:trPr>
          <w:trHeight w:val="231"/>
        </w:trPr>
        <w:tc>
          <w:tcPr>
            <w:cnfStyle w:val="000010000000" w:firstRow="0" w:lastRow="0" w:firstColumn="0" w:lastColumn="0" w:oddVBand="1" w:evenVBand="0" w:oddHBand="0" w:evenHBand="0" w:firstRowFirstColumn="0" w:firstRowLastColumn="0" w:lastRowFirstColumn="0" w:lastRowLastColumn="0"/>
            <w:tcW w:w="5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19</w:t>
            </w:r>
          </w:p>
        </w:tc>
        <w:tc>
          <w:tcPr>
            <w:tcW w:w="6104" w:type="dxa"/>
          </w:tcPr>
          <w:p w:rsidR="00B75E6F" w:rsidRPr="00245D3E" w:rsidRDefault="00B75E6F" w:rsidP="00CB6C19">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Njoftime lidhur me prezantimin e dokumentacionit</w:t>
            </w:r>
          </w:p>
        </w:tc>
        <w:tc>
          <w:tcPr>
            <w:cnfStyle w:val="000010000000" w:firstRow="0" w:lastRow="0" w:firstColumn="0" w:lastColumn="0" w:oddVBand="1" w:evenVBand="0" w:oddHBand="0" w:evenHBand="0" w:firstRowFirstColumn="0" w:firstRowLastColumn="0" w:lastRowFirstColumn="0" w:lastRowLastColumn="0"/>
            <w:tcW w:w="9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75</w:t>
            </w:r>
          </w:p>
        </w:tc>
      </w:tr>
      <w:tr w:rsidR="00B75E6F" w:rsidRPr="00245D3E" w:rsidTr="00CB6C19">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5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lastRenderedPageBreak/>
              <w:t>20</w:t>
            </w:r>
          </w:p>
        </w:tc>
        <w:tc>
          <w:tcPr>
            <w:tcW w:w="6104" w:type="dxa"/>
          </w:tcPr>
          <w:p w:rsidR="00B75E6F" w:rsidRPr="00245D3E" w:rsidRDefault="00B75E6F" w:rsidP="00CB6C19">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Përgjigje në kërkesë</w:t>
            </w:r>
          </w:p>
        </w:tc>
        <w:tc>
          <w:tcPr>
            <w:cnfStyle w:val="000010000000" w:firstRow="0" w:lastRow="0" w:firstColumn="0" w:lastColumn="0" w:oddVBand="1" w:evenVBand="0" w:oddHBand="0" w:evenHBand="0" w:firstRowFirstColumn="0" w:firstRowLastColumn="0" w:lastRowFirstColumn="0" w:lastRowLastColumn="0"/>
            <w:tcW w:w="9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8</w:t>
            </w:r>
          </w:p>
        </w:tc>
      </w:tr>
      <w:tr w:rsidR="00B75E6F" w:rsidRPr="00245D3E" w:rsidTr="00CB6C19">
        <w:trPr>
          <w:trHeight w:val="231"/>
        </w:trPr>
        <w:tc>
          <w:tcPr>
            <w:cnfStyle w:val="000010000000" w:firstRow="0" w:lastRow="0" w:firstColumn="0" w:lastColumn="0" w:oddVBand="1" w:evenVBand="0" w:oddHBand="0" w:evenHBand="0" w:firstRowFirstColumn="0" w:firstRowLastColumn="0" w:lastRowFirstColumn="0" w:lastRowLastColumn="0"/>
            <w:tcW w:w="5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21</w:t>
            </w:r>
          </w:p>
        </w:tc>
        <w:tc>
          <w:tcPr>
            <w:tcW w:w="6104" w:type="dxa"/>
          </w:tcPr>
          <w:p w:rsidR="00B75E6F" w:rsidRPr="00245D3E" w:rsidRDefault="00B75E6F" w:rsidP="00CB6C19">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Përgjigje në kërkesa për qasje në dokumente publike</w:t>
            </w:r>
          </w:p>
        </w:tc>
        <w:tc>
          <w:tcPr>
            <w:cnfStyle w:val="000010000000" w:firstRow="0" w:lastRow="0" w:firstColumn="0" w:lastColumn="0" w:oddVBand="1" w:evenVBand="0" w:oddHBand="0" w:evenHBand="0" w:firstRowFirstColumn="0" w:firstRowLastColumn="0" w:lastRowFirstColumn="0" w:lastRowLastColumn="0"/>
            <w:tcW w:w="9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3</w:t>
            </w:r>
          </w:p>
        </w:tc>
      </w:tr>
      <w:tr w:rsidR="00B75E6F" w:rsidRPr="00245D3E" w:rsidTr="00CB6C19">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5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22</w:t>
            </w:r>
          </w:p>
        </w:tc>
        <w:tc>
          <w:tcPr>
            <w:tcW w:w="6104" w:type="dxa"/>
          </w:tcPr>
          <w:p w:rsidR="00B75E6F" w:rsidRPr="00245D3E" w:rsidRDefault="00B75E6F" w:rsidP="00CB6C19">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Kërkesë për transferim të përkohshëm</w:t>
            </w:r>
          </w:p>
        </w:tc>
        <w:tc>
          <w:tcPr>
            <w:cnfStyle w:val="000010000000" w:firstRow="0" w:lastRow="0" w:firstColumn="0" w:lastColumn="0" w:oddVBand="1" w:evenVBand="0" w:oddHBand="0" w:evenHBand="0" w:firstRowFirstColumn="0" w:firstRowLastColumn="0" w:lastRowFirstColumn="0" w:lastRowLastColumn="0"/>
            <w:tcW w:w="9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2</w:t>
            </w:r>
          </w:p>
        </w:tc>
      </w:tr>
      <w:tr w:rsidR="00B75E6F" w:rsidRPr="00245D3E" w:rsidTr="00CB6C19">
        <w:trPr>
          <w:trHeight w:val="231"/>
        </w:trPr>
        <w:tc>
          <w:tcPr>
            <w:cnfStyle w:val="000010000000" w:firstRow="0" w:lastRow="0" w:firstColumn="0" w:lastColumn="0" w:oddVBand="1" w:evenVBand="0" w:oddHBand="0" w:evenHBand="0" w:firstRowFirstColumn="0" w:firstRowLastColumn="0" w:lastRowFirstColumn="0" w:lastRowLastColumn="0"/>
            <w:tcW w:w="5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23</w:t>
            </w:r>
          </w:p>
        </w:tc>
        <w:tc>
          <w:tcPr>
            <w:tcW w:w="6104" w:type="dxa"/>
          </w:tcPr>
          <w:p w:rsidR="00B75E6F" w:rsidRPr="00245D3E" w:rsidRDefault="00B75E6F" w:rsidP="00CB6C19">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Kërkesë zyrtare për ofrim të dokumentacionit</w:t>
            </w:r>
          </w:p>
        </w:tc>
        <w:tc>
          <w:tcPr>
            <w:cnfStyle w:val="000010000000" w:firstRow="0" w:lastRow="0" w:firstColumn="0" w:lastColumn="0" w:oddVBand="1" w:evenVBand="0" w:oddHBand="0" w:evenHBand="0" w:firstRowFirstColumn="0" w:firstRowLastColumn="0" w:lastRowFirstColumn="0" w:lastRowLastColumn="0"/>
            <w:tcW w:w="9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1</w:t>
            </w:r>
          </w:p>
        </w:tc>
      </w:tr>
      <w:tr w:rsidR="00B75E6F" w:rsidRPr="00245D3E" w:rsidTr="00CB6C19">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5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24</w:t>
            </w:r>
          </w:p>
        </w:tc>
        <w:tc>
          <w:tcPr>
            <w:tcW w:w="6104" w:type="dxa"/>
          </w:tcPr>
          <w:p w:rsidR="00B75E6F" w:rsidRPr="00245D3E" w:rsidRDefault="00B75E6F" w:rsidP="00CB6C19">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Kërkesa</w:t>
            </w:r>
          </w:p>
        </w:tc>
        <w:tc>
          <w:tcPr>
            <w:cnfStyle w:val="000010000000" w:firstRow="0" w:lastRow="0" w:firstColumn="0" w:lastColumn="0" w:oddVBand="1" w:evenVBand="0" w:oddHBand="0" w:evenHBand="0" w:firstRowFirstColumn="0" w:firstRowLastColumn="0" w:lastRowFirstColumn="0" w:lastRowLastColumn="0"/>
            <w:tcW w:w="9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9</w:t>
            </w:r>
          </w:p>
        </w:tc>
      </w:tr>
      <w:tr w:rsidR="00B75E6F" w:rsidRPr="00245D3E" w:rsidTr="00CB6C19">
        <w:trPr>
          <w:trHeight w:val="231"/>
        </w:trPr>
        <w:tc>
          <w:tcPr>
            <w:cnfStyle w:val="000010000000" w:firstRow="0" w:lastRow="0" w:firstColumn="0" w:lastColumn="0" w:oddVBand="1" w:evenVBand="0" w:oddHBand="0" w:evenHBand="0" w:firstRowFirstColumn="0" w:firstRowLastColumn="0" w:lastRowFirstColumn="0" w:lastRowLastColumn="0"/>
            <w:tcW w:w="5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25</w:t>
            </w:r>
          </w:p>
        </w:tc>
        <w:tc>
          <w:tcPr>
            <w:tcW w:w="6104" w:type="dxa"/>
          </w:tcPr>
          <w:p w:rsidR="00B75E6F" w:rsidRPr="00245D3E" w:rsidRDefault="00B75E6F" w:rsidP="00CB6C19">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Dërgim i lëndës për shkak të jo kompetencës, organit kompetent</w:t>
            </w:r>
          </w:p>
        </w:tc>
        <w:tc>
          <w:tcPr>
            <w:cnfStyle w:val="000010000000" w:firstRow="0" w:lastRow="0" w:firstColumn="0" w:lastColumn="0" w:oddVBand="1" w:evenVBand="0" w:oddHBand="0" w:evenHBand="0" w:firstRowFirstColumn="0" w:firstRowLastColumn="0" w:lastRowFirstColumn="0" w:lastRowLastColumn="0"/>
            <w:tcW w:w="9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3</w:t>
            </w:r>
          </w:p>
        </w:tc>
      </w:tr>
      <w:tr w:rsidR="00B75E6F" w:rsidRPr="00245D3E" w:rsidTr="00CB6C19">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5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26</w:t>
            </w:r>
          </w:p>
        </w:tc>
        <w:tc>
          <w:tcPr>
            <w:tcW w:w="6104" w:type="dxa"/>
          </w:tcPr>
          <w:p w:rsidR="00B75E6F" w:rsidRPr="00245D3E" w:rsidRDefault="00B75E6F" w:rsidP="00CB6C19">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Dërgim i ankesës me shkresa përcjellëse në MMPH</w:t>
            </w:r>
          </w:p>
        </w:tc>
        <w:tc>
          <w:tcPr>
            <w:cnfStyle w:val="000010000000" w:firstRow="0" w:lastRow="0" w:firstColumn="0" w:lastColumn="0" w:oddVBand="1" w:evenVBand="0" w:oddHBand="0" w:evenHBand="0" w:firstRowFirstColumn="0" w:firstRowLastColumn="0" w:lastRowFirstColumn="0" w:lastRowLastColumn="0"/>
            <w:tcW w:w="9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1</w:t>
            </w:r>
          </w:p>
        </w:tc>
      </w:tr>
      <w:tr w:rsidR="00B75E6F" w:rsidRPr="00245D3E" w:rsidTr="00CB6C19">
        <w:trPr>
          <w:trHeight w:val="231"/>
        </w:trPr>
        <w:tc>
          <w:tcPr>
            <w:cnfStyle w:val="000010000000" w:firstRow="0" w:lastRow="0" w:firstColumn="0" w:lastColumn="0" w:oddVBand="1" w:evenVBand="0" w:oddHBand="0" w:evenHBand="0" w:firstRowFirstColumn="0" w:firstRowLastColumn="0" w:lastRowFirstColumn="0" w:lastRowLastColumn="0"/>
            <w:tcW w:w="5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27</w:t>
            </w:r>
          </w:p>
        </w:tc>
        <w:tc>
          <w:tcPr>
            <w:tcW w:w="6104" w:type="dxa"/>
          </w:tcPr>
          <w:p w:rsidR="00B75E6F" w:rsidRPr="00245D3E" w:rsidRDefault="00B75E6F" w:rsidP="00CB6C19">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 xml:space="preserve">Njoftime </w:t>
            </w:r>
          </w:p>
        </w:tc>
        <w:tc>
          <w:tcPr>
            <w:cnfStyle w:val="000010000000" w:firstRow="0" w:lastRow="0" w:firstColumn="0" w:lastColumn="0" w:oddVBand="1" w:evenVBand="0" w:oddHBand="0" w:evenHBand="0" w:firstRowFirstColumn="0" w:firstRowLastColumn="0" w:lastRowFirstColumn="0" w:lastRowLastColumn="0"/>
            <w:tcW w:w="9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2</w:t>
            </w:r>
          </w:p>
        </w:tc>
      </w:tr>
      <w:tr w:rsidR="00B75E6F" w:rsidRPr="00245D3E" w:rsidTr="00CB6C19">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5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28</w:t>
            </w:r>
          </w:p>
        </w:tc>
        <w:tc>
          <w:tcPr>
            <w:tcW w:w="6104" w:type="dxa"/>
          </w:tcPr>
          <w:p w:rsidR="00B75E6F" w:rsidRPr="00245D3E" w:rsidRDefault="00B75E6F" w:rsidP="00CB6C19">
            <w:pP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Informata</w:t>
            </w:r>
          </w:p>
        </w:tc>
        <w:tc>
          <w:tcPr>
            <w:cnfStyle w:val="000010000000" w:firstRow="0" w:lastRow="0" w:firstColumn="0" w:lastColumn="0" w:oddVBand="1" w:evenVBand="0" w:oddHBand="0" w:evenHBand="0" w:firstRowFirstColumn="0" w:firstRowLastColumn="0" w:lastRowFirstColumn="0" w:lastRowLastColumn="0"/>
            <w:tcW w:w="9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sz w:val="24"/>
                <w:szCs w:val="24"/>
              </w:rPr>
              <w:t>2</w:t>
            </w:r>
          </w:p>
        </w:tc>
      </w:tr>
      <w:tr w:rsidR="00B75E6F" w:rsidRPr="00245D3E" w:rsidTr="00CB6C19">
        <w:trPr>
          <w:trHeight w:val="57"/>
        </w:trPr>
        <w:tc>
          <w:tcPr>
            <w:cnfStyle w:val="000010000000" w:firstRow="0" w:lastRow="0" w:firstColumn="0" w:lastColumn="0" w:oddVBand="1" w:evenVBand="0" w:oddHBand="0" w:evenHBand="0" w:firstRowFirstColumn="0" w:firstRowLastColumn="0" w:lastRowFirstColumn="0" w:lastRowLastColumn="0"/>
            <w:tcW w:w="554" w:type="dxa"/>
          </w:tcPr>
          <w:p w:rsidR="00B75E6F" w:rsidRPr="00245D3E" w:rsidRDefault="00B75E6F" w:rsidP="00CB6C19">
            <w:pPr>
              <w:rPr>
                <w:rFonts w:ascii="Times New Roman" w:eastAsia="SimSun" w:hAnsi="Times New Roman" w:cs="Times New Roman"/>
                <w:sz w:val="24"/>
                <w:szCs w:val="24"/>
              </w:rPr>
            </w:pPr>
          </w:p>
        </w:tc>
        <w:tc>
          <w:tcPr>
            <w:tcW w:w="6104" w:type="dxa"/>
          </w:tcPr>
          <w:p w:rsidR="00B75E6F" w:rsidRPr="00245D3E" w:rsidRDefault="00B75E6F" w:rsidP="00CB6C19">
            <w:pP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b/>
                <w:sz w:val="24"/>
                <w:szCs w:val="24"/>
              </w:rPr>
              <w:t xml:space="preserve">Gjithsej </w:t>
            </w:r>
          </w:p>
        </w:tc>
        <w:tc>
          <w:tcPr>
            <w:cnfStyle w:val="000010000000" w:firstRow="0" w:lastRow="0" w:firstColumn="0" w:lastColumn="0" w:oddVBand="1" w:evenVBand="0" w:oddHBand="0" w:evenHBand="0" w:firstRowFirstColumn="0" w:firstRowLastColumn="0" w:lastRowFirstColumn="0" w:lastRowLastColumn="0"/>
            <w:tcW w:w="954" w:type="dxa"/>
          </w:tcPr>
          <w:p w:rsidR="00B75E6F" w:rsidRPr="00245D3E" w:rsidRDefault="00B75E6F" w:rsidP="00CB6C19">
            <w:pPr>
              <w:rPr>
                <w:rFonts w:ascii="Times New Roman" w:eastAsia="SimSun" w:hAnsi="Times New Roman" w:cs="Times New Roman"/>
                <w:sz w:val="24"/>
                <w:szCs w:val="24"/>
              </w:rPr>
            </w:pPr>
            <w:r w:rsidRPr="00245D3E">
              <w:rPr>
                <w:rFonts w:ascii="Times New Roman" w:eastAsia="SimSun" w:hAnsi="Times New Roman" w:cs="Times New Roman"/>
                <w:b/>
                <w:sz w:val="24"/>
                <w:szCs w:val="24"/>
              </w:rPr>
              <w:t>219</w:t>
            </w:r>
          </w:p>
        </w:tc>
      </w:tr>
    </w:tbl>
    <w:p w:rsidR="00B75E6F" w:rsidRPr="00245D3E" w:rsidRDefault="00B75E6F" w:rsidP="00B75E6F">
      <w:pPr>
        <w:rPr>
          <w:rFonts w:ascii="Times New Roman" w:eastAsia="SimSun" w:hAnsi="Times New Roman" w:cs="Times New Roman"/>
          <w:sz w:val="24"/>
          <w:szCs w:val="24"/>
        </w:rPr>
      </w:pPr>
    </w:p>
    <w:p w:rsidR="00B75E6F" w:rsidRPr="00245D3E" w:rsidRDefault="00B75E6F" w:rsidP="00B75E6F">
      <w:pPr>
        <w:spacing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Aktualisht 18 lëndë janë në proces.</w:t>
      </w:r>
    </w:p>
    <w:p w:rsidR="00B75E6F" w:rsidRPr="00245D3E" w:rsidRDefault="00B75E6F" w:rsidP="00B75E6F">
      <w:pPr>
        <w:spacing w:after="0"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Sektori për Punë të Përgjithshme Juridike, përveç përpunimit të akteve të lartcekura ka kryer edhe këto aktivitete:</w:t>
      </w:r>
    </w:p>
    <w:p w:rsidR="00B75E6F" w:rsidRPr="00245D3E" w:rsidRDefault="00B75E6F" w:rsidP="00A26B9F">
      <w:pPr>
        <w:numPr>
          <w:ilvl w:val="0"/>
          <w:numId w:val="12"/>
        </w:numPr>
        <w:spacing w:after="0" w:line="240"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Kontrollimin dhe procedimin e lëndëve për shqyrtim;</w:t>
      </w:r>
    </w:p>
    <w:p w:rsidR="00B75E6F" w:rsidRPr="00245D3E" w:rsidRDefault="00B75E6F" w:rsidP="00A26B9F">
      <w:pPr>
        <w:numPr>
          <w:ilvl w:val="0"/>
          <w:numId w:val="13"/>
        </w:numPr>
        <w:spacing w:after="0" w:line="240"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Ofrimin e opinioneve profesionale për çështje të ndryshme që kanë të bëjnë me fushëveprimin e drejtorisë;</w:t>
      </w:r>
    </w:p>
    <w:p w:rsidR="00B75E6F" w:rsidRPr="00245D3E" w:rsidRDefault="00B75E6F" w:rsidP="00A26B9F">
      <w:pPr>
        <w:numPr>
          <w:ilvl w:val="0"/>
          <w:numId w:val="13"/>
        </w:numPr>
        <w:spacing w:after="0" w:line="240"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Marrjen e lëndëve dhe dërgimin e përgjigjeve në Qendrën për Shërbime me Qytetar;</w:t>
      </w:r>
    </w:p>
    <w:p w:rsidR="00B75E6F" w:rsidRPr="00245D3E" w:rsidRDefault="00B75E6F" w:rsidP="00A26B9F">
      <w:pPr>
        <w:numPr>
          <w:ilvl w:val="0"/>
          <w:numId w:val="13"/>
        </w:numPr>
        <w:spacing w:after="0" w:line="240"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Protokollimin e lëndëve në sistemin elektronik - Intranet;</w:t>
      </w:r>
    </w:p>
    <w:p w:rsidR="00B75E6F" w:rsidRPr="00245D3E" w:rsidRDefault="00B75E6F" w:rsidP="00A26B9F">
      <w:pPr>
        <w:numPr>
          <w:ilvl w:val="0"/>
          <w:numId w:val="13"/>
        </w:numPr>
        <w:spacing w:after="0" w:line="240"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Shpërndarjen e lëndëve nëpër sektorët përgjegjës për trajtim;</w:t>
      </w:r>
    </w:p>
    <w:p w:rsidR="00B75E6F" w:rsidRPr="00245D3E" w:rsidRDefault="00B75E6F" w:rsidP="00A26B9F">
      <w:pPr>
        <w:numPr>
          <w:ilvl w:val="0"/>
          <w:numId w:val="13"/>
        </w:numPr>
        <w:spacing w:after="0" w:line="240"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Skanimin e lëndëve, arkivimin dhe sistematizimin;</w:t>
      </w:r>
    </w:p>
    <w:p w:rsidR="00B75E6F" w:rsidRPr="00245D3E" w:rsidRDefault="00B75E6F" w:rsidP="00A26B9F">
      <w:pPr>
        <w:numPr>
          <w:ilvl w:val="0"/>
          <w:numId w:val="13"/>
        </w:numPr>
        <w:spacing w:after="0" w:line="240"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Pritjen e palëve të adresuara tek drejtori i drejtorisë dhe evidentimin e tyre në regjistrin e pritjes;</w:t>
      </w:r>
    </w:p>
    <w:p w:rsidR="00B75E6F" w:rsidRPr="00245D3E" w:rsidRDefault="00B75E6F" w:rsidP="00A26B9F">
      <w:pPr>
        <w:numPr>
          <w:ilvl w:val="0"/>
          <w:numId w:val="13"/>
        </w:numPr>
        <w:spacing w:after="0" w:line="240"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 xml:space="preserve">Kontaktimin e palëve sipas kërkesave të zyrtarëve;  </w:t>
      </w:r>
    </w:p>
    <w:p w:rsidR="00B75E6F" w:rsidRPr="00245D3E" w:rsidRDefault="00B75E6F" w:rsidP="00A26B9F">
      <w:pPr>
        <w:numPr>
          <w:ilvl w:val="0"/>
          <w:numId w:val="13"/>
        </w:numPr>
        <w:spacing w:after="0" w:line="240"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 xml:space="preserve">Ofrimin e sqarimeve për palët, lidhur me lëndët të cilat janë në proces të shqyrtimit;     </w:t>
      </w:r>
    </w:p>
    <w:p w:rsidR="00B75E6F" w:rsidRPr="00245D3E" w:rsidRDefault="00B75E6F" w:rsidP="00A26B9F">
      <w:pPr>
        <w:numPr>
          <w:ilvl w:val="0"/>
          <w:numId w:val="13"/>
        </w:numPr>
        <w:spacing w:after="0" w:line="240"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Krijimi i regjistrave për lëndët e arkivuara para vitit 2022;</w:t>
      </w:r>
    </w:p>
    <w:p w:rsidR="00B75E6F" w:rsidRDefault="00B75E6F" w:rsidP="00A26B9F">
      <w:pPr>
        <w:numPr>
          <w:ilvl w:val="0"/>
          <w:numId w:val="13"/>
        </w:numPr>
        <w:spacing w:after="0" w:line="240"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 xml:space="preserve">Plotësimin e pagesave të </w:t>
      </w:r>
      <w:proofErr w:type="spellStart"/>
      <w:r w:rsidRPr="00245D3E">
        <w:rPr>
          <w:rFonts w:ascii="Times New Roman" w:eastAsia="SimSun" w:hAnsi="Times New Roman" w:cs="Times New Roman"/>
          <w:sz w:val="24"/>
          <w:szCs w:val="24"/>
        </w:rPr>
        <w:t>komunalive</w:t>
      </w:r>
      <w:proofErr w:type="spellEnd"/>
      <w:r w:rsidRPr="00245D3E">
        <w:rPr>
          <w:rFonts w:ascii="Times New Roman" w:eastAsia="SimSun" w:hAnsi="Times New Roman" w:cs="Times New Roman"/>
          <w:sz w:val="24"/>
          <w:szCs w:val="24"/>
        </w:rPr>
        <w:t>.</w:t>
      </w:r>
    </w:p>
    <w:p w:rsidR="00245D3E" w:rsidRPr="00245D3E" w:rsidRDefault="00245D3E" w:rsidP="00245D3E">
      <w:pPr>
        <w:spacing w:after="0" w:line="276" w:lineRule="auto"/>
        <w:ind w:left="720"/>
        <w:rPr>
          <w:rFonts w:ascii="Times New Roman" w:eastAsia="SimSun" w:hAnsi="Times New Roman" w:cs="Times New Roman"/>
          <w:sz w:val="24"/>
          <w:szCs w:val="24"/>
        </w:rPr>
      </w:pPr>
    </w:p>
    <w:p w:rsidR="00B75E6F" w:rsidRDefault="00B75E6F" w:rsidP="00B75E6F">
      <w:pPr>
        <w:numPr>
          <w:ilvl w:val="0"/>
          <w:numId w:val="11"/>
        </w:numPr>
        <w:spacing w:after="0" w:line="276" w:lineRule="auto"/>
        <w:ind w:left="360"/>
        <w:rPr>
          <w:rFonts w:ascii="Times New Roman" w:eastAsia="SimSun" w:hAnsi="Times New Roman" w:cs="Times New Roman"/>
          <w:sz w:val="24"/>
          <w:szCs w:val="24"/>
        </w:rPr>
      </w:pPr>
      <w:r w:rsidRPr="00245D3E">
        <w:rPr>
          <w:rFonts w:ascii="Times New Roman" w:eastAsia="SimSun" w:hAnsi="Times New Roman" w:cs="Times New Roman"/>
          <w:b/>
          <w:sz w:val="24"/>
          <w:szCs w:val="24"/>
        </w:rPr>
        <w:t>Sektori i Urbanizmit</w:t>
      </w:r>
    </w:p>
    <w:p w:rsidR="00245D3E" w:rsidRPr="00245D3E" w:rsidRDefault="00245D3E" w:rsidP="00245D3E">
      <w:pPr>
        <w:spacing w:after="0" w:line="276" w:lineRule="auto"/>
        <w:ind w:left="360"/>
        <w:rPr>
          <w:rFonts w:ascii="Times New Roman" w:eastAsia="SimSun" w:hAnsi="Times New Roman" w:cs="Times New Roman"/>
          <w:sz w:val="24"/>
          <w:szCs w:val="24"/>
        </w:rPr>
      </w:pPr>
    </w:p>
    <w:p w:rsidR="00B75E6F" w:rsidRPr="00245D3E" w:rsidRDefault="00B75E6F" w:rsidP="00B75E6F">
      <w:pPr>
        <w:spacing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Klasifikimi i lëndëve të shqyrtuara dhe statusi i zgjidhjes së tyre</w:t>
      </w:r>
    </w:p>
    <w:p w:rsidR="00B75E6F" w:rsidRPr="00245D3E" w:rsidRDefault="00B75E6F" w:rsidP="00B75E6F">
      <w:pPr>
        <w:spacing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Të aprovuara:</w:t>
      </w:r>
    </w:p>
    <w:tbl>
      <w:tblPr>
        <w:tblStyle w:val="GridTable5Dark-Accent2"/>
        <w:tblW w:w="5245" w:type="dxa"/>
        <w:tblInd w:w="137" w:type="dxa"/>
        <w:tblLook w:val="04A0" w:firstRow="1" w:lastRow="0" w:firstColumn="1" w:lastColumn="0" w:noHBand="0" w:noVBand="1"/>
      </w:tblPr>
      <w:tblGrid>
        <w:gridCol w:w="4531"/>
        <w:gridCol w:w="714"/>
      </w:tblGrid>
      <w:tr w:rsidR="00B75E6F" w:rsidRPr="00245D3E" w:rsidTr="00CB6C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B75E6F" w:rsidRPr="00245D3E" w:rsidRDefault="00B75E6F" w:rsidP="00CB6C19">
            <w:pPr>
              <w:spacing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Kërkesa për leje ndërtimi</w:t>
            </w:r>
          </w:p>
        </w:tc>
        <w:tc>
          <w:tcPr>
            <w:tcW w:w="714" w:type="dxa"/>
            <w:shd w:val="clear" w:color="auto" w:fill="FBE4D5" w:themeFill="accent2" w:themeFillTint="33"/>
          </w:tcPr>
          <w:p w:rsidR="00B75E6F" w:rsidRPr="00245D3E" w:rsidRDefault="00B75E6F" w:rsidP="00CB6C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color w:val="auto"/>
                <w:sz w:val="24"/>
                <w:szCs w:val="24"/>
              </w:rPr>
            </w:pPr>
            <w:r w:rsidRPr="00245D3E">
              <w:rPr>
                <w:rFonts w:ascii="Times New Roman" w:eastAsia="SimSun" w:hAnsi="Times New Roman" w:cs="Times New Roman"/>
                <w:color w:val="auto"/>
                <w:sz w:val="24"/>
                <w:szCs w:val="24"/>
              </w:rPr>
              <w:t>31</w:t>
            </w:r>
          </w:p>
        </w:tc>
      </w:tr>
      <w:tr w:rsidR="00B75E6F" w:rsidRPr="00245D3E" w:rsidTr="00CB6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B75E6F" w:rsidRPr="00245D3E" w:rsidRDefault="00B75E6F" w:rsidP="00CB6C19">
            <w:pPr>
              <w:spacing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 xml:space="preserve">Kërkesa për kushte ndërtimi </w:t>
            </w:r>
          </w:p>
        </w:tc>
        <w:tc>
          <w:tcPr>
            <w:tcW w:w="714" w:type="dxa"/>
          </w:tcPr>
          <w:p w:rsidR="00B75E6F" w:rsidRPr="00245D3E" w:rsidRDefault="00B75E6F" w:rsidP="00CB6C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7</w:t>
            </w:r>
          </w:p>
        </w:tc>
      </w:tr>
      <w:tr w:rsidR="00B75E6F" w:rsidRPr="00245D3E" w:rsidTr="00CB6C19">
        <w:tc>
          <w:tcPr>
            <w:cnfStyle w:val="001000000000" w:firstRow="0" w:lastRow="0" w:firstColumn="1" w:lastColumn="0" w:oddVBand="0" w:evenVBand="0" w:oddHBand="0" w:evenHBand="0" w:firstRowFirstColumn="0" w:firstRowLastColumn="0" w:lastRowFirstColumn="0" w:lastRowLastColumn="0"/>
            <w:tcW w:w="4531" w:type="dxa"/>
          </w:tcPr>
          <w:p w:rsidR="00B75E6F" w:rsidRPr="00245D3E" w:rsidRDefault="00B75E6F" w:rsidP="00CB6C19">
            <w:pPr>
              <w:spacing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 xml:space="preserve">Kërkesa për leje rrënimi </w:t>
            </w:r>
          </w:p>
        </w:tc>
        <w:tc>
          <w:tcPr>
            <w:tcW w:w="714" w:type="dxa"/>
          </w:tcPr>
          <w:p w:rsidR="00B75E6F" w:rsidRPr="00245D3E" w:rsidRDefault="00B75E6F" w:rsidP="00CB6C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5</w:t>
            </w:r>
          </w:p>
        </w:tc>
      </w:tr>
      <w:tr w:rsidR="00B75E6F" w:rsidRPr="00245D3E" w:rsidTr="00CB6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B75E6F" w:rsidRPr="00245D3E" w:rsidRDefault="00B75E6F" w:rsidP="00CB6C19">
            <w:pPr>
              <w:spacing w:line="276" w:lineRule="auto"/>
              <w:rPr>
                <w:rFonts w:ascii="Times New Roman" w:eastAsia="SimSun" w:hAnsi="Times New Roman" w:cs="Times New Roman"/>
                <w:sz w:val="24"/>
                <w:szCs w:val="24"/>
              </w:rPr>
            </w:pPr>
            <w:r w:rsidRPr="00245D3E">
              <w:rPr>
                <w:rFonts w:ascii="Times New Roman" w:eastAsia="SimSun" w:hAnsi="Times New Roman" w:cs="Times New Roman"/>
                <w:b w:val="0"/>
                <w:sz w:val="24"/>
                <w:szCs w:val="24"/>
              </w:rPr>
              <w:t>Gjithsej</w:t>
            </w:r>
          </w:p>
        </w:tc>
        <w:tc>
          <w:tcPr>
            <w:tcW w:w="714" w:type="dxa"/>
          </w:tcPr>
          <w:p w:rsidR="00B75E6F" w:rsidRPr="00245D3E" w:rsidRDefault="00B75E6F" w:rsidP="00CB6C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43</w:t>
            </w:r>
          </w:p>
        </w:tc>
      </w:tr>
    </w:tbl>
    <w:p w:rsidR="00B75E6F" w:rsidRPr="00245D3E" w:rsidRDefault="00B75E6F" w:rsidP="00B75E6F">
      <w:pPr>
        <w:spacing w:line="276" w:lineRule="auto"/>
        <w:rPr>
          <w:rFonts w:ascii="Times New Roman" w:eastAsia="SimSun" w:hAnsi="Times New Roman" w:cs="Times New Roman"/>
          <w:sz w:val="24"/>
          <w:szCs w:val="24"/>
        </w:rPr>
      </w:pPr>
    </w:p>
    <w:p w:rsidR="00B75E6F" w:rsidRPr="00245D3E" w:rsidRDefault="00B75E6F" w:rsidP="00B75E6F">
      <w:pPr>
        <w:spacing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Në proces:</w:t>
      </w:r>
    </w:p>
    <w:tbl>
      <w:tblPr>
        <w:tblStyle w:val="GridTable5Dark-Accent2"/>
        <w:tblW w:w="0" w:type="auto"/>
        <w:tblInd w:w="137" w:type="dxa"/>
        <w:tblLook w:val="04A0" w:firstRow="1" w:lastRow="0" w:firstColumn="1" w:lastColumn="0" w:noHBand="0" w:noVBand="1"/>
      </w:tblPr>
      <w:tblGrid>
        <w:gridCol w:w="5245"/>
        <w:gridCol w:w="850"/>
      </w:tblGrid>
      <w:tr w:rsidR="00B75E6F" w:rsidRPr="00245D3E" w:rsidTr="00CB6C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rsidR="00B75E6F" w:rsidRPr="00245D3E" w:rsidRDefault="00B75E6F" w:rsidP="00CB6C19">
            <w:pPr>
              <w:spacing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Kërkesa për leje ndërtimi</w:t>
            </w:r>
          </w:p>
        </w:tc>
        <w:tc>
          <w:tcPr>
            <w:tcW w:w="850" w:type="dxa"/>
            <w:shd w:val="clear" w:color="auto" w:fill="FBE4D5" w:themeFill="accent2" w:themeFillTint="33"/>
          </w:tcPr>
          <w:p w:rsidR="00B75E6F" w:rsidRPr="00245D3E" w:rsidRDefault="00B75E6F" w:rsidP="00CB6C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color w:val="auto"/>
                <w:sz w:val="24"/>
                <w:szCs w:val="24"/>
              </w:rPr>
            </w:pPr>
            <w:r w:rsidRPr="00245D3E">
              <w:rPr>
                <w:rFonts w:ascii="Times New Roman" w:eastAsia="SimSun" w:hAnsi="Times New Roman" w:cs="Times New Roman"/>
                <w:color w:val="auto"/>
                <w:sz w:val="24"/>
                <w:szCs w:val="24"/>
              </w:rPr>
              <w:t>10</w:t>
            </w:r>
          </w:p>
        </w:tc>
      </w:tr>
      <w:tr w:rsidR="00B75E6F" w:rsidRPr="00245D3E" w:rsidTr="00CB6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rsidR="00B75E6F" w:rsidRPr="00245D3E" w:rsidRDefault="00B75E6F" w:rsidP="00CB6C19">
            <w:pPr>
              <w:spacing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Kërkesa për kushte ndërtimi</w:t>
            </w:r>
          </w:p>
        </w:tc>
        <w:tc>
          <w:tcPr>
            <w:tcW w:w="850" w:type="dxa"/>
          </w:tcPr>
          <w:p w:rsidR="00B75E6F" w:rsidRPr="00245D3E" w:rsidRDefault="00B75E6F" w:rsidP="00CB6C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8</w:t>
            </w:r>
          </w:p>
        </w:tc>
      </w:tr>
      <w:tr w:rsidR="00B75E6F" w:rsidRPr="00245D3E" w:rsidTr="00CB6C19">
        <w:tc>
          <w:tcPr>
            <w:cnfStyle w:val="001000000000" w:firstRow="0" w:lastRow="0" w:firstColumn="1" w:lastColumn="0" w:oddVBand="0" w:evenVBand="0" w:oddHBand="0" w:evenHBand="0" w:firstRowFirstColumn="0" w:firstRowLastColumn="0" w:lastRowFirstColumn="0" w:lastRowLastColumn="0"/>
            <w:tcW w:w="5245" w:type="dxa"/>
          </w:tcPr>
          <w:p w:rsidR="00B75E6F" w:rsidRPr="00245D3E" w:rsidRDefault="00B75E6F" w:rsidP="00CB6C19">
            <w:pPr>
              <w:spacing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Kërkesa për leje rrënimi</w:t>
            </w:r>
          </w:p>
        </w:tc>
        <w:tc>
          <w:tcPr>
            <w:tcW w:w="850" w:type="dxa"/>
          </w:tcPr>
          <w:p w:rsidR="00B75E6F" w:rsidRPr="00245D3E" w:rsidRDefault="00B75E6F" w:rsidP="00CB6C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2</w:t>
            </w:r>
          </w:p>
        </w:tc>
      </w:tr>
      <w:tr w:rsidR="00B75E6F" w:rsidRPr="00245D3E" w:rsidTr="00CB6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rsidR="00B75E6F" w:rsidRPr="00245D3E" w:rsidRDefault="00B75E6F" w:rsidP="00CB6C19">
            <w:pPr>
              <w:spacing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lastRenderedPageBreak/>
              <w:t>Kërkesa për shndërrimin e shfrytëzimit të objekteve nga banimi në afarizëm</w:t>
            </w:r>
          </w:p>
        </w:tc>
        <w:tc>
          <w:tcPr>
            <w:tcW w:w="850" w:type="dxa"/>
          </w:tcPr>
          <w:p w:rsidR="00B75E6F" w:rsidRPr="00245D3E" w:rsidRDefault="00B75E6F" w:rsidP="00CB6C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1</w:t>
            </w:r>
          </w:p>
        </w:tc>
      </w:tr>
      <w:tr w:rsidR="00B75E6F" w:rsidRPr="00245D3E" w:rsidTr="00CB6C19">
        <w:tc>
          <w:tcPr>
            <w:cnfStyle w:val="001000000000" w:firstRow="0" w:lastRow="0" w:firstColumn="1" w:lastColumn="0" w:oddVBand="0" w:evenVBand="0" w:oddHBand="0" w:evenHBand="0" w:firstRowFirstColumn="0" w:firstRowLastColumn="0" w:lastRowFirstColumn="0" w:lastRowLastColumn="0"/>
            <w:tcW w:w="5245" w:type="dxa"/>
          </w:tcPr>
          <w:p w:rsidR="00B75E6F" w:rsidRPr="00245D3E" w:rsidRDefault="00B75E6F" w:rsidP="00CB6C19">
            <w:pPr>
              <w:spacing w:line="276" w:lineRule="auto"/>
              <w:rPr>
                <w:rFonts w:ascii="Times New Roman" w:eastAsia="SimSun" w:hAnsi="Times New Roman" w:cs="Times New Roman"/>
                <w:sz w:val="24"/>
                <w:szCs w:val="24"/>
              </w:rPr>
            </w:pPr>
            <w:r w:rsidRPr="00245D3E">
              <w:rPr>
                <w:rFonts w:ascii="Times New Roman" w:eastAsia="SimSun" w:hAnsi="Times New Roman" w:cs="Times New Roman"/>
                <w:b w:val="0"/>
                <w:sz w:val="24"/>
                <w:szCs w:val="24"/>
              </w:rPr>
              <w:t>Gjithsej</w:t>
            </w:r>
          </w:p>
        </w:tc>
        <w:tc>
          <w:tcPr>
            <w:tcW w:w="850" w:type="dxa"/>
          </w:tcPr>
          <w:p w:rsidR="00B75E6F" w:rsidRPr="00245D3E" w:rsidRDefault="00B75E6F" w:rsidP="00CB6C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21</w:t>
            </w:r>
          </w:p>
        </w:tc>
      </w:tr>
    </w:tbl>
    <w:p w:rsidR="00B75E6F" w:rsidRPr="00245D3E" w:rsidRDefault="00B75E6F" w:rsidP="00B75E6F">
      <w:pPr>
        <w:spacing w:line="276" w:lineRule="auto"/>
        <w:rPr>
          <w:rFonts w:ascii="Times New Roman" w:eastAsia="SimSun" w:hAnsi="Times New Roman" w:cs="Times New Roman"/>
          <w:sz w:val="24"/>
          <w:szCs w:val="24"/>
        </w:rPr>
      </w:pPr>
    </w:p>
    <w:p w:rsidR="00B75E6F" w:rsidRPr="00245D3E" w:rsidRDefault="00B75E6F" w:rsidP="00B75E6F">
      <w:pPr>
        <w:spacing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Të refuzuara:</w:t>
      </w:r>
    </w:p>
    <w:tbl>
      <w:tblPr>
        <w:tblStyle w:val="GridTable5Dark-Accent2"/>
        <w:tblW w:w="0" w:type="auto"/>
        <w:tblInd w:w="137" w:type="dxa"/>
        <w:tblLook w:val="04A0" w:firstRow="1" w:lastRow="0" w:firstColumn="1" w:lastColumn="0" w:noHBand="0" w:noVBand="1"/>
      </w:tblPr>
      <w:tblGrid>
        <w:gridCol w:w="5245"/>
        <w:gridCol w:w="860"/>
      </w:tblGrid>
      <w:tr w:rsidR="00B75E6F" w:rsidRPr="00245D3E" w:rsidTr="00CB6C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rsidR="00B75E6F" w:rsidRPr="00245D3E" w:rsidRDefault="00B75E6F" w:rsidP="00CB6C19">
            <w:pPr>
              <w:spacing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Kërkesa për leje ndërtimi</w:t>
            </w:r>
          </w:p>
        </w:tc>
        <w:tc>
          <w:tcPr>
            <w:tcW w:w="860" w:type="dxa"/>
            <w:shd w:val="clear" w:color="auto" w:fill="FBE4D5" w:themeFill="accent2" w:themeFillTint="33"/>
          </w:tcPr>
          <w:p w:rsidR="00B75E6F" w:rsidRPr="00245D3E" w:rsidRDefault="00B75E6F" w:rsidP="00CB6C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color w:val="auto"/>
                <w:sz w:val="24"/>
                <w:szCs w:val="24"/>
              </w:rPr>
              <w:t>2</w:t>
            </w:r>
          </w:p>
        </w:tc>
      </w:tr>
      <w:tr w:rsidR="00B75E6F" w:rsidRPr="00245D3E" w:rsidTr="00CB6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rsidR="00B75E6F" w:rsidRPr="00245D3E" w:rsidRDefault="00B75E6F" w:rsidP="00CB6C19">
            <w:pPr>
              <w:spacing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 xml:space="preserve">Kërkesa për kushte ndërtimi </w:t>
            </w:r>
          </w:p>
        </w:tc>
        <w:tc>
          <w:tcPr>
            <w:tcW w:w="860" w:type="dxa"/>
          </w:tcPr>
          <w:p w:rsidR="00B75E6F" w:rsidRPr="00245D3E" w:rsidRDefault="00B75E6F" w:rsidP="00CB6C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1</w:t>
            </w:r>
          </w:p>
        </w:tc>
      </w:tr>
      <w:tr w:rsidR="00B75E6F" w:rsidRPr="00245D3E" w:rsidTr="00CB6C19">
        <w:tc>
          <w:tcPr>
            <w:cnfStyle w:val="001000000000" w:firstRow="0" w:lastRow="0" w:firstColumn="1" w:lastColumn="0" w:oddVBand="0" w:evenVBand="0" w:oddHBand="0" w:evenHBand="0" w:firstRowFirstColumn="0" w:firstRowLastColumn="0" w:lastRowFirstColumn="0" w:lastRowLastColumn="0"/>
            <w:tcW w:w="5245" w:type="dxa"/>
          </w:tcPr>
          <w:p w:rsidR="00B75E6F" w:rsidRPr="00245D3E" w:rsidRDefault="00B75E6F" w:rsidP="00CB6C19">
            <w:pPr>
              <w:spacing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 xml:space="preserve">Kërkesa për </w:t>
            </w:r>
            <w:proofErr w:type="spellStart"/>
            <w:r w:rsidRPr="00245D3E">
              <w:rPr>
                <w:rFonts w:ascii="Times New Roman" w:eastAsia="SimSun" w:hAnsi="Times New Roman" w:cs="Times New Roman"/>
                <w:sz w:val="24"/>
                <w:szCs w:val="24"/>
              </w:rPr>
              <w:t>rekonstruim</w:t>
            </w:r>
            <w:proofErr w:type="spellEnd"/>
            <w:r w:rsidRPr="00245D3E">
              <w:rPr>
                <w:rFonts w:ascii="Times New Roman" w:eastAsia="SimSun" w:hAnsi="Times New Roman" w:cs="Times New Roman"/>
                <w:sz w:val="24"/>
                <w:szCs w:val="24"/>
              </w:rPr>
              <w:t xml:space="preserve">, aneks ndërtim, shtim, mbindërtim dhe forma të tjera të ndërhyrjeve në ndërtesën ekzistuese </w:t>
            </w:r>
          </w:p>
        </w:tc>
        <w:tc>
          <w:tcPr>
            <w:tcW w:w="860" w:type="dxa"/>
          </w:tcPr>
          <w:p w:rsidR="00B75E6F" w:rsidRPr="00245D3E" w:rsidRDefault="00B75E6F" w:rsidP="00CB6C19">
            <w:pPr>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4"/>
                <w:szCs w:val="24"/>
              </w:rPr>
            </w:pPr>
          </w:p>
          <w:p w:rsidR="00B75E6F" w:rsidRPr="00245D3E" w:rsidRDefault="00B75E6F" w:rsidP="00CB6C19">
            <w:pPr>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4"/>
                <w:szCs w:val="24"/>
              </w:rPr>
            </w:pPr>
          </w:p>
          <w:p w:rsidR="00B75E6F" w:rsidRPr="00245D3E" w:rsidRDefault="00B75E6F" w:rsidP="00CB6C19">
            <w:pPr>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4"/>
                <w:szCs w:val="24"/>
              </w:rPr>
            </w:pPr>
          </w:p>
          <w:p w:rsidR="00B75E6F" w:rsidRPr="00245D3E" w:rsidRDefault="00B75E6F" w:rsidP="00CB6C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1</w:t>
            </w:r>
          </w:p>
        </w:tc>
      </w:tr>
      <w:tr w:rsidR="00B75E6F" w:rsidRPr="00245D3E" w:rsidTr="00CB6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rsidR="00B75E6F" w:rsidRPr="00245D3E" w:rsidRDefault="00B75E6F" w:rsidP="00CB6C19">
            <w:pPr>
              <w:spacing w:line="276" w:lineRule="auto"/>
              <w:rPr>
                <w:rFonts w:ascii="Times New Roman" w:eastAsia="SimSun" w:hAnsi="Times New Roman" w:cs="Times New Roman"/>
                <w:sz w:val="24"/>
                <w:szCs w:val="24"/>
              </w:rPr>
            </w:pPr>
            <w:r w:rsidRPr="00245D3E">
              <w:rPr>
                <w:rFonts w:ascii="Times New Roman" w:eastAsia="SimSun" w:hAnsi="Times New Roman" w:cs="Times New Roman"/>
                <w:b w:val="0"/>
                <w:sz w:val="24"/>
                <w:szCs w:val="24"/>
              </w:rPr>
              <w:t>Gjithsej</w:t>
            </w:r>
          </w:p>
        </w:tc>
        <w:tc>
          <w:tcPr>
            <w:tcW w:w="860" w:type="dxa"/>
          </w:tcPr>
          <w:p w:rsidR="00B75E6F" w:rsidRPr="00245D3E" w:rsidRDefault="00B75E6F" w:rsidP="00CB6C19">
            <w:pPr>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4</w:t>
            </w:r>
          </w:p>
        </w:tc>
      </w:tr>
    </w:tbl>
    <w:p w:rsidR="00A26B9F" w:rsidRDefault="00A26B9F" w:rsidP="00B75E6F">
      <w:pPr>
        <w:spacing w:line="276" w:lineRule="auto"/>
        <w:rPr>
          <w:rFonts w:ascii="Times New Roman" w:eastAsia="SimSun" w:hAnsi="Times New Roman" w:cs="Times New Roman"/>
          <w:sz w:val="24"/>
          <w:szCs w:val="24"/>
        </w:rPr>
      </w:pPr>
    </w:p>
    <w:p w:rsidR="00B75E6F" w:rsidRPr="00245D3E" w:rsidRDefault="00B75E6F" w:rsidP="00B75E6F">
      <w:pPr>
        <w:spacing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Gjithsej kërkesa të aprovuara, refuzuara dhe në proces: 68</w:t>
      </w:r>
    </w:p>
    <w:p w:rsidR="00B75E6F" w:rsidRPr="00245D3E" w:rsidRDefault="00B75E6F" w:rsidP="00B75E6F">
      <w:pPr>
        <w:numPr>
          <w:ilvl w:val="0"/>
          <w:numId w:val="11"/>
        </w:numPr>
        <w:spacing w:after="0" w:line="276" w:lineRule="auto"/>
        <w:rPr>
          <w:rFonts w:ascii="Times New Roman" w:eastAsia="SimSun" w:hAnsi="Times New Roman" w:cs="Times New Roman"/>
          <w:sz w:val="24"/>
          <w:szCs w:val="24"/>
        </w:rPr>
      </w:pPr>
      <w:r w:rsidRPr="00245D3E">
        <w:rPr>
          <w:rFonts w:ascii="Times New Roman" w:eastAsia="SimSun" w:hAnsi="Times New Roman" w:cs="Times New Roman"/>
          <w:b/>
          <w:sz w:val="24"/>
          <w:szCs w:val="24"/>
        </w:rPr>
        <w:t>Sektori për Planifikim Hapësinor</w:t>
      </w:r>
    </w:p>
    <w:p w:rsidR="00B75E6F" w:rsidRPr="00245D3E" w:rsidRDefault="00B75E6F" w:rsidP="00B75E6F">
      <w:pPr>
        <w:spacing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Aktet e përpunuara nga Sektori për Planifikim Hapësinor</w:t>
      </w:r>
    </w:p>
    <w:tbl>
      <w:tblPr>
        <w:tblStyle w:val="GridTable5Dark-Accent2"/>
        <w:tblW w:w="0" w:type="auto"/>
        <w:tblInd w:w="279" w:type="dxa"/>
        <w:tblLook w:val="04A0" w:firstRow="1" w:lastRow="0" w:firstColumn="1" w:lastColumn="0" w:noHBand="0" w:noVBand="1"/>
      </w:tblPr>
      <w:tblGrid>
        <w:gridCol w:w="5098"/>
        <w:gridCol w:w="1163"/>
      </w:tblGrid>
      <w:tr w:rsidR="00B75E6F" w:rsidRPr="00245D3E" w:rsidTr="00CB6C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B75E6F" w:rsidRPr="00245D3E" w:rsidRDefault="00B75E6F" w:rsidP="00CB6C19">
            <w:pPr>
              <w:spacing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 xml:space="preserve">Pëlqime për parcelim </w:t>
            </w:r>
          </w:p>
        </w:tc>
        <w:tc>
          <w:tcPr>
            <w:tcW w:w="1163" w:type="dxa"/>
            <w:shd w:val="clear" w:color="auto" w:fill="FBE4D5" w:themeFill="accent2" w:themeFillTint="33"/>
          </w:tcPr>
          <w:p w:rsidR="00B75E6F" w:rsidRPr="00245D3E" w:rsidRDefault="00B75E6F" w:rsidP="00CB6C19">
            <w:pPr>
              <w:spacing w:line="276" w:lineRule="auto"/>
              <w:ind w:left="87"/>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color w:val="auto"/>
                <w:sz w:val="24"/>
                <w:szCs w:val="24"/>
              </w:rPr>
            </w:pPr>
            <w:r w:rsidRPr="00245D3E">
              <w:rPr>
                <w:rFonts w:ascii="Times New Roman" w:eastAsia="SimSun" w:hAnsi="Times New Roman" w:cs="Times New Roman"/>
                <w:color w:val="auto"/>
                <w:sz w:val="24"/>
                <w:szCs w:val="24"/>
              </w:rPr>
              <w:t>33</w:t>
            </w:r>
          </w:p>
        </w:tc>
      </w:tr>
      <w:tr w:rsidR="00B75E6F" w:rsidRPr="00245D3E" w:rsidTr="00CB6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B75E6F" w:rsidRPr="00245D3E" w:rsidRDefault="00B75E6F" w:rsidP="00CB6C19">
            <w:pPr>
              <w:spacing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 xml:space="preserve">Ekstrakte </w:t>
            </w:r>
          </w:p>
        </w:tc>
        <w:tc>
          <w:tcPr>
            <w:tcW w:w="1163" w:type="dxa"/>
          </w:tcPr>
          <w:p w:rsidR="00B75E6F" w:rsidRPr="00245D3E" w:rsidRDefault="00B75E6F" w:rsidP="00CB6C19">
            <w:pPr>
              <w:spacing w:line="276" w:lineRule="auto"/>
              <w:ind w:left="57"/>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42</w:t>
            </w:r>
          </w:p>
        </w:tc>
      </w:tr>
      <w:tr w:rsidR="00B75E6F" w:rsidRPr="00245D3E" w:rsidTr="00CB6C19">
        <w:tc>
          <w:tcPr>
            <w:cnfStyle w:val="001000000000" w:firstRow="0" w:lastRow="0" w:firstColumn="1" w:lastColumn="0" w:oddVBand="0" w:evenVBand="0" w:oddHBand="0" w:evenHBand="0" w:firstRowFirstColumn="0" w:firstRowLastColumn="0" w:lastRowFirstColumn="0" w:lastRowLastColumn="0"/>
            <w:tcW w:w="5098" w:type="dxa"/>
          </w:tcPr>
          <w:p w:rsidR="00B75E6F" w:rsidRPr="00245D3E" w:rsidRDefault="00B75E6F" w:rsidP="00CB6C19">
            <w:pPr>
              <w:spacing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 xml:space="preserve">Informata </w:t>
            </w:r>
          </w:p>
        </w:tc>
        <w:tc>
          <w:tcPr>
            <w:tcW w:w="1163" w:type="dxa"/>
          </w:tcPr>
          <w:p w:rsidR="00B75E6F" w:rsidRPr="00245D3E" w:rsidRDefault="00B75E6F" w:rsidP="00CB6C19">
            <w:pPr>
              <w:spacing w:line="276" w:lineRule="auto"/>
              <w:ind w:left="132"/>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14</w:t>
            </w:r>
          </w:p>
        </w:tc>
      </w:tr>
      <w:tr w:rsidR="00B75E6F" w:rsidRPr="00245D3E" w:rsidTr="00CB6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B75E6F" w:rsidRPr="00245D3E" w:rsidRDefault="00B75E6F" w:rsidP="00CB6C19">
            <w:pPr>
              <w:spacing w:line="276" w:lineRule="auto"/>
              <w:rPr>
                <w:rFonts w:ascii="Times New Roman" w:eastAsia="SimSun" w:hAnsi="Times New Roman" w:cs="Times New Roman"/>
                <w:sz w:val="24"/>
                <w:szCs w:val="24"/>
              </w:rPr>
            </w:pPr>
            <w:r w:rsidRPr="00245D3E">
              <w:rPr>
                <w:rFonts w:ascii="Times New Roman" w:eastAsia="SimSun" w:hAnsi="Times New Roman" w:cs="Times New Roman"/>
                <w:b w:val="0"/>
                <w:sz w:val="24"/>
                <w:szCs w:val="24"/>
              </w:rPr>
              <w:t>Gjithsej</w:t>
            </w:r>
          </w:p>
        </w:tc>
        <w:tc>
          <w:tcPr>
            <w:tcW w:w="1163" w:type="dxa"/>
          </w:tcPr>
          <w:p w:rsidR="00B75E6F" w:rsidRPr="00245D3E" w:rsidRDefault="00B75E6F" w:rsidP="00CB6C19">
            <w:pPr>
              <w:spacing w:line="276" w:lineRule="auto"/>
              <w:ind w:left="132"/>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89</w:t>
            </w:r>
          </w:p>
        </w:tc>
      </w:tr>
    </w:tbl>
    <w:p w:rsidR="00B75E6F" w:rsidRPr="00245D3E" w:rsidRDefault="00B75E6F" w:rsidP="00B75E6F">
      <w:pPr>
        <w:spacing w:after="0" w:line="276" w:lineRule="auto"/>
        <w:ind w:left="720"/>
        <w:rPr>
          <w:rFonts w:ascii="Times New Roman" w:eastAsia="SimSun" w:hAnsi="Times New Roman" w:cs="Times New Roman"/>
          <w:sz w:val="24"/>
          <w:szCs w:val="24"/>
        </w:rPr>
      </w:pPr>
    </w:p>
    <w:tbl>
      <w:tblPr>
        <w:tblStyle w:val="GridTable5Dark-Accent2"/>
        <w:tblW w:w="0" w:type="auto"/>
        <w:tblInd w:w="279" w:type="dxa"/>
        <w:tblLook w:val="04A0" w:firstRow="1" w:lastRow="0" w:firstColumn="1" w:lastColumn="0" w:noHBand="0" w:noVBand="1"/>
      </w:tblPr>
      <w:tblGrid>
        <w:gridCol w:w="5082"/>
        <w:gridCol w:w="1197"/>
      </w:tblGrid>
      <w:tr w:rsidR="00B75E6F" w:rsidRPr="00245D3E" w:rsidTr="00CB6C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82" w:type="dxa"/>
          </w:tcPr>
          <w:p w:rsidR="00B75E6F" w:rsidRPr="00245D3E" w:rsidRDefault="00B75E6F" w:rsidP="00CB6C19">
            <w:pPr>
              <w:spacing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Lëndët në proces të shqyrtimit</w:t>
            </w:r>
          </w:p>
        </w:tc>
        <w:tc>
          <w:tcPr>
            <w:tcW w:w="1197" w:type="dxa"/>
            <w:shd w:val="clear" w:color="auto" w:fill="FBE4D5" w:themeFill="accent2" w:themeFillTint="33"/>
          </w:tcPr>
          <w:p w:rsidR="00B75E6F" w:rsidRPr="00245D3E" w:rsidRDefault="00B75E6F" w:rsidP="00CB6C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color w:val="auto"/>
                <w:sz w:val="24"/>
                <w:szCs w:val="24"/>
              </w:rPr>
            </w:pPr>
            <w:r w:rsidRPr="00245D3E">
              <w:rPr>
                <w:rFonts w:ascii="Times New Roman" w:eastAsia="SimSun" w:hAnsi="Times New Roman" w:cs="Times New Roman"/>
                <w:color w:val="auto"/>
                <w:sz w:val="24"/>
                <w:szCs w:val="24"/>
              </w:rPr>
              <w:t>22</w:t>
            </w:r>
          </w:p>
        </w:tc>
      </w:tr>
      <w:tr w:rsidR="00B75E6F" w:rsidRPr="00245D3E" w:rsidTr="00CB6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82" w:type="dxa"/>
          </w:tcPr>
          <w:p w:rsidR="00B75E6F" w:rsidRPr="00245D3E" w:rsidRDefault="00B75E6F" w:rsidP="00CB6C19">
            <w:pPr>
              <w:spacing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 xml:space="preserve">Të bartura nga viti 2021 </w:t>
            </w:r>
          </w:p>
        </w:tc>
        <w:tc>
          <w:tcPr>
            <w:tcW w:w="1197" w:type="dxa"/>
          </w:tcPr>
          <w:p w:rsidR="00B75E6F" w:rsidRPr="00245D3E" w:rsidRDefault="00B75E6F" w:rsidP="00CB6C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10</w:t>
            </w:r>
          </w:p>
        </w:tc>
      </w:tr>
    </w:tbl>
    <w:p w:rsidR="00B75E6F" w:rsidRPr="00245D3E" w:rsidRDefault="00B75E6F" w:rsidP="00B75E6F">
      <w:pPr>
        <w:spacing w:line="276" w:lineRule="auto"/>
        <w:rPr>
          <w:rFonts w:ascii="Times New Roman" w:eastAsia="SimSun" w:hAnsi="Times New Roman" w:cs="Times New Roman"/>
          <w:sz w:val="24"/>
          <w:szCs w:val="24"/>
        </w:rPr>
      </w:pPr>
    </w:p>
    <w:p w:rsidR="00B75E6F" w:rsidRPr="00245D3E" w:rsidRDefault="00B75E6F" w:rsidP="00B75E6F">
      <w:pPr>
        <w:spacing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Sektori për Planifikim Hapësinor, përveç përpunimit të akteve të lartcekura ka kryer edhe këto aktivitete:</w:t>
      </w:r>
    </w:p>
    <w:p w:rsidR="00B75E6F" w:rsidRPr="00245D3E" w:rsidRDefault="00B75E6F" w:rsidP="00B75E6F">
      <w:pPr>
        <w:numPr>
          <w:ilvl w:val="1"/>
          <w:numId w:val="14"/>
        </w:numPr>
        <w:spacing w:after="0"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Kontrollimin dhe procedimin e lëndëve;</w:t>
      </w:r>
    </w:p>
    <w:p w:rsidR="00B75E6F" w:rsidRPr="00245D3E" w:rsidRDefault="00B75E6F" w:rsidP="00B75E6F">
      <w:pPr>
        <w:numPr>
          <w:ilvl w:val="1"/>
          <w:numId w:val="14"/>
        </w:numPr>
        <w:spacing w:after="0"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Menaxhimin dhe delegimin e detyrave dhe përgjegjësive tek stafi sipas përshkrimit të vendit të punës;</w:t>
      </w:r>
    </w:p>
    <w:p w:rsidR="00B75E6F" w:rsidRPr="00245D3E" w:rsidRDefault="00B75E6F" w:rsidP="00B75E6F">
      <w:pPr>
        <w:numPr>
          <w:ilvl w:val="1"/>
          <w:numId w:val="14"/>
        </w:numPr>
        <w:spacing w:after="0"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Analiza e dokumentit dhe procesit të Hartës Zonale të Komunës sipas Planit Dinamik dhe Aktiviteteve punuese;</w:t>
      </w:r>
    </w:p>
    <w:p w:rsidR="00B75E6F" w:rsidRPr="00245D3E" w:rsidRDefault="00B75E6F" w:rsidP="00B75E6F">
      <w:pPr>
        <w:numPr>
          <w:ilvl w:val="1"/>
          <w:numId w:val="14"/>
        </w:numPr>
        <w:spacing w:after="0"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Përfundimi i dokumentit të PZHK 2021-2029 dhe dorëzimi i dokumentit në MMPH në kopje fizike dhe digjitale;</w:t>
      </w:r>
    </w:p>
    <w:p w:rsidR="00B75E6F" w:rsidRPr="00245D3E" w:rsidRDefault="00B75E6F" w:rsidP="00B75E6F">
      <w:pPr>
        <w:numPr>
          <w:ilvl w:val="1"/>
          <w:numId w:val="14"/>
        </w:numPr>
        <w:spacing w:after="0"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Analiza e dokumentit dhe procesit të Hartës Zonale të Komunës sipas Planit Dinamik dhe Aktiviteteve punuese;</w:t>
      </w:r>
    </w:p>
    <w:p w:rsidR="00B75E6F" w:rsidRPr="00245D3E" w:rsidRDefault="00B75E6F" w:rsidP="00B75E6F">
      <w:pPr>
        <w:numPr>
          <w:ilvl w:val="1"/>
          <w:numId w:val="14"/>
        </w:numPr>
        <w:spacing w:after="0"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Takim pune me INSI-n dhe EB lidhur me hartimin e dokumentit të HZK-së;</w:t>
      </w:r>
    </w:p>
    <w:p w:rsidR="00B75E6F" w:rsidRPr="00245D3E" w:rsidRDefault="00B75E6F" w:rsidP="00B75E6F">
      <w:pPr>
        <w:numPr>
          <w:ilvl w:val="1"/>
          <w:numId w:val="14"/>
        </w:numPr>
        <w:spacing w:after="0"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Hartim i Planit të punës për sektorin e Planifikimit për vitin 2022;</w:t>
      </w:r>
    </w:p>
    <w:p w:rsidR="00B75E6F" w:rsidRPr="00245D3E" w:rsidRDefault="00B75E6F" w:rsidP="00B75E6F">
      <w:pPr>
        <w:numPr>
          <w:ilvl w:val="1"/>
          <w:numId w:val="14"/>
        </w:numPr>
        <w:spacing w:after="0"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 xml:space="preserve">Mbledhje e informatave, shqyrtimi, analiza dhe përfundimi i aplikacionit të projektit për aplikim në </w:t>
      </w:r>
      <w:proofErr w:type="spellStart"/>
      <w:r w:rsidRPr="00245D3E">
        <w:rPr>
          <w:rFonts w:ascii="Times New Roman" w:eastAsia="SimSun" w:hAnsi="Times New Roman" w:cs="Times New Roman"/>
          <w:sz w:val="24"/>
          <w:szCs w:val="24"/>
        </w:rPr>
        <w:t>grantin</w:t>
      </w:r>
      <w:proofErr w:type="spellEnd"/>
      <w:r w:rsidRPr="00245D3E">
        <w:rPr>
          <w:rFonts w:ascii="Times New Roman" w:eastAsia="SimSun" w:hAnsi="Times New Roman" w:cs="Times New Roman"/>
          <w:sz w:val="24"/>
          <w:szCs w:val="24"/>
        </w:rPr>
        <w:t xml:space="preserve"> Komunë – </w:t>
      </w:r>
      <w:proofErr w:type="spellStart"/>
      <w:r w:rsidRPr="00245D3E">
        <w:rPr>
          <w:rFonts w:ascii="Times New Roman" w:eastAsia="SimSun" w:hAnsi="Times New Roman" w:cs="Times New Roman"/>
          <w:sz w:val="24"/>
          <w:szCs w:val="24"/>
        </w:rPr>
        <w:t>UNHabitat</w:t>
      </w:r>
      <w:proofErr w:type="spellEnd"/>
      <w:r w:rsidRPr="00245D3E">
        <w:rPr>
          <w:rFonts w:ascii="Times New Roman" w:eastAsia="SimSun" w:hAnsi="Times New Roman" w:cs="Times New Roman"/>
          <w:sz w:val="24"/>
          <w:szCs w:val="24"/>
        </w:rPr>
        <w:t xml:space="preserve">; </w:t>
      </w:r>
    </w:p>
    <w:p w:rsidR="00B75E6F" w:rsidRPr="00245D3E" w:rsidRDefault="00B75E6F" w:rsidP="00A26B9F">
      <w:pPr>
        <w:numPr>
          <w:ilvl w:val="1"/>
          <w:numId w:val="14"/>
        </w:numPr>
        <w:spacing w:after="0" w:line="276" w:lineRule="auto"/>
        <w:ind w:right="-154"/>
        <w:rPr>
          <w:rFonts w:ascii="Times New Roman" w:eastAsia="SimSun" w:hAnsi="Times New Roman" w:cs="Times New Roman"/>
          <w:sz w:val="24"/>
          <w:szCs w:val="24"/>
        </w:rPr>
      </w:pPr>
      <w:r w:rsidRPr="00245D3E">
        <w:rPr>
          <w:rFonts w:ascii="Times New Roman" w:eastAsia="SimSun" w:hAnsi="Times New Roman" w:cs="Times New Roman"/>
          <w:sz w:val="24"/>
          <w:szCs w:val="24"/>
        </w:rPr>
        <w:t>Takim pune mbi projektin “Menaxhimi i integruar i resurseve ujore në Kosovë(MIRU-K)”;</w:t>
      </w:r>
    </w:p>
    <w:p w:rsidR="00B75E6F" w:rsidRPr="00245D3E" w:rsidRDefault="00B75E6F" w:rsidP="00B75E6F">
      <w:pPr>
        <w:numPr>
          <w:ilvl w:val="1"/>
          <w:numId w:val="14"/>
        </w:numPr>
        <w:spacing w:after="0"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lastRenderedPageBreak/>
        <w:t>Matja e sipërfaqeve të objekteve publike në shfrytëzim nga shërbyesit civil në komunë;</w:t>
      </w:r>
    </w:p>
    <w:p w:rsidR="00B75E6F" w:rsidRPr="00245D3E" w:rsidRDefault="00B75E6F" w:rsidP="00B75E6F">
      <w:pPr>
        <w:numPr>
          <w:ilvl w:val="1"/>
          <w:numId w:val="14"/>
        </w:numPr>
        <w:spacing w:after="0"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highlight w:val="white"/>
        </w:rPr>
        <w:t xml:space="preserve">Takim pune i Komitetit Drejtues për projektin “Studimi i </w:t>
      </w:r>
      <w:proofErr w:type="spellStart"/>
      <w:r w:rsidRPr="00245D3E">
        <w:rPr>
          <w:rFonts w:ascii="Times New Roman" w:eastAsia="SimSun" w:hAnsi="Times New Roman" w:cs="Times New Roman"/>
          <w:sz w:val="24"/>
          <w:szCs w:val="24"/>
          <w:highlight w:val="white"/>
        </w:rPr>
        <w:t>Fizibilitetit</w:t>
      </w:r>
      <w:proofErr w:type="spellEnd"/>
      <w:r w:rsidRPr="00245D3E">
        <w:rPr>
          <w:rFonts w:ascii="Times New Roman" w:eastAsia="SimSun" w:hAnsi="Times New Roman" w:cs="Times New Roman"/>
          <w:sz w:val="24"/>
          <w:szCs w:val="24"/>
          <w:highlight w:val="white"/>
        </w:rPr>
        <w:t xml:space="preserve"> dhe VNMS për Sistemet e Ngrohjes Qendrore në Kosovë</w:t>
      </w:r>
      <w:r w:rsidRPr="00245D3E">
        <w:rPr>
          <w:rFonts w:ascii="Times New Roman" w:eastAsia="SimSun" w:hAnsi="Times New Roman" w:cs="Times New Roman"/>
          <w:sz w:val="24"/>
          <w:szCs w:val="24"/>
        </w:rPr>
        <w:t>”;</w:t>
      </w:r>
    </w:p>
    <w:p w:rsidR="00B75E6F" w:rsidRPr="00245D3E" w:rsidRDefault="00B75E6F" w:rsidP="00B75E6F">
      <w:pPr>
        <w:numPr>
          <w:ilvl w:val="1"/>
          <w:numId w:val="14"/>
        </w:numPr>
        <w:spacing w:after="0"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 xml:space="preserve">Analiza e dokumentit dhe procesit të Hartës Zonale të Komunës sipas Planit </w:t>
      </w:r>
    </w:p>
    <w:p w:rsidR="00B75E6F" w:rsidRPr="00245D3E" w:rsidRDefault="00B75E6F" w:rsidP="00B75E6F">
      <w:pPr>
        <w:numPr>
          <w:ilvl w:val="1"/>
          <w:numId w:val="14"/>
        </w:numPr>
        <w:spacing w:after="0"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 xml:space="preserve">Përfundimi i projektit për aplikim për </w:t>
      </w:r>
      <w:proofErr w:type="spellStart"/>
      <w:r w:rsidRPr="00245D3E">
        <w:rPr>
          <w:rFonts w:ascii="Times New Roman" w:eastAsia="SimSun" w:hAnsi="Times New Roman" w:cs="Times New Roman"/>
          <w:sz w:val="24"/>
          <w:szCs w:val="24"/>
        </w:rPr>
        <w:t>grantin</w:t>
      </w:r>
      <w:proofErr w:type="spellEnd"/>
      <w:r w:rsidRPr="00245D3E">
        <w:rPr>
          <w:rFonts w:ascii="Times New Roman" w:eastAsia="SimSun" w:hAnsi="Times New Roman" w:cs="Times New Roman"/>
          <w:sz w:val="24"/>
          <w:szCs w:val="24"/>
        </w:rPr>
        <w:t xml:space="preserve"> Komunë – </w:t>
      </w:r>
      <w:proofErr w:type="spellStart"/>
      <w:r w:rsidRPr="00245D3E">
        <w:rPr>
          <w:rFonts w:ascii="Times New Roman" w:eastAsia="SimSun" w:hAnsi="Times New Roman" w:cs="Times New Roman"/>
          <w:sz w:val="24"/>
          <w:szCs w:val="24"/>
        </w:rPr>
        <w:t>UNHabitat</w:t>
      </w:r>
      <w:proofErr w:type="spellEnd"/>
      <w:r w:rsidRPr="00245D3E">
        <w:rPr>
          <w:rFonts w:ascii="Times New Roman" w:eastAsia="SimSun" w:hAnsi="Times New Roman" w:cs="Times New Roman"/>
          <w:sz w:val="24"/>
          <w:szCs w:val="24"/>
        </w:rPr>
        <w:t xml:space="preserve"> “Parku </w:t>
      </w:r>
    </w:p>
    <w:p w:rsidR="00B75E6F" w:rsidRPr="00245D3E" w:rsidRDefault="00B75E6F" w:rsidP="00B75E6F">
      <w:pPr>
        <w:numPr>
          <w:ilvl w:val="1"/>
          <w:numId w:val="14"/>
        </w:numPr>
        <w:spacing w:after="0"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Mbajtja e punëtorisë “Bashkëpunimi i qëndrueshëm mes Organizatave për Persona me Aftësi të Kufizuar me Institucionet Relevante, me fokus të veçantë në përmirësimin e mirëqenies së Personave me Aftësi të Kufizuar” të organizuar nga Forumi Kosovar për Persona me Aftësi të Kufizuar (FKAK);</w:t>
      </w:r>
    </w:p>
    <w:p w:rsidR="00B75E6F" w:rsidRPr="00245D3E" w:rsidRDefault="00B75E6F" w:rsidP="00B75E6F">
      <w:pPr>
        <w:numPr>
          <w:ilvl w:val="1"/>
          <w:numId w:val="14"/>
        </w:numPr>
        <w:spacing w:after="0"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Mbajtja e Punëtorisë treditore nga Asociacioni i Komunave të Kosovës dhe GIZ – Gjerman me temën “Sfidat për zbatimin e kornizës ligjore në Sektorin e Planifikimit Hapësinor në komuna, digjitalizimi dhe diskutimet publike digjitale si dhe çështjet e ndërlidhura në Planifikimin Hapësinor (gjinia e mjedisit), më datën 9-11 mars 2022;</w:t>
      </w:r>
    </w:p>
    <w:p w:rsidR="00B75E6F" w:rsidRPr="00245D3E" w:rsidRDefault="00B75E6F" w:rsidP="00B75E6F">
      <w:pPr>
        <w:numPr>
          <w:ilvl w:val="1"/>
          <w:numId w:val="14"/>
        </w:numPr>
        <w:spacing w:after="0"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Pjesëmarrje dhe përfundimi me sukses ne trajnimin dy ditor për stafin komplet të sektorit të ndarë në dy grupe. Në modulin “Përgatitja dhe Menaxhimi i Projekteve” i organizuar nga Instituti i Kosovës për Administratë Publike (IKAP) në Kuadër të Ministrisë së Punëve të Brendshme. Zyrtarët janë certifikuar për Përgatitjen dhe Menaxhimin e Projekteve nga Instituti IKAP”;</w:t>
      </w:r>
    </w:p>
    <w:p w:rsidR="00B75E6F" w:rsidRPr="00245D3E" w:rsidRDefault="00B75E6F" w:rsidP="00B75E6F">
      <w:pPr>
        <w:numPr>
          <w:ilvl w:val="1"/>
          <w:numId w:val="14"/>
        </w:numPr>
        <w:spacing w:after="0"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 xml:space="preserve">Krijimin e </w:t>
      </w:r>
      <w:proofErr w:type="spellStart"/>
      <w:r w:rsidRPr="00245D3E">
        <w:rPr>
          <w:rFonts w:ascii="Times New Roman" w:eastAsia="SimSun" w:hAnsi="Times New Roman" w:cs="Times New Roman"/>
          <w:sz w:val="24"/>
          <w:szCs w:val="24"/>
        </w:rPr>
        <w:t>gjeo-databazës</w:t>
      </w:r>
      <w:proofErr w:type="spellEnd"/>
      <w:r w:rsidRPr="00245D3E">
        <w:rPr>
          <w:rFonts w:ascii="Times New Roman" w:eastAsia="SimSun" w:hAnsi="Times New Roman" w:cs="Times New Roman"/>
          <w:sz w:val="24"/>
          <w:szCs w:val="24"/>
        </w:rPr>
        <w:t xml:space="preserve"> </w:t>
      </w:r>
      <w:proofErr w:type="spellStart"/>
      <w:r w:rsidRPr="00245D3E">
        <w:rPr>
          <w:rFonts w:ascii="Times New Roman" w:eastAsia="SimSun" w:hAnsi="Times New Roman" w:cs="Times New Roman"/>
          <w:sz w:val="24"/>
          <w:szCs w:val="24"/>
        </w:rPr>
        <w:t>dixhitale</w:t>
      </w:r>
      <w:proofErr w:type="spellEnd"/>
      <w:r w:rsidRPr="00245D3E">
        <w:rPr>
          <w:rFonts w:ascii="Times New Roman" w:eastAsia="SimSun" w:hAnsi="Times New Roman" w:cs="Times New Roman"/>
          <w:sz w:val="24"/>
          <w:szCs w:val="24"/>
        </w:rPr>
        <w:t xml:space="preserve"> të lejeve ndërtimore gjatë periudhës kohore 2006-2010;</w:t>
      </w:r>
    </w:p>
    <w:p w:rsidR="00B75E6F" w:rsidRPr="00245D3E" w:rsidRDefault="00B75E6F" w:rsidP="00B75E6F">
      <w:pPr>
        <w:numPr>
          <w:ilvl w:val="1"/>
          <w:numId w:val="14"/>
        </w:numPr>
        <w:spacing w:after="0"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highlight w:val="white"/>
        </w:rPr>
        <w:t>Analiza e Projekt Udhëzimit Administrativ (MMPHI) Nr. 00/2022 për Ndryshimin dhe Plotësimin e Udhëzimit Administrativ (MMPH) Nr. 11/19 për Ndarjen e Ndërtesës dhe Pjesës së Ndërtesës;</w:t>
      </w:r>
    </w:p>
    <w:p w:rsidR="00B75E6F" w:rsidRPr="00245D3E" w:rsidRDefault="00B75E6F" w:rsidP="00B75E6F">
      <w:pPr>
        <w:numPr>
          <w:ilvl w:val="1"/>
          <w:numId w:val="14"/>
        </w:numPr>
        <w:spacing w:after="0"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Matjet e objekteve komunale;</w:t>
      </w:r>
    </w:p>
    <w:p w:rsidR="00B75E6F" w:rsidRPr="00245D3E" w:rsidRDefault="00B75E6F" w:rsidP="00B75E6F">
      <w:pPr>
        <w:numPr>
          <w:ilvl w:val="1"/>
          <w:numId w:val="14"/>
        </w:numPr>
        <w:spacing w:after="0"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 xml:space="preserve">Takim pune lidhur me Themelimin e Mekanizmave gjithëpërfshirës e palëve të interesit në pellgun Morava e </w:t>
      </w:r>
      <w:proofErr w:type="spellStart"/>
      <w:r w:rsidRPr="00245D3E">
        <w:rPr>
          <w:rFonts w:ascii="Times New Roman" w:eastAsia="SimSun" w:hAnsi="Times New Roman" w:cs="Times New Roman"/>
          <w:sz w:val="24"/>
          <w:szCs w:val="24"/>
        </w:rPr>
        <w:t>Binçës</w:t>
      </w:r>
      <w:proofErr w:type="spellEnd"/>
      <w:r w:rsidRPr="00245D3E">
        <w:rPr>
          <w:rFonts w:ascii="Times New Roman" w:eastAsia="SimSun" w:hAnsi="Times New Roman" w:cs="Times New Roman"/>
          <w:sz w:val="24"/>
          <w:szCs w:val="24"/>
        </w:rPr>
        <w:t>;</w:t>
      </w:r>
    </w:p>
    <w:p w:rsidR="00B75E6F" w:rsidRPr="00245D3E" w:rsidRDefault="00B75E6F" w:rsidP="00B75E6F">
      <w:pPr>
        <w:numPr>
          <w:ilvl w:val="1"/>
          <w:numId w:val="14"/>
        </w:numPr>
        <w:spacing w:after="0"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highlight w:val="white"/>
        </w:rPr>
        <w:t xml:space="preserve">Dalje në terren me përfaqësuesit e MKRS-së lidhur me punimet në Stadiumin e Qytetit, fushës ndihmëse sportive në lagjen e Zabelit si dhe Palestrën në Zhegër; </w:t>
      </w:r>
    </w:p>
    <w:p w:rsidR="00B75E6F" w:rsidRPr="00245D3E" w:rsidRDefault="00B75E6F" w:rsidP="00B75E6F">
      <w:pPr>
        <w:numPr>
          <w:ilvl w:val="1"/>
          <w:numId w:val="14"/>
        </w:numPr>
        <w:spacing w:after="0"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Promovimi i doracakëve për vlerësimin dhe monitorimin e dokumentit të Planifikimit Hapësinor në Kosovë;</w:t>
      </w:r>
    </w:p>
    <w:p w:rsidR="00B75E6F" w:rsidRPr="00245D3E" w:rsidRDefault="00B75E6F" w:rsidP="00B75E6F">
      <w:pPr>
        <w:numPr>
          <w:ilvl w:val="1"/>
          <w:numId w:val="14"/>
        </w:numPr>
        <w:spacing w:after="0"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Regjistrimi dhe digjitalizimi i lejeve ndërtimore në sistemin CAD;</w:t>
      </w:r>
    </w:p>
    <w:p w:rsidR="00B75E6F" w:rsidRPr="00245D3E" w:rsidRDefault="00B75E6F" w:rsidP="00B75E6F">
      <w:pPr>
        <w:numPr>
          <w:ilvl w:val="1"/>
          <w:numId w:val="14"/>
        </w:numPr>
        <w:spacing w:after="0"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Puna rreth projektit të restaurimit ish - “Teknika popullore”;</w:t>
      </w:r>
    </w:p>
    <w:p w:rsidR="00B75E6F" w:rsidRPr="00245D3E" w:rsidRDefault="00B75E6F" w:rsidP="00B75E6F">
      <w:pPr>
        <w:numPr>
          <w:ilvl w:val="1"/>
          <w:numId w:val="14"/>
        </w:numPr>
        <w:spacing w:after="0"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Puna në Komision për vlerësim të ofertave për lëndën e kontratës "Hartimi i planit Komunal të veprimit për energji dhe klimë";</w:t>
      </w:r>
    </w:p>
    <w:p w:rsidR="00B75E6F" w:rsidRPr="00245D3E" w:rsidRDefault="00B75E6F" w:rsidP="00B75E6F">
      <w:pPr>
        <w:numPr>
          <w:ilvl w:val="1"/>
          <w:numId w:val="14"/>
        </w:numPr>
        <w:spacing w:after="0"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Regjistrimi dhe digjitalizimi i lejeve ndërtimore në sistemin CAD;</w:t>
      </w:r>
    </w:p>
    <w:p w:rsidR="00B75E6F" w:rsidRPr="00245D3E" w:rsidRDefault="00B75E6F" w:rsidP="00B75E6F">
      <w:pPr>
        <w:numPr>
          <w:ilvl w:val="1"/>
          <w:numId w:val="14"/>
        </w:numPr>
        <w:spacing w:after="0"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Trajnim “Menaxhimi i Ciklit të projektit dhe Qasja në Kornizën Logjike”;</w:t>
      </w:r>
    </w:p>
    <w:p w:rsidR="00B75E6F" w:rsidRPr="00245D3E" w:rsidRDefault="00B75E6F" w:rsidP="00B75E6F">
      <w:pPr>
        <w:numPr>
          <w:ilvl w:val="1"/>
          <w:numId w:val="14"/>
        </w:numPr>
        <w:spacing w:after="0"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Puna në Komision për vlerësim të ofertave për lëndën e kontratës "Hartimi i planit Komunal të veprimit për energji dhe klimë".</w:t>
      </w:r>
    </w:p>
    <w:p w:rsidR="00B75E6F" w:rsidRPr="00245D3E" w:rsidRDefault="00B75E6F" w:rsidP="00B75E6F">
      <w:pPr>
        <w:spacing w:line="276" w:lineRule="auto"/>
        <w:rPr>
          <w:rFonts w:ascii="Times New Roman" w:eastAsia="SimSun" w:hAnsi="Times New Roman" w:cs="Times New Roman"/>
          <w:sz w:val="24"/>
          <w:szCs w:val="24"/>
        </w:rPr>
      </w:pPr>
    </w:p>
    <w:p w:rsidR="00B75E6F" w:rsidRPr="00245D3E" w:rsidRDefault="00B75E6F" w:rsidP="00B75E6F">
      <w:pPr>
        <w:spacing w:line="276" w:lineRule="auto"/>
        <w:rPr>
          <w:rFonts w:ascii="Times New Roman" w:eastAsia="SimSun" w:hAnsi="Times New Roman" w:cs="Times New Roman"/>
          <w:sz w:val="24"/>
          <w:szCs w:val="24"/>
        </w:rPr>
      </w:pPr>
      <w:r w:rsidRPr="00245D3E">
        <w:rPr>
          <w:rFonts w:ascii="Times New Roman" w:eastAsia="SimSun" w:hAnsi="Times New Roman" w:cs="Times New Roman"/>
          <w:sz w:val="24"/>
          <w:szCs w:val="24"/>
        </w:rPr>
        <w:t>Komisioni për trajtimin e ndërtimeve pa leje të kategorisë së I-</w:t>
      </w:r>
      <w:proofErr w:type="spellStart"/>
      <w:r w:rsidRPr="00245D3E">
        <w:rPr>
          <w:rFonts w:ascii="Times New Roman" w:eastAsia="SimSun" w:hAnsi="Times New Roman" w:cs="Times New Roman"/>
          <w:sz w:val="24"/>
          <w:szCs w:val="24"/>
        </w:rPr>
        <w:t>rë</w:t>
      </w:r>
      <w:proofErr w:type="spellEnd"/>
      <w:r w:rsidRPr="00245D3E">
        <w:rPr>
          <w:rFonts w:ascii="Times New Roman" w:eastAsia="SimSun" w:hAnsi="Times New Roman" w:cs="Times New Roman"/>
          <w:sz w:val="24"/>
          <w:szCs w:val="24"/>
        </w:rPr>
        <w:t>, ka zhvilluar këto aktivitete:</w:t>
      </w:r>
    </w:p>
    <w:tbl>
      <w:tblPr>
        <w:tblStyle w:val="GridTable5Dark-Accent2"/>
        <w:tblW w:w="7092" w:type="dxa"/>
        <w:tblInd w:w="279" w:type="dxa"/>
        <w:tblLayout w:type="fixed"/>
        <w:tblLook w:val="0000" w:firstRow="0" w:lastRow="0" w:firstColumn="0" w:lastColumn="0" w:noHBand="0" w:noVBand="0"/>
      </w:tblPr>
      <w:tblGrid>
        <w:gridCol w:w="5386"/>
        <w:gridCol w:w="1706"/>
      </w:tblGrid>
      <w:tr w:rsidR="00B75E6F" w:rsidRPr="00245D3E" w:rsidTr="00CB6C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86" w:type="dxa"/>
            <w:shd w:val="clear" w:color="auto" w:fill="ED7D31" w:themeFill="accent2"/>
          </w:tcPr>
          <w:p w:rsidR="00B75E6F" w:rsidRPr="00245D3E" w:rsidRDefault="00B75E6F" w:rsidP="00CB6C19">
            <w:pPr>
              <w:spacing w:line="276" w:lineRule="auto"/>
              <w:jc w:val="both"/>
              <w:rPr>
                <w:rFonts w:ascii="Times New Roman" w:eastAsia="SimSun" w:hAnsi="Times New Roman" w:cs="Times New Roman"/>
                <w:color w:val="FFFFFF" w:themeColor="background1"/>
                <w:sz w:val="24"/>
                <w:szCs w:val="24"/>
              </w:rPr>
            </w:pPr>
            <w:r w:rsidRPr="00245D3E">
              <w:rPr>
                <w:rFonts w:ascii="Times New Roman" w:eastAsia="SimSun" w:hAnsi="Times New Roman" w:cs="Times New Roman"/>
                <w:b/>
                <w:color w:val="FFFFFF" w:themeColor="background1"/>
                <w:sz w:val="24"/>
                <w:szCs w:val="24"/>
              </w:rPr>
              <w:t>Aktivitetet</w:t>
            </w:r>
          </w:p>
        </w:tc>
        <w:tc>
          <w:tcPr>
            <w:tcW w:w="1706" w:type="dxa"/>
          </w:tcPr>
          <w:p w:rsidR="00B75E6F" w:rsidRPr="00245D3E" w:rsidRDefault="00B75E6F" w:rsidP="00CB6C1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Numri</w:t>
            </w:r>
          </w:p>
        </w:tc>
      </w:tr>
      <w:tr w:rsidR="00B75E6F" w:rsidRPr="00245D3E" w:rsidTr="00CB6C19">
        <w:tc>
          <w:tcPr>
            <w:cnfStyle w:val="000010000000" w:firstRow="0" w:lastRow="0" w:firstColumn="0" w:lastColumn="0" w:oddVBand="1" w:evenVBand="0" w:oddHBand="0" w:evenHBand="0" w:firstRowFirstColumn="0" w:firstRowLastColumn="0" w:lastRowFirstColumn="0" w:lastRowLastColumn="0"/>
            <w:tcW w:w="5386" w:type="dxa"/>
            <w:shd w:val="clear" w:color="auto" w:fill="ED7D31" w:themeFill="accent2"/>
          </w:tcPr>
          <w:p w:rsidR="00B75E6F" w:rsidRPr="00245D3E" w:rsidRDefault="00B75E6F" w:rsidP="00CB6C19">
            <w:pPr>
              <w:spacing w:line="276" w:lineRule="auto"/>
              <w:rPr>
                <w:rFonts w:ascii="Times New Roman" w:eastAsia="SimSun" w:hAnsi="Times New Roman" w:cs="Times New Roman"/>
                <w:color w:val="FFFFFF" w:themeColor="background1"/>
                <w:sz w:val="24"/>
                <w:szCs w:val="24"/>
              </w:rPr>
            </w:pPr>
            <w:r w:rsidRPr="00245D3E">
              <w:rPr>
                <w:rFonts w:ascii="Times New Roman" w:eastAsia="SimSun" w:hAnsi="Times New Roman" w:cs="Times New Roman"/>
                <w:color w:val="FFFFFF" w:themeColor="background1"/>
                <w:sz w:val="24"/>
                <w:szCs w:val="24"/>
              </w:rPr>
              <w:t>Lëndë të pranuara për shqyrtim të vitit 2020</w:t>
            </w:r>
          </w:p>
        </w:tc>
        <w:tc>
          <w:tcPr>
            <w:tcW w:w="1706" w:type="dxa"/>
          </w:tcPr>
          <w:p w:rsidR="00B75E6F" w:rsidRPr="00245D3E" w:rsidRDefault="00B75E6F" w:rsidP="00CB6C1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106</w:t>
            </w:r>
          </w:p>
        </w:tc>
      </w:tr>
      <w:tr w:rsidR="00B75E6F" w:rsidRPr="00245D3E" w:rsidTr="00CB6C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86" w:type="dxa"/>
            <w:shd w:val="clear" w:color="auto" w:fill="ED7D31" w:themeFill="accent2"/>
          </w:tcPr>
          <w:p w:rsidR="00B75E6F" w:rsidRPr="00245D3E" w:rsidRDefault="00B75E6F" w:rsidP="00CB6C19">
            <w:pPr>
              <w:spacing w:line="276" w:lineRule="auto"/>
              <w:rPr>
                <w:rFonts w:ascii="Times New Roman" w:eastAsia="SimSun" w:hAnsi="Times New Roman" w:cs="Times New Roman"/>
                <w:color w:val="FFFFFF" w:themeColor="background1"/>
                <w:sz w:val="24"/>
                <w:szCs w:val="24"/>
              </w:rPr>
            </w:pPr>
            <w:r w:rsidRPr="00245D3E">
              <w:rPr>
                <w:rFonts w:ascii="Times New Roman" w:eastAsia="SimSun" w:hAnsi="Times New Roman" w:cs="Times New Roman"/>
                <w:color w:val="FFFFFF" w:themeColor="background1"/>
                <w:sz w:val="24"/>
                <w:szCs w:val="24"/>
              </w:rPr>
              <w:lastRenderedPageBreak/>
              <w:t>Lëndë të dorëzuara për përpunim të akteve në Sektorin për Punë të Përgjithshme Juridike</w:t>
            </w:r>
          </w:p>
        </w:tc>
        <w:tc>
          <w:tcPr>
            <w:tcW w:w="1706" w:type="dxa"/>
          </w:tcPr>
          <w:p w:rsidR="00B75E6F" w:rsidRPr="00245D3E" w:rsidRDefault="00B75E6F" w:rsidP="00CB6C1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z w:val="24"/>
                <w:szCs w:val="24"/>
              </w:rPr>
            </w:pPr>
            <w:r w:rsidRPr="00245D3E">
              <w:rPr>
                <w:rFonts w:ascii="Times New Roman" w:eastAsia="SimSun" w:hAnsi="Times New Roman" w:cs="Times New Roman"/>
                <w:sz w:val="24"/>
                <w:szCs w:val="24"/>
              </w:rPr>
              <w:t>50</w:t>
            </w:r>
          </w:p>
        </w:tc>
      </w:tr>
    </w:tbl>
    <w:p w:rsidR="000F2E11" w:rsidRPr="00E31A6D" w:rsidRDefault="000F2E11" w:rsidP="00AA1251">
      <w:pPr>
        <w:spacing w:line="276" w:lineRule="auto"/>
        <w:rPr>
          <w:rFonts w:ascii="Times New Roman" w:hAnsi="Times New Roman" w:cs="Times New Roman"/>
        </w:rPr>
      </w:pPr>
    </w:p>
    <w:sectPr w:rsidR="000F2E11" w:rsidRPr="00E31A6D" w:rsidSect="00563D09">
      <w:type w:val="continuous"/>
      <w:pgSz w:w="11906" w:h="16838"/>
      <w:pgMar w:top="1440" w:right="1440" w:bottom="1440" w:left="1440" w:header="708" w:footer="708" w:gutter="0"/>
      <w:cols w:space="2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Montserrat SemiBold">
    <w:panose1 w:val="00000000000000000000"/>
    <w:charset w:val="00"/>
    <w:family w:val="auto"/>
    <w:pitch w:val="variable"/>
    <w:sig w:usb0="A00002FF" w:usb1="4000207B" w:usb2="00000000" w:usb3="00000000" w:csb0="00000197"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127D"/>
    <w:multiLevelType w:val="hybridMultilevel"/>
    <w:tmpl w:val="DA42C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495F7B"/>
    <w:multiLevelType w:val="hybridMultilevel"/>
    <w:tmpl w:val="95624616"/>
    <w:lvl w:ilvl="0" w:tplc="AA24C1F0">
      <w:numFmt w:val="bullet"/>
      <w:lvlText w:val="-"/>
      <w:lvlJc w:val="left"/>
      <w:pPr>
        <w:ind w:left="720" w:hanging="360"/>
      </w:pPr>
      <w:rPr>
        <w:rFonts w:ascii="Book Antiqua" w:eastAsia="Calibri"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192C60DC"/>
    <w:multiLevelType w:val="hybridMultilevel"/>
    <w:tmpl w:val="5BDEEA64"/>
    <w:lvl w:ilvl="0" w:tplc="041C0001">
      <w:start w:val="1"/>
      <w:numFmt w:val="bullet"/>
      <w:lvlText w:val=""/>
      <w:lvlJc w:val="left"/>
      <w:pPr>
        <w:ind w:left="1080" w:hanging="360"/>
      </w:pPr>
      <w:rPr>
        <w:rFonts w:ascii="Symbol" w:hAnsi="Symbol" w:hint="default"/>
      </w:rPr>
    </w:lvl>
    <w:lvl w:ilvl="1" w:tplc="041C0003">
      <w:start w:val="1"/>
      <w:numFmt w:val="bullet"/>
      <w:lvlText w:val="o"/>
      <w:lvlJc w:val="left"/>
      <w:pPr>
        <w:ind w:left="1800" w:hanging="360"/>
      </w:pPr>
      <w:rPr>
        <w:rFonts w:ascii="Courier New" w:hAnsi="Courier New" w:cs="Courier New" w:hint="default"/>
      </w:rPr>
    </w:lvl>
    <w:lvl w:ilvl="2" w:tplc="041C0005">
      <w:start w:val="1"/>
      <w:numFmt w:val="bullet"/>
      <w:lvlText w:val=""/>
      <w:lvlJc w:val="left"/>
      <w:pPr>
        <w:ind w:left="2520" w:hanging="360"/>
      </w:pPr>
      <w:rPr>
        <w:rFonts w:ascii="Wingdings" w:hAnsi="Wingdings" w:hint="default"/>
      </w:rPr>
    </w:lvl>
    <w:lvl w:ilvl="3" w:tplc="041C0001">
      <w:start w:val="1"/>
      <w:numFmt w:val="bullet"/>
      <w:lvlText w:val=""/>
      <w:lvlJc w:val="left"/>
      <w:pPr>
        <w:ind w:left="3240" w:hanging="360"/>
      </w:pPr>
      <w:rPr>
        <w:rFonts w:ascii="Symbol" w:hAnsi="Symbol" w:hint="default"/>
      </w:rPr>
    </w:lvl>
    <w:lvl w:ilvl="4" w:tplc="041C0003">
      <w:start w:val="1"/>
      <w:numFmt w:val="bullet"/>
      <w:lvlText w:val="o"/>
      <w:lvlJc w:val="left"/>
      <w:pPr>
        <w:ind w:left="3960" w:hanging="360"/>
      </w:pPr>
      <w:rPr>
        <w:rFonts w:ascii="Courier New" w:hAnsi="Courier New" w:cs="Courier New" w:hint="default"/>
      </w:rPr>
    </w:lvl>
    <w:lvl w:ilvl="5" w:tplc="041C0005">
      <w:start w:val="1"/>
      <w:numFmt w:val="bullet"/>
      <w:lvlText w:val=""/>
      <w:lvlJc w:val="left"/>
      <w:pPr>
        <w:ind w:left="4680" w:hanging="360"/>
      </w:pPr>
      <w:rPr>
        <w:rFonts w:ascii="Wingdings" w:hAnsi="Wingdings" w:hint="default"/>
      </w:rPr>
    </w:lvl>
    <w:lvl w:ilvl="6" w:tplc="041C0001">
      <w:start w:val="1"/>
      <w:numFmt w:val="bullet"/>
      <w:lvlText w:val=""/>
      <w:lvlJc w:val="left"/>
      <w:pPr>
        <w:ind w:left="5400" w:hanging="360"/>
      </w:pPr>
      <w:rPr>
        <w:rFonts w:ascii="Symbol" w:hAnsi="Symbol" w:hint="default"/>
      </w:rPr>
    </w:lvl>
    <w:lvl w:ilvl="7" w:tplc="041C0003">
      <w:start w:val="1"/>
      <w:numFmt w:val="bullet"/>
      <w:lvlText w:val="o"/>
      <w:lvlJc w:val="left"/>
      <w:pPr>
        <w:ind w:left="6120" w:hanging="360"/>
      </w:pPr>
      <w:rPr>
        <w:rFonts w:ascii="Courier New" w:hAnsi="Courier New" w:cs="Courier New" w:hint="default"/>
      </w:rPr>
    </w:lvl>
    <w:lvl w:ilvl="8" w:tplc="041C0005">
      <w:start w:val="1"/>
      <w:numFmt w:val="bullet"/>
      <w:lvlText w:val=""/>
      <w:lvlJc w:val="left"/>
      <w:pPr>
        <w:ind w:left="6840" w:hanging="360"/>
      </w:pPr>
      <w:rPr>
        <w:rFonts w:ascii="Wingdings" w:hAnsi="Wingdings" w:hint="default"/>
      </w:rPr>
    </w:lvl>
  </w:abstractNum>
  <w:abstractNum w:abstractNumId="3" w15:restartNumberingAfterBreak="0">
    <w:nsid w:val="31C75983"/>
    <w:multiLevelType w:val="multilevel"/>
    <w:tmpl w:val="7B226A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3BB4EA5"/>
    <w:multiLevelType w:val="multilevel"/>
    <w:tmpl w:val="B32655D0"/>
    <w:lvl w:ilvl="0">
      <w:start w:val="4"/>
      <w:numFmt w:val="decimal"/>
      <w:lvlText w:val="%1"/>
      <w:lvlJc w:val="left"/>
      <w:pPr>
        <w:ind w:left="810" w:hanging="360"/>
      </w:pPr>
      <w:rPr>
        <w:rFonts w:ascii="Times New Roman" w:eastAsia="Times New Roman" w:hAnsi="Times New Roman" w:cs="Times New Roman"/>
        <w:b/>
        <w:vertAlign w:val="baseline"/>
      </w:rPr>
    </w:lvl>
    <w:lvl w:ilvl="1">
      <w:start w:val="1"/>
      <w:numFmt w:val="bullet"/>
      <w:lvlText w:val="●"/>
      <w:lvlJc w:val="left"/>
      <w:pPr>
        <w:ind w:left="360" w:hanging="360"/>
      </w:pPr>
      <w:rPr>
        <w:rFonts w:ascii="Noto Sans Symbols" w:eastAsia="Noto Sans Symbols" w:hAnsi="Noto Sans Symbols" w:cs="Noto Sans Symbols"/>
        <w:b w:val="0"/>
        <w:vertAlign w:val="baseline"/>
      </w:rPr>
    </w:lvl>
    <w:lvl w:ilvl="2">
      <w:start w:val="1"/>
      <w:numFmt w:val="decimal"/>
      <w:lvlText w:val="%1.●.%3"/>
      <w:lvlJc w:val="left"/>
      <w:pPr>
        <w:ind w:left="1440" w:hanging="720"/>
      </w:pPr>
      <w:rPr>
        <w:rFonts w:ascii="Times New Roman" w:eastAsia="Times New Roman" w:hAnsi="Times New Roman" w:cs="Times New Roman"/>
        <w:b w:val="0"/>
        <w:vertAlign w:val="baseline"/>
      </w:rPr>
    </w:lvl>
    <w:lvl w:ilvl="3">
      <w:start w:val="1"/>
      <w:numFmt w:val="decimal"/>
      <w:lvlText w:val="%1.●.%3.%4"/>
      <w:lvlJc w:val="left"/>
      <w:pPr>
        <w:ind w:left="2160" w:hanging="1080"/>
      </w:pPr>
      <w:rPr>
        <w:rFonts w:ascii="Times New Roman" w:eastAsia="Times New Roman" w:hAnsi="Times New Roman" w:cs="Times New Roman"/>
        <w:b w:val="0"/>
        <w:vertAlign w:val="baseline"/>
      </w:rPr>
    </w:lvl>
    <w:lvl w:ilvl="4">
      <w:start w:val="1"/>
      <w:numFmt w:val="decimal"/>
      <w:lvlText w:val="%1.●.%3.%4.%5"/>
      <w:lvlJc w:val="left"/>
      <w:pPr>
        <w:ind w:left="2520" w:hanging="1080"/>
      </w:pPr>
      <w:rPr>
        <w:rFonts w:ascii="Times New Roman" w:eastAsia="Times New Roman" w:hAnsi="Times New Roman" w:cs="Times New Roman"/>
        <w:b w:val="0"/>
        <w:vertAlign w:val="baseline"/>
      </w:rPr>
    </w:lvl>
    <w:lvl w:ilvl="5">
      <w:start w:val="1"/>
      <w:numFmt w:val="decimal"/>
      <w:lvlText w:val="%1.●.%3.%4.%5.%6"/>
      <w:lvlJc w:val="left"/>
      <w:pPr>
        <w:ind w:left="3240" w:hanging="1440"/>
      </w:pPr>
      <w:rPr>
        <w:rFonts w:ascii="Times New Roman" w:eastAsia="Times New Roman" w:hAnsi="Times New Roman" w:cs="Times New Roman"/>
        <w:b w:val="0"/>
        <w:vertAlign w:val="baseline"/>
      </w:rPr>
    </w:lvl>
    <w:lvl w:ilvl="6">
      <w:start w:val="1"/>
      <w:numFmt w:val="decimal"/>
      <w:lvlText w:val="%1.●.%3.%4.%5.%6.%7"/>
      <w:lvlJc w:val="left"/>
      <w:pPr>
        <w:ind w:left="3600" w:hanging="1440"/>
      </w:pPr>
      <w:rPr>
        <w:rFonts w:ascii="Times New Roman" w:eastAsia="Times New Roman" w:hAnsi="Times New Roman" w:cs="Times New Roman"/>
        <w:b w:val="0"/>
        <w:vertAlign w:val="baseline"/>
      </w:rPr>
    </w:lvl>
    <w:lvl w:ilvl="7">
      <w:start w:val="1"/>
      <w:numFmt w:val="decimal"/>
      <w:lvlText w:val="%1.●.%3.%4.%5.%6.%7.%8"/>
      <w:lvlJc w:val="left"/>
      <w:pPr>
        <w:ind w:left="4320" w:hanging="1800"/>
      </w:pPr>
      <w:rPr>
        <w:rFonts w:ascii="Times New Roman" w:eastAsia="Times New Roman" w:hAnsi="Times New Roman" w:cs="Times New Roman"/>
        <w:b w:val="0"/>
        <w:vertAlign w:val="baseline"/>
      </w:rPr>
    </w:lvl>
    <w:lvl w:ilvl="8">
      <w:start w:val="1"/>
      <w:numFmt w:val="decimal"/>
      <w:lvlText w:val="%1.●.%3.%4.%5.%6.%7.%8.%9"/>
      <w:lvlJc w:val="left"/>
      <w:pPr>
        <w:ind w:left="4680" w:hanging="1800"/>
      </w:pPr>
      <w:rPr>
        <w:rFonts w:ascii="Times New Roman" w:eastAsia="Times New Roman" w:hAnsi="Times New Roman" w:cs="Times New Roman"/>
        <w:b w:val="0"/>
        <w:vertAlign w:val="baseline"/>
      </w:rPr>
    </w:lvl>
  </w:abstractNum>
  <w:abstractNum w:abstractNumId="5" w15:restartNumberingAfterBreak="0">
    <w:nsid w:val="351054CF"/>
    <w:multiLevelType w:val="hybridMultilevel"/>
    <w:tmpl w:val="BF6C271A"/>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15:restartNumberingAfterBreak="0">
    <w:nsid w:val="4A7824A2"/>
    <w:multiLevelType w:val="multilevel"/>
    <w:tmpl w:val="B0009DA2"/>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257F79"/>
    <w:multiLevelType w:val="multilevel"/>
    <w:tmpl w:val="0FF823DA"/>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52AD72B2"/>
    <w:multiLevelType w:val="hybridMultilevel"/>
    <w:tmpl w:val="EC2A99D0"/>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9" w15:restartNumberingAfterBreak="0">
    <w:nsid w:val="58422913"/>
    <w:multiLevelType w:val="hybridMultilevel"/>
    <w:tmpl w:val="E36AF31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59167005"/>
    <w:multiLevelType w:val="multilevel"/>
    <w:tmpl w:val="5AFE554A"/>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6158335F"/>
    <w:multiLevelType w:val="multilevel"/>
    <w:tmpl w:val="0CF46A8A"/>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2" w15:restartNumberingAfterBreak="0">
    <w:nsid w:val="757C6373"/>
    <w:multiLevelType w:val="hybridMultilevel"/>
    <w:tmpl w:val="E46A3168"/>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13" w15:restartNumberingAfterBreak="0">
    <w:nsid w:val="75B16BF9"/>
    <w:multiLevelType w:val="hybridMultilevel"/>
    <w:tmpl w:val="D8386A14"/>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14" w15:restartNumberingAfterBreak="0">
    <w:nsid w:val="7F897359"/>
    <w:multiLevelType w:val="multilevel"/>
    <w:tmpl w:val="FA5C5B0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6"/>
  </w:num>
  <w:num w:numId="3">
    <w:abstractNumId w:val="5"/>
  </w:num>
  <w:num w:numId="4">
    <w:abstractNumId w:val="1"/>
  </w:num>
  <w:num w:numId="5">
    <w:abstractNumId w:val="0"/>
  </w:num>
  <w:num w:numId="6">
    <w:abstractNumId w:val="8"/>
  </w:num>
  <w:num w:numId="7">
    <w:abstractNumId w:val="13"/>
  </w:num>
  <w:num w:numId="8">
    <w:abstractNumId w:val="12"/>
  </w:num>
  <w:num w:numId="9">
    <w:abstractNumId w:val="2"/>
  </w:num>
  <w:num w:numId="10">
    <w:abstractNumId w:val="9"/>
  </w:num>
  <w:num w:numId="11">
    <w:abstractNumId w:val="11"/>
  </w:num>
  <w:num w:numId="12">
    <w:abstractNumId w:val="7"/>
  </w:num>
  <w:num w:numId="13">
    <w:abstractNumId w:val="10"/>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04A"/>
    <w:rsid w:val="00056056"/>
    <w:rsid w:val="000B6F5A"/>
    <w:rsid w:val="000F2E11"/>
    <w:rsid w:val="00120A03"/>
    <w:rsid w:val="00123205"/>
    <w:rsid w:val="00123C5D"/>
    <w:rsid w:val="00144764"/>
    <w:rsid w:val="001A0E0E"/>
    <w:rsid w:val="001A176A"/>
    <w:rsid w:val="001B44FE"/>
    <w:rsid w:val="00214D8D"/>
    <w:rsid w:val="00223CE0"/>
    <w:rsid w:val="0022791F"/>
    <w:rsid w:val="00245D3E"/>
    <w:rsid w:val="00286B3C"/>
    <w:rsid w:val="002B72BD"/>
    <w:rsid w:val="002D7A80"/>
    <w:rsid w:val="002E3726"/>
    <w:rsid w:val="00316B57"/>
    <w:rsid w:val="00327CCB"/>
    <w:rsid w:val="00333787"/>
    <w:rsid w:val="00366219"/>
    <w:rsid w:val="003D4177"/>
    <w:rsid w:val="004040E8"/>
    <w:rsid w:val="0044795F"/>
    <w:rsid w:val="00457F49"/>
    <w:rsid w:val="004A0096"/>
    <w:rsid w:val="004D7725"/>
    <w:rsid w:val="004F6035"/>
    <w:rsid w:val="005043E3"/>
    <w:rsid w:val="00560ED1"/>
    <w:rsid w:val="00563D09"/>
    <w:rsid w:val="0057003E"/>
    <w:rsid w:val="00584A08"/>
    <w:rsid w:val="00587197"/>
    <w:rsid w:val="005B23FB"/>
    <w:rsid w:val="005E6DE4"/>
    <w:rsid w:val="006436F5"/>
    <w:rsid w:val="006455CD"/>
    <w:rsid w:val="00676CBC"/>
    <w:rsid w:val="007252B6"/>
    <w:rsid w:val="00727C0E"/>
    <w:rsid w:val="0073616D"/>
    <w:rsid w:val="0079249D"/>
    <w:rsid w:val="007A68CF"/>
    <w:rsid w:val="007C6FEE"/>
    <w:rsid w:val="00824E39"/>
    <w:rsid w:val="00866C74"/>
    <w:rsid w:val="008D1A0B"/>
    <w:rsid w:val="008F668E"/>
    <w:rsid w:val="008F7D26"/>
    <w:rsid w:val="00906BAB"/>
    <w:rsid w:val="00917716"/>
    <w:rsid w:val="009530FF"/>
    <w:rsid w:val="00957625"/>
    <w:rsid w:val="009922E6"/>
    <w:rsid w:val="009D3E91"/>
    <w:rsid w:val="00A26B9F"/>
    <w:rsid w:val="00A356D5"/>
    <w:rsid w:val="00A4604A"/>
    <w:rsid w:val="00A52AD8"/>
    <w:rsid w:val="00A63353"/>
    <w:rsid w:val="00A96D15"/>
    <w:rsid w:val="00AA1251"/>
    <w:rsid w:val="00AB6B0D"/>
    <w:rsid w:val="00AC27F7"/>
    <w:rsid w:val="00AC6E7A"/>
    <w:rsid w:val="00AD052E"/>
    <w:rsid w:val="00AE6ECF"/>
    <w:rsid w:val="00B04CDC"/>
    <w:rsid w:val="00B75E6F"/>
    <w:rsid w:val="00B97208"/>
    <w:rsid w:val="00BD043F"/>
    <w:rsid w:val="00BD1C6A"/>
    <w:rsid w:val="00BD282D"/>
    <w:rsid w:val="00BD2AC5"/>
    <w:rsid w:val="00BE44C9"/>
    <w:rsid w:val="00C140CE"/>
    <w:rsid w:val="00C94A37"/>
    <w:rsid w:val="00CA14E9"/>
    <w:rsid w:val="00CF2F81"/>
    <w:rsid w:val="00D0443E"/>
    <w:rsid w:val="00D1751A"/>
    <w:rsid w:val="00D3736D"/>
    <w:rsid w:val="00D64DC9"/>
    <w:rsid w:val="00DA6718"/>
    <w:rsid w:val="00DF0DC7"/>
    <w:rsid w:val="00E13097"/>
    <w:rsid w:val="00E248B6"/>
    <w:rsid w:val="00E263F2"/>
    <w:rsid w:val="00E31959"/>
    <w:rsid w:val="00E31A6D"/>
    <w:rsid w:val="00E334EE"/>
    <w:rsid w:val="00E470AB"/>
    <w:rsid w:val="00E5415D"/>
    <w:rsid w:val="00E553D6"/>
    <w:rsid w:val="00E567B6"/>
    <w:rsid w:val="00E82CE4"/>
    <w:rsid w:val="00E87BC9"/>
    <w:rsid w:val="00EB61DB"/>
    <w:rsid w:val="00ED3693"/>
    <w:rsid w:val="00F13A89"/>
    <w:rsid w:val="00F21CD9"/>
    <w:rsid w:val="00F31308"/>
    <w:rsid w:val="00F40DE3"/>
    <w:rsid w:val="00F713BA"/>
    <w:rsid w:val="00F92CB8"/>
    <w:rsid w:val="00FF47B0"/>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371D"/>
  <w15:chartTrackingRefBased/>
  <w15:docId w15:val="{7AF95190-5D10-4E70-9839-73384878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04A"/>
    <w:rPr>
      <w:rFonts w:ascii="Montserrat SemiBold" w:eastAsia="Montserrat SemiBold" w:hAnsi="Montserrat SemiBold" w:cs="Montserrat SemiBold"/>
      <w:lang w:eastAsia="sq-AL"/>
    </w:rPr>
  </w:style>
  <w:style w:type="paragraph" w:styleId="Heading1">
    <w:name w:val="heading 1"/>
    <w:basedOn w:val="Normal"/>
    <w:next w:val="Normal"/>
    <w:link w:val="Heading1Char"/>
    <w:autoRedefine/>
    <w:uiPriority w:val="9"/>
    <w:qFormat/>
    <w:rsid w:val="00957625"/>
    <w:pPr>
      <w:keepNext/>
      <w:keepLines/>
      <w:spacing w:before="240" w:after="240"/>
      <w:outlineLvl w:val="0"/>
    </w:pPr>
    <w:rPr>
      <w:rFonts w:ascii="Times New Roman" w:eastAsia="MS Mincho" w:hAnsi="Times New Roman" w:cs="Times New Roman"/>
      <w:b/>
      <w:color w:val="000000" w:themeColor="text1"/>
      <w:sz w:val="32"/>
      <w:szCs w:val="32"/>
    </w:rPr>
  </w:style>
  <w:style w:type="paragraph" w:styleId="Heading2">
    <w:name w:val="heading 2"/>
    <w:basedOn w:val="Normal"/>
    <w:next w:val="Normal"/>
    <w:link w:val="Heading2Char"/>
    <w:uiPriority w:val="9"/>
    <w:semiHidden/>
    <w:unhideWhenUsed/>
    <w:qFormat/>
    <w:rsid w:val="002B72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625"/>
    <w:rPr>
      <w:rFonts w:ascii="Times New Roman" w:eastAsia="MS Mincho" w:hAnsi="Times New Roman" w:cs="Times New Roman"/>
      <w:b/>
      <w:color w:val="000000" w:themeColor="text1"/>
      <w:sz w:val="32"/>
      <w:szCs w:val="32"/>
      <w:lang w:eastAsia="sq-AL"/>
    </w:rPr>
  </w:style>
  <w:style w:type="paragraph" w:styleId="ListParagraph">
    <w:name w:val="List Paragraph"/>
    <w:basedOn w:val="Normal"/>
    <w:uiPriority w:val="34"/>
    <w:qFormat/>
    <w:rsid w:val="004040E8"/>
    <w:pPr>
      <w:ind w:left="720"/>
      <w:contextualSpacing/>
    </w:pPr>
  </w:style>
  <w:style w:type="character" w:customStyle="1" w:styleId="Heading2Char">
    <w:name w:val="Heading 2 Char"/>
    <w:basedOn w:val="DefaultParagraphFont"/>
    <w:link w:val="Heading2"/>
    <w:uiPriority w:val="9"/>
    <w:rsid w:val="002B72BD"/>
    <w:rPr>
      <w:rFonts w:asciiTheme="majorHAnsi" w:eastAsiaTheme="majorEastAsia" w:hAnsiTheme="majorHAnsi" w:cstheme="majorBidi"/>
      <w:color w:val="2E74B5" w:themeColor="accent1" w:themeShade="BF"/>
      <w:sz w:val="26"/>
      <w:szCs w:val="26"/>
      <w:lang w:eastAsia="sq-AL"/>
    </w:rPr>
  </w:style>
  <w:style w:type="table" w:styleId="GridTable5Dark-Accent5">
    <w:name w:val="Grid Table 5 Dark Accent 5"/>
    <w:basedOn w:val="TableNormal"/>
    <w:uiPriority w:val="50"/>
    <w:rsid w:val="002B72BD"/>
    <w:pPr>
      <w:spacing w:after="0" w:line="240" w:lineRule="auto"/>
    </w:pPr>
    <w:rPr>
      <w:rFonts w:ascii="Montserrat SemiBold" w:hAnsi="Montserrat SemiBold"/>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2B72BD"/>
    <w:pPr>
      <w:spacing w:after="0" w:line="240" w:lineRule="auto"/>
    </w:pPr>
    <w:rPr>
      <w:rFonts w:ascii="Montserrat SemiBold" w:hAnsi="Montserrat SemiBold"/>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
    <w:name w:val="Grid Table 5 Dark"/>
    <w:basedOn w:val="TableNormal"/>
    <w:uiPriority w:val="50"/>
    <w:rsid w:val="002B72BD"/>
    <w:pPr>
      <w:spacing w:after="0" w:line="240" w:lineRule="auto"/>
    </w:pPr>
    <w:rPr>
      <w:rFonts w:ascii="Montserrat SemiBold" w:hAnsi="Montserrat SemiBold"/>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5Dark-Accent5">
    <w:name w:val="List Table 5 Dark Accent 5"/>
    <w:basedOn w:val="TableNormal"/>
    <w:uiPriority w:val="50"/>
    <w:rsid w:val="002B72BD"/>
    <w:pPr>
      <w:spacing w:after="0" w:line="240" w:lineRule="auto"/>
    </w:pPr>
    <w:rPr>
      <w:rFonts w:ascii="Montserrat SemiBold" w:hAnsi="Montserrat SemiBold"/>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Strong">
    <w:name w:val="Strong"/>
    <w:basedOn w:val="DefaultParagraphFont"/>
    <w:uiPriority w:val="22"/>
    <w:qFormat/>
    <w:rsid w:val="002B72BD"/>
    <w:rPr>
      <w:b/>
      <w:bCs/>
    </w:rPr>
  </w:style>
  <w:style w:type="table" w:styleId="GridTable4-Accent6">
    <w:name w:val="Grid Table 4 Accent 6"/>
    <w:basedOn w:val="TableNormal"/>
    <w:uiPriority w:val="49"/>
    <w:rsid w:val="005B23FB"/>
    <w:pPr>
      <w:spacing w:after="0" w:line="240" w:lineRule="auto"/>
    </w:pPr>
    <w:rPr>
      <w:rFonts w:ascii="Montserrat SemiBold" w:hAnsi="Montserrat SemiBold"/>
    </w:r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2">
    <w:name w:val="Grid Table 5 Dark Accent 2"/>
    <w:basedOn w:val="TableNormal"/>
    <w:uiPriority w:val="50"/>
    <w:rsid w:val="00B75E6F"/>
    <w:pPr>
      <w:spacing w:after="0" w:line="240" w:lineRule="auto"/>
    </w:pPr>
    <w:rPr>
      <w:rFonts w:ascii="Montserrat SemiBold" w:hAnsi="Montserrat SemiBold"/>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253341">
      <w:bodyDiv w:val="1"/>
      <w:marLeft w:val="0"/>
      <w:marRight w:val="0"/>
      <w:marTop w:val="0"/>
      <w:marBottom w:val="0"/>
      <w:divBdr>
        <w:top w:val="none" w:sz="0" w:space="0" w:color="auto"/>
        <w:left w:val="none" w:sz="0" w:space="0" w:color="auto"/>
        <w:bottom w:val="none" w:sz="0" w:space="0" w:color="auto"/>
        <w:right w:val="none" w:sz="0" w:space="0" w:color="auto"/>
      </w:divBdr>
    </w:div>
    <w:div w:id="1105735603">
      <w:bodyDiv w:val="1"/>
      <w:marLeft w:val="0"/>
      <w:marRight w:val="0"/>
      <w:marTop w:val="0"/>
      <w:marBottom w:val="0"/>
      <w:divBdr>
        <w:top w:val="none" w:sz="0" w:space="0" w:color="auto"/>
        <w:left w:val="none" w:sz="0" w:space="0" w:color="auto"/>
        <w:bottom w:val="none" w:sz="0" w:space="0" w:color="auto"/>
        <w:right w:val="none" w:sz="0" w:space="0" w:color="auto"/>
      </w:divBdr>
    </w:div>
    <w:div w:id="118327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2023-04-04T12:12:00Z</dcterms:created>
  <dcterms:modified xsi:type="dcterms:W3CDTF">2023-04-06T11:33:00Z</dcterms:modified>
</cp:coreProperties>
</file>