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drawings/drawing3.xml" ContentType="application/vnd.openxmlformats-officedocument.drawingml.chartshapes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drawings/drawing4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A52" w:rsidRDefault="00375A52" w:rsidP="00375A52">
      <w:pPr>
        <w:pStyle w:val="Heading6"/>
        <w:rPr>
          <w:rFonts w:ascii="Book Antiqua" w:hAnsi="Book Antiqua"/>
          <w:sz w:val="32"/>
        </w:rPr>
      </w:pPr>
      <w:r>
        <w:rPr>
          <w:rFonts w:ascii="Book Antiqua" w:hAnsi="Book Antiqua"/>
          <w:b w:val="0"/>
          <w:bCs w:val="0"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962F75" wp14:editId="5CA77EA2">
                <wp:simplePos x="0" y="0"/>
                <wp:positionH relativeFrom="margin">
                  <wp:align>center</wp:align>
                </wp:positionH>
                <wp:positionV relativeFrom="paragraph">
                  <wp:posOffset>259080</wp:posOffset>
                </wp:positionV>
                <wp:extent cx="3429000" cy="914400"/>
                <wp:effectExtent l="0" t="0" r="19050" b="1905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71E7" w:rsidRPr="00423095" w:rsidRDefault="00EF71E7" w:rsidP="00375A52">
                            <w:pPr>
                              <w:rPr>
                                <w:rFonts w:ascii="Garamond" w:hAnsi="Garamond"/>
                                <w:b/>
                                <w:sz w:val="2"/>
                                <w:szCs w:val="2"/>
                              </w:rPr>
                            </w:pPr>
                          </w:p>
                          <w:p w:rsidR="00EF71E7" w:rsidRPr="003649DC" w:rsidRDefault="00EF71E7" w:rsidP="00375A52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sz w:val="20"/>
                                <w:szCs w:val="20"/>
                              </w:rPr>
                              <w:t>REPUBLIKA E KO</w:t>
                            </w:r>
                            <w:r w:rsidRPr="003649DC">
                              <w:rPr>
                                <w:rFonts w:ascii="Garamond" w:hAnsi="Garamond"/>
                                <w:b/>
                                <w:sz w:val="20"/>
                                <w:szCs w:val="20"/>
                              </w:rPr>
                              <w:t>SOVËS</w:t>
                            </w:r>
                          </w:p>
                          <w:p w:rsidR="00EF71E7" w:rsidRPr="00F62594" w:rsidRDefault="00EF71E7" w:rsidP="00375A52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sz w:val="16"/>
                                <w:szCs w:val="16"/>
                              </w:rPr>
                            </w:pPr>
                            <w:r w:rsidRPr="00F62594">
                              <w:rPr>
                                <w:rFonts w:ascii="Garamond" w:hAnsi="Garamond"/>
                                <w:b/>
                                <w:sz w:val="16"/>
                                <w:szCs w:val="16"/>
                              </w:rPr>
                              <w:t>REPUBLIKA KOSOVA/REPUBLIC OF KOSOV</w:t>
                            </w:r>
                            <w:r>
                              <w:rPr>
                                <w:rFonts w:ascii="Garamond" w:hAnsi="Garamond"/>
                                <w:b/>
                                <w:sz w:val="16"/>
                                <w:szCs w:val="16"/>
                              </w:rPr>
                              <w:t>A</w:t>
                            </w:r>
                          </w:p>
                          <w:p w:rsidR="00EF71E7" w:rsidRPr="003649DC" w:rsidRDefault="00EF71E7" w:rsidP="00375A52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sz w:val="20"/>
                                <w:szCs w:val="20"/>
                              </w:rPr>
                            </w:pPr>
                            <w:r w:rsidRPr="003649DC">
                              <w:rPr>
                                <w:rFonts w:ascii="Garamond" w:hAnsi="Garamond"/>
                                <w:b/>
                                <w:sz w:val="20"/>
                                <w:szCs w:val="20"/>
                              </w:rPr>
                              <w:t>KOMUNA E GJILANIT</w:t>
                            </w:r>
                          </w:p>
                          <w:p w:rsidR="00EF71E7" w:rsidRPr="00B179FC" w:rsidRDefault="00EF71E7" w:rsidP="00375A52">
                            <w:pPr>
                              <w:jc w:val="center"/>
                              <w:rPr>
                                <w:rFonts w:ascii="Palatino Linotype" w:hAnsi="Palatino Linotype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b/>
                                <w:sz w:val="16"/>
                                <w:szCs w:val="16"/>
                              </w:rPr>
                              <w:t>OP</w:t>
                            </w:r>
                            <w:r w:rsidRPr="0091142E">
                              <w:rPr>
                                <w:rFonts w:ascii="Palatino Linotype" w:hAnsi="Palatino Linotype"/>
                                <w:b/>
                                <w:sz w:val="16"/>
                                <w:szCs w:val="16"/>
                              </w:rPr>
                              <w:t>Š</w:t>
                            </w:r>
                            <w:r w:rsidRPr="00B179FC">
                              <w:rPr>
                                <w:rFonts w:ascii="Palatino Linotype" w:hAnsi="Palatino Linotype"/>
                                <w:b/>
                                <w:sz w:val="16"/>
                                <w:szCs w:val="16"/>
                              </w:rPr>
                              <w:t>TINA GNJILANE</w:t>
                            </w:r>
                            <w:r>
                              <w:rPr>
                                <w:rFonts w:ascii="Palatino Linotype" w:hAnsi="Palatino Linotype"/>
                                <w:b/>
                                <w:bCs/>
                                <w:sz w:val="16"/>
                                <w:szCs w:val="16"/>
                              </w:rPr>
                              <w:t>/</w:t>
                            </w:r>
                            <w:r w:rsidRPr="00B179FC">
                              <w:rPr>
                                <w:rFonts w:ascii="Palatino Linotype" w:hAnsi="Palatino Linotype"/>
                                <w:b/>
                                <w:bCs/>
                                <w:sz w:val="16"/>
                                <w:szCs w:val="16"/>
                              </w:rPr>
                              <w:t>MUNICIPAL GJILAN</w:t>
                            </w:r>
                            <w:r>
                              <w:rPr>
                                <w:rFonts w:ascii="Palatino Linotype" w:hAnsi="Palatino Linotype"/>
                                <w:b/>
                                <w:bCs/>
                                <w:sz w:val="16"/>
                                <w:szCs w:val="16"/>
                              </w:rPr>
                              <w:t>/</w:t>
                            </w:r>
                            <w:r w:rsidRPr="00B179FC">
                              <w:rPr>
                                <w:rFonts w:ascii="Palatino Linotype" w:hAnsi="Palatino Linotype"/>
                                <w:b/>
                                <w:sz w:val="16"/>
                                <w:szCs w:val="16"/>
                              </w:rPr>
                              <w:t xml:space="preserve">GILAN </w:t>
                            </w:r>
                            <w:r>
                              <w:rPr>
                                <w:rFonts w:ascii="Palatino Linotype" w:hAnsi="Palatino Linotype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179FC">
                              <w:rPr>
                                <w:rFonts w:ascii="Palatino Linotype" w:hAnsi="Palatino Linotype"/>
                                <w:b/>
                                <w:sz w:val="16"/>
                                <w:szCs w:val="16"/>
                              </w:rPr>
                              <w:t>BELEDIYESI</w:t>
                            </w:r>
                          </w:p>
                          <w:p w:rsidR="00EF71E7" w:rsidRPr="003649DC" w:rsidRDefault="00EF71E7" w:rsidP="00375A52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EF71E7" w:rsidRPr="00275125" w:rsidRDefault="00EF71E7" w:rsidP="00375A52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962F75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0;margin-top:20.4pt;width:270pt;height:1in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">
                <v:textbox>
                  <w:txbxContent>
                    <w:p w:rsidR="00EF71E7" w:rsidRPr="00423095" w:rsidRDefault="00EF71E7" w:rsidP="00375A52">
                      <w:pPr>
                        <w:rPr>
                          <w:rFonts w:ascii="Garamond" w:hAnsi="Garamond"/>
                          <w:b/>
                          <w:sz w:val="2"/>
                          <w:szCs w:val="2"/>
                        </w:rPr>
                      </w:pPr>
                    </w:p>
                    <w:p w:rsidR="00EF71E7" w:rsidRPr="003649DC" w:rsidRDefault="00EF71E7" w:rsidP="00375A52">
                      <w:pPr>
                        <w:jc w:val="center"/>
                        <w:rPr>
                          <w:rFonts w:ascii="Garamond" w:hAnsi="Garamond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Garamond" w:hAnsi="Garamond"/>
                          <w:b/>
                          <w:sz w:val="20"/>
                          <w:szCs w:val="20"/>
                        </w:rPr>
                        <w:t>REPUBLIKA E KO</w:t>
                      </w:r>
                      <w:r w:rsidRPr="003649DC">
                        <w:rPr>
                          <w:rFonts w:ascii="Garamond" w:hAnsi="Garamond"/>
                          <w:b/>
                          <w:sz w:val="20"/>
                          <w:szCs w:val="20"/>
                        </w:rPr>
                        <w:t>SOVËS</w:t>
                      </w:r>
                    </w:p>
                    <w:p w:rsidR="00EF71E7" w:rsidRPr="00F62594" w:rsidRDefault="00EF71E7" w:rsidP="00375A52">
                      <w:pPr>
                        <w:jc w:val="center"/>
                        <w:rPr>
                          <w:rFonts w:ascii="Garamond" w:hAnsi="Garamond"/>
                          <w:b/>
                          <w:sz w:val="16"/>
                          <w:szCs w:val="16"/>
                        </w:rPr>
                      </w:pPr>
                      <w:r w:rsidRPr="00F62594">
                        <w:rPr>
                          <w:rFonts w:ascii="Garamond" w:hAnsi="Garamond"/>
                          <w:b/>
                          <w:sz w:val="16"/>
                          <w:szCs w:val="16"/>
                        </w:rPr>
                        <w:t>REPUBLIKA KOSOVA/REPUBLIC OF KOSOV</w:t>
                      </w:r>
                      <w:r>
                        <w:rPr>
                          <w:rFonts w:ascii="Garamond" w:hAnsi="Garamond"/>
                          <w:b/>
                          <w:sz w:val="16"/>
                          <w:szCs w:val="16"/>
                        </w:rPr>
                        <w:t>A</w:t>
                      </w:r>
                    </w:p>
                    <w:p w:rsidR="00EF71E7" w:rsidRPr="003649DC" w:rsidRDefault="00EF71E7" w:rsidP="00375A52">
                      <w:pPr>
                        <w:jc w:val="center"/>
                        <w:rPr>
                          <w:rFonts w:ascii="Garamond" w:hAnsi="Garamond"/>
                          <w:b/>
                          <w:sz w:val="20"/>
                          <w:szCs w:val="20"/>
                        </w:rPr>
                      </w:pPr>
                      <w:r w:rsidRPr="003649DC">
                        <w:rPr>
                          <w:rFonts w:ascii="Garamond" w:hAnsi="Garamond"/>
                          <w:b/>
                          <w:sz w:val="20"/>
                          <w:szCs w:val="20"/>
                        </w:rPr>
                        <w:t>KOMUNA E GJILANIT</w:t>
                      </w:r>
                    </w:p>
                    <w:p w:rsidR="00EF71E7" w:rsidRPr="00B179FC" w:rsidRDefault="00EF71E7" w:rsidP="00375A52">
                      <w:pPr>
                        <w:jc w:val="center"/>
                        <w:rPr>
                          <w:rFonts w:ascii="Palatino Linotype" w:hAnsi="Palatino Linotype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Palatino Linotype" w:hAnsi="Palatino Linotype"/>
                          <w:b/>
                          <w:sz w:val="16"/>
                          <w:szCs w:val="16"/>
                        </w:rPr>
                        <w:t>OP</w:t>
                      </w:r>
                      <w:r w:rsidRPr="0091142E">
                        <w:rPr>
                          <w:rFonts w:ascii="Palatino Linotype" w:hAnsi="Palatino Linotype"/>
                          <w:b/>
                          <w:sz w:val="16"/>
                          <w:szCs w:val="16"/>
                        </w:rPr>
                        <w:t>Š</w:t>
                      </w:r>
                      <w:r w:rsidRPr="00B179FC">
                        <w:rPr>
                          <w:rFonts w:ascii="Palatino Linotype" w:hAnsi="Palatino Linotype"/>
                          <w:b/>
                          <w:sz w:val="16"/>
                          <w:szCs w:val="16"/>
                        </w:rPr>
                        <w:t>TINA GNJILANE</w:t>
                      </w:r>
                      <w:r>
                        <w:rPr>
                          <w:rFonts w:ascii="Palatino Linotype" w:hAnsi="Palatino Linotype"/>
                          <w:b/>
                          <w:bCs/>
                          <w:sz w:val="16"/>
                          <w:szCs w:val="16"/>
                        </w:rPr>
                        <w:t>/</w:t>
                      </w:r>
                      <w:r w:rsidRPr="00B179FC">
                        <w:rPr>
                          <w:rFonts w:ascii="Palatino Linotype" w:hAnsi="Palatino Linotype"/>
                          <w:b/>
                          <w:bCs/>
                          <w:sz w:val="16"/>
                          <w:szCs w:val="16"/>
                        </w:rPr>
                        <w:t>MUNICIPAL GJILAN</w:t>
                      </w:r>
                      <w:r>
                        <w:rPr>
                          <w:rFonts w:ascii="Palatino Linotype" w:hAnsi="Palatino Linotype"/>
                          <w:b/>
                          <w:bCs/>
                          <w:sz w:val="16"/>
                          <w:szCs w:val="16"/>
                        </w:rPr>
                        <w:t>/</w:t>
                      </w:r>
                      <w:r w:rsidRPr="00B179FC">
                        <w:rPr>
                          <w:rFonts w:ascii="Palatino Linotype" w:hAnsi="Palatino Linotype"/>
                          <w:b/>
                          <w:sz w:val="16"/>
                          <w:szCs w:val="16"/>
                        </w:rPr>
                        <w:t xml:space="preserve">GILAN </w:t>
                      </w:r>
                      <w:r>
                        <w:rPr>
                          <w:rFonts w:ascii="Palatino Linotype" w:hAnsi="Palatino Linotype"/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Pr="00B179FC">
                        <w:rPr>
                          <w:rFonts w:ascii="Palatino Linotype" w:hAnsi="Palatino Linotype"/>
                          <w:b/>
                          <w:sz w:val="16"/>
                          <w:szCs w:val="16"/>
                        </w:rPr>
                        <w:t>BELEDIYESI</w:t>
                      </w:r>
                    </w:p>
                    <w:p w:rsidR="00EF71E7" w:rsidRPr="003649DC" w:rsidRDefault="00EF71E7" w:rsidP="00375A52">
                      <w:pPr>
                        <w:jc w:val="center"/>
                        <w:rPr>
                          <w:rFonts w:ascii="Garamond" w:hAnsi="Garamond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:rsidR="00EF71E7" w:rsidRPr="00275125" w:rsidRDefault="00EF71E7" w:rsidP="00375A52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31932">
        <w:rPr>
          <w:rFonts w:ascii="Book Antiqua" w:hAnsi="Book Antiqua"/>
          <w:noProof/>
          <w:lang w:val="en-US"/>
        </w:rPr>
        <w:drawing>
          <wp:inline distT="0" distB="0" distL="0" distR="0">
            <wp:extent cx="914400" cy="1047750"/>
            <wp:effectExtent l="0" t="0" r="0" b="0"/>
            <wp:docPr id="4" name="Picture 4" descr="Stema%20(100px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%20(100px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 Antiqua" w:hAnsi="Book Antiqua"/>
        </w:rPr>
        <w:t xml:space="preserve">                                                                                                                     </w:t>
      </w:r>
      <w:r w:rsidRPr="004D4711">
        <w:rPr>
          <w:rFonts w:ascii="Book Antiqua" w:hAnsi="Book Antiqua"/>
          <w:noProof/>
          <w:lang w:val="en-US"/>
        </w:rPr>
        <w:drawing>
          <wp:inline distT="0" distB="0" distL="0" distR="0">
            <wp:extent cx="762000" cy="1028700"/>
            <wp:effectExtent l="0" t="0" r="0" b="0"/>
            <wp:docPr id="3" name="Picture 3" descr="Prova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ova1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5A52" w:rsidRPr="00375A52" w:rsidRDefault="00375A52" w:rsidP="00375A52">
      <w:pPr>
        <w:jc w:val="both"/>
        <w:rPr>
          <w:rFonts w:ascii="Book Antiqua" w:hAnsi="Book Antiqua"/>
          <w:b/>
          <w:bCs/>
        </w:rPr>
      </w:pPr>
      <w:r>
        <w:rPr>
          <w:rFonts w:ascii="Book Antiqua" w:hAnsi="Book Antiqua"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183515</wp:posOffset>
                </wp:positionV>
                <wp:extent cx="5558790" cy="0"/>
                <wp:effectExtent l="0" t="19050" r="41910" b="3810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58790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076082" id="Straight Connector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14.45pt" to="437.7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" strokecolor="navy" strokeweight="4.5pt">
                <w10:wrap anchorx="margin"/>
              </v:line>
            </w:pict>
          </mc:Fallback>
        </mc:AlternateContent>
      </w:r>
    </w:p>
    <w:p w:rsidR="00375A52" w:rsidRPr="00375A52" w:rsidRDefault="00375A52" w:rsidP="00375A52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5A52">
        <w:rPr>
          <w:rFonts w:ascii="Times New Roman" w:hAnsi="Times New Roman" w:cs="Times New Roman"/>
          <w:b/>
          <w:sz w:val="24"/>
          <w:szCs w:val="24"/>
        </w:rPr>
        <w:t>DREJTORIA PËR URBANIZËM, PLANIFIKIM DHE MBROJTJE TË MJEDISIT</w:t>
      </w:r>
    </w:p>
    <w:p w:rsidR="00375A52" w:rsidRPr="00071A31" w:rsidRDefault="00375A52" w:rsidP="00375A52">
      <w:pPr>
        <w:rPr>
          <w:rFonts w:ascii="Garamond" w:hAnsi="Garamond" w:cs="Arial"/>
          <w:sz w:val="6"/>
          <w:szCs w:val="6"/>
        </w:rPr>
      </w:pPr>
    </w:p>
    <w:p w:rsidR="00375A52" w:rsidRPr="00071A31" w:rsidRDefault="00375A52" w:rsidP="00375A52">
      <w:pPr>
        <w:rPr>
          <w:rFonts w:ascii="Garamond" w:hAnsi="Garamond" w:cs="Arial"/>
          <w:sz w:val="6"/>
          <w:szCs w:val="6"/>
        </w:rPr>
      </w:pPr>
    </w:p>
    <w:p w:rsidR="00375A52" w:rsidRPr="00071A31" w:rsidRDefault="00375A52" w:rsidP="00375A52">
      <w:pPr>
        <w:rPr>
          <w:rFonts w:ascii="Garamond" w:hAnsi="Garamond" w:cs="Arial"/>
          <w:sz w:val="6"/>
          <w:szCs w:val="6"/>
        </w:rPr>
      </w:pPr>
    </w:p>
    <w:p w:rsidR="00375A52" w:rsidRPr="00071A31" w:rsidRDefault="00375A52" w:rsidP="00375A52">
      <w:pPr>
        <w:rPr>
          <w:rFonts w:ascii="Garamond" w:hAnsi="Garamond" w:cs="Arial"/>
          <w:sz w:val="6"/>
          <w:szCs w:val="6"/>
        </w:rPr>
      </w:pPr>
    </w:p>
    <w:p w:rsidR="00375A52" w:rsidRPr="00071A31" w:rsidRDefault="00375A52" w:rsidP="00375A52">
      <w:pPr>
        <w:rPr>
          <w:rFonts w:ascii="Garamond" w:hAnsi="Garamond" w:cs="Arial"/>
          <w:sz w:val="6"/>
          <w:szCs w:val="6"/>
        </w:rPr>
      </w:pPr>
    </w:p>
    <w:p w:rsidR="00375A52" w:rsidRPr="00071A31" w:rsidRDefault="00375A52" w:rsidP="00375A52">
      <w:pPr>
        <w:rPr>
          <w:rFonts w:ascii="Garamond" w:hAnsi="Garamond" w:cs="Arial"/>
          <w:sz w:val="6"/>
          <w:szCs w:val="6"/>
        </w:rPr>
      </w:pPr>
    </w:p>
    <w:p w:rsidR="00DC7DD5" w:rsidRDefault="00DC7DD5" w:rsidP="00DC7DD5">
      <w:pPr>
        <w:rPr>
          <w:rFonts w:ascii="Garamond" w:hAnsi="Garamond" w:cs="Arial"/>
          <w:sz w:val="6"/>
          <w:szCs w:val="6"/>
        </w:rPr>
      </w:pPr>
    </w:p>
    <w:p w:rsidR="00DC7DD5" w:rsidRDefault="00DC7DD5" w:rsidP="00DC7DD5">
      <w:pPr>
        <w:rPr>
          <w:rFonts w:ascii="Garamond" w:hAnsi="Garamond" w:cs="Arial"/>
          <w:sz w:val="6"/>
          <w:szCs w:val="6"/>
        </w:rPr>
      </w:pPr>
    </w:p>
    <w:p w:rsidR="00DC7DD5" w:rsidRDefault="00DC7DD5" w:rsidP="00DC7DD5">
      <w:pPr>
        <w:rPr>
          <w:rFonts w:ascii="Garamond" w:hAnsi="Garamond" w:cs="Arial"/>
          <w:sz w:val="6"/>
          <w:szCs w:val="6"/>
        </w:rPr>
      </w:pPr>
    </w:p>
    <w:p w:rsidR="00DC7DD5" w:rsidRDefault="00DC7DD5" w:rsidP="00DC7DD5">
      <w:pPr>
        <w:rPr>
          <w:rFonts w:ascii="Garamond" w:hAnsi="Garamond" w:cs="Arial"/>
          <w:sz w:val="6"/>
          <w:szCs w:val="6"/>
        </w:rPr>
      </w:pPr>
    </w:p>
    <w:p w:rsidR="00DC7DD5" w:rsidRPr="00071A31" w:rsidRDefault="00DC7DD5" w:rsidP="00DC7DD5">
      <w:pPr>
        <w:rPr>
          <w:rFonts w:ascii="Garamond" w:hAnsi="Garamond" w:cs="Arial"/>
          <w:sz w:val="6"/>
          <w:szCs w:val="6"/>
        </w:rPr>
      </w:pPr>
    </w:p>
    <w:p w:rsidR="00DC7DD5" w:rsidRPr="00C45AA5" w:rsidRDefault="00DC7DD5" w:rsidP="00DC7DD5">
      <w:pPr>
        <w:pStyle w:val="Heading4"/>
        <w:ind w:left="72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24"/>
        </w:rPr>
        <w:t xml:space="preserve">      </w:t>
      </w:r>
      <w:r w:rsidRPr="00C45AA5">
        <w:rPr>
          <w:rFonts w:ascii="Times New Roman" w:hAnsi="Times New Roman"/>
          <w:sz w:val="24"/>
        </w:rPr>
        <w:t xml:space="preserve">Lënda:      </w:t>
      </w:r>
      <w:r w:rsidRPr="00C45AA5">
        <w:rPr>
          <w:rFonts w:ascii="Times New Roman" w:hAnsi="Times New Roman"/>
          <w:sz w:val="32"/>
          <w:szCs w:val="32"/>
        </w:rPr>
        <w:t xml:space="preserve">RAPORT  </w:t>
      </w:r>
      <w:r>
        <w:rPr>
          <w:rFonts w:ascii="Times New Roman" w:hAnsi="Times New Roman"/>
          <w:sz w:val="32"/>
          <w:szCs w:val="32"/>
        </w:rPr>
        <w:t xml:space="preserve">I  </w:t>
      </w:r>
      <w:r w:rsidRPr="00C45AA5">
        <w:rPr>
          <w:rFonts w:ascii="Times New Roman" w:hAnsi="Times New Roman"/>
          <w:sz w:val="32"/>
          <w:szCs w:val="32"/>
        </w:rPr>
        <w:t>PUN</w:t>
      </w:r>
      <w:r>
        <w:rPr>
          <w:rFonts w:ascii="Times New Roman" w:hAnsi="Times New Roman"/>
          <w:sz w:val="32"/>
          <w:szCs w:val="32"/>
        </w:rPr>
        <w:t>ËS  SË  DUPMM</w:t>
      </w:r>
      <w:r w:rsidRPr="00C45AA5">
        <w:rPr>
          <w:rFonts w:ascii="Times New Roman" w:hAnsi="Times New Roman"/>
          <w:sz w:val="32"/>
          <w:szCs w:val="32"/>
        </w:rPr>
        <w:t>-së</w:t>
      </w:r>
    </w:p>
    <w:p w:rsidR="00DC7DD5" w:rsidRPr="00C45AA5" w:rsidRDefault="00DC7DD5" w:rsidP="00DC7DD5">
      <w:pPr>
        <w:jc w:val="center"/>
        <w:rPr>
          <w:b/>
          <w:bCs/>
          <w:u w:val="single"/>
        </w:rPr>
      </w:pPr>
      <w:r>
        <w:rPr>
          <w:b/>
          <w:bCs/>
        </w:rPr>
        <w:t xml:space="preserve">        </w:t>
      </w:r>
      <w:r w:rsidRPr="00C45AA5">
        <w:rPr>
          <w:b/>
          <w:bCs/>
        </w:rPr>
        <w:t xml:space="preserve">   </w:t>
      </w:r>
      <w:r w:rsidR="000F284C">
        <w:rPr>
          <w:b/>
          <w:bCs/>
          <w:u w:val="single"/>
        </w:rPr>
        <w:t>Për periudhën   02</w:t>
      </w:r>
      <w:r w:rsidRPr="00C45AA5">
        <w:rPr>
          <w:b/>
          <w:bCs/>
          <w:u w:val="single"/>
        </w:rPr>
        <w:t>.01.20</w:t>
      </w:r>
      <w:r>
        <w:rPr>
          <w:b/>
          <w:bCs/>
          <w:u w:val="single"/>
        </w:rPr>
        <w:t>23</w:t>
      </w:r>
      <w:r w:rsidRPr="00C45AA5">
        <w:rPr>
          <w:b/>
          <w:bCs/>
          <w:u w:val="single"/>
        </w:rPr>
        <w:t xml:space="preserve"> -  </w:t>
      </w:r>
      <w:r w:rsidR="00547CB2">
        <w:rPr>
          <w:b/>
          <w:bCs/>
          <w:u w:val="single"/>
        </w:rPr>
        <w:t>31.12</w:t>
      </w:r>
      <w:r>
        <w:rPr>
          <w:b/>
          <w:bCs/>
          <w:u w:val="single"/>
        </w:rPr>
        <w:t>.2023</w:t>
      </w:r>
      <w:r w:rsidRPr="00C45AA5">
        <w:rPr>
          <w:b/>
          <w:bCs/>
          <w:u w:val="single"/>
        </w:rPr>
        <w:t>.</w:t>
      </w:r>
    </w:p>
    <w:p w:rsidR="00DC7DD5" w:rsidRPr="00C45AA5" w:rsidRDefault="00DC7DD5" w:rsidP="00DC7DD5">
      <w:pPr>
        <w:pStyle w:val="Heading4"/>
        <w:ind w:left="720"/>
        <w:rPr>
          <w:rFonts w:ascii="Times New Roman" w:hAnsi="Times New Roman"/>
          <w:sz w:val="24"/>
        </w:rPr>
      </w:pPr>
      <w:r w:rsidRPr="00C45AA5">
        <w:rPr>
          <w:rFonts w:ascii="Times New Roman" w:hAnsi="Times New Roman"/>
          <w:sz w:val="24"/>
        </w:rPr>
        <w:t xml:space="preserve">               </w:t>
      </w:r>
      <w:r>
        <w:rPr>
          <w:rFonts w:ascii="Times New Roman" w:hAnsi="Times New Roman"/>
          <w:sz w:val="24"/>
        </w:rPr>
        <w:t xml:space="preserve">                                </w:t>
      </w:r>
      <w:r w:rsidRPr="00C45AA5">
        <w:rPr>
          <w:rFonts w:ascii="Times New Roman" w:hAnsi="Times New Roman"/>
          <w:sz w:val="24"/>
        </w:rPr>
        <w:t xml:space="preserve"> (i formës së shkurtër)</w:t>
      </w:r>
    </w:p>
    <w:p w:rsidR="00DC7DD5" w:rsidRDefault="00DC7DD5" w:rsidP="00DC7DD5">
      <w:pPr>
        <w:spacing w:line="276" w:lineRule="auto"/>
        <w:jc w:val="center"/>
      </w:pPr>
    </w:p>
    <w:p w:rsidR="00DC7DD5" w:rsidRDefault="00DC7DD5" w:rsidP="00DC7DD5">
      <w:pPr>
        <w:spacing w:line="276" w:lineRule="auto"/>
        <w:jc w:val="center"/>
      </w:pPr>
    </w:p>
    <w:p w:rsidR="00DC7DD5" w:rsidRDefault="00DC7DD5" w:rsidP="00DC7DD5">
      <w:pPr>
        <w:spacing w:line="276" w:lineRule="auto"/>
        <w:jc w:val="center"/>
      </w:pPr>
    </w:p>
    <w:p w:rsidR="00DC7DD5" w:rsidRDefault="00DC7DD5" w:rsidP="00DC7DD5">
      <w:pPr>
        <w:spacing w:line="276" w:lineRule="auto"/>
        <w:jc w:val="center"/>
      </w:pPr>
    </w:p>
    <w:p w:rsidR="00DC7DD5" w:rsidRDefault="00DC7DD5" w:rsidP="00375A52">
      <w:pPr>
        <w:spacing w:line="276" w:lineRule="auto"/>
      </w:pPr>
    </w:p>
    <w:p w:rsidR="00DC7DD5" w:rsidRDefault="00DC7DD5" w:rsidP="00DC7DD5">
      <w:pPr>
        <w:spacing w:line="276" w:lineRule="auto"/>
        <w:jc w:val="center"/>
      </w:pPr>
    </w:p>
    <w:p w:rsidR="00DC7DD5" w:rsidRDefault="00DC7DD5" w:rsidP="00DC7DD5">
      <w:pPr>
        <w:spacing w:line="276" w:lineRule="auto"/>
        <w:jc w:val="center"/>
      </w:pPr>
    </w:p>
    <w:p w:rsidR="00DC7DD5" w:rsidRPr="00803FB0" w:rsidRDefault="00DC7DD5" w:rsidP="00DC7DD5">
      <w:pPr>
        <w:spacing w:line="276" w:lineRule="auto"/>
        <w:rPr>
          <w:rFonts w:ascii="Constantia" w:hAnsi="Constantia" w:cs="Arial"/>
          <w:b/>
          <w:sz w:val="28"/>
          <w:szCs w:val="28"/>
        </w:rPr>
      </w:pPr>
    </w:p>
    <w:p w:rsidR="00DC7DD5" w:rsidRDefault="00DC7DD5" w:rsidP="00DC7DD5">
      <w:pPr>
        <w:spacing w:line="276" w:lineRule="auto"/>
        <w:jc w:val="center"/>
        <w:rPr>
          <w:rFonts w:ascii="Constantia" w:hAnsi="Constantia" w:cs="Arial"/>
        </w:rPr>
      </w:pPr>
      <w:r w:rsidRPr="00803FB0">
        <w:rPr>
          <w:rFonts w:ascii="Constantia" w:hAnsi="Constantia" w:cs="Arial"/>
          <w:sz w:val="28"/>
          <w:szCs w:val="28"/>
        </w:rPr>
        <w:t xml:space="preserve">                                               </w:t>
      </w:r>
      <w:r>
        <w:rPr>
          <w:rFonts w:ascii="Constantia" w:hAnsi="Constantia" w:cs="Arial"/>
          <w:sz w:val="28"/>
          <w:szCs w:val="28"/>
        </w:rPr>
        <w:t xml:space="preserve">            </w:t>
      </w:r>
      <w:r w:rsidRPr="00803FB0">
        <w:rPr>
          <w:rFonts w:ascii="Constantia" w:hAnsi="Constantia" w:cs="Arial"/>
          <w:sz w:val="28"/>
          <w:szCs w:val="28"/>
        </w:rPr>
        <w:t xml:space="preserve">     </w:t>
      </w:r>
      <w:r w:rsidRPr="00E75DE9">
        <w:rPr>
          <w:rFonts w:ascii="Constantia" w:hAnsi="Constantia" w:cs="Arial"/>
          <w:b/>
        </w:rPr>
        <w:t>Drejtori:</w:t>
      </w:r>
      <w:r w:rsidRPr="00803FB0">
        <w:rPr>
          <w:rFonts w:ascii="Constantia" w:hAnsi="Constantia" w:cs="Arial"/>
        </w:rPr>
        <w:t xml:space="preserve"> Ali Arifi</w:t>
      </w:r>
    </w:p>
    <w:p w:rsidR="00DC7DD5" w:rsidRDefault="00DC7DD5" w:rsidP="00DC7DD5">
      <w:pPr>
        <w:spacing w:line="276" w:lineRule="auto"/>
        <w:jc w:val="center"/>
        <w:rPr>
          <w:rFonts w:ascii="Constantia" w:hAnsi="Constantia" w:cs="Arial"/>
        </w:rPr>
      </w:pPr>
    </w:p>
    <w:p w:rsidR="00DC7DD5" w:rsidRDefault="00DC7DD5" w:rsidP="00DC7DD5">
      <w:pPr>
        <w:spacing w:line="276" w:lineRule="auto"/>
        <w:rPr>
          <w:rFonts w:ascii="Constantia" w:hAnsi="Constantia" w:cs="Arial"/>
        </w:rPr>
      </w:pPr>
    </w:p>
    <w:p w:rsidR="00DC7DD5" w:rsidRDefault="00DC7DD5" w:rsidP="00DC7DD5">
      <w:pPr>
        <w:spacing w:line="276" w:lineRule="auto"/>
        <w:jc w:val="center"/>
        <w:rPr>
          <w:rFonts w:ascii="Constantia" w:hAnsi="Constantia" w:cs="Arial"/>
        </w:rPr>
      </w:pPr>
    </w:p>
    <w:p w:rsidR="00DC7DD5" w:rsidRPr="00387F6A" w:rsidRDefault="00786105" w:rsidP="00DC7DD5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7F6A">
        <w:rPr>
          <w:rFonts w:ascii="Times New Roman" w:hAnsi="Times New Roman" w:cs="Times New Roman"/>
          <w:b/>
          <w:sz w:val="24"/>
          <w:szCs w:val="24"/>
        </w:rPr>
        <w:t>Janar, 2024</w:t>
      </w:r>
    </w:p>
    <w:p w:rsidR="00DC7DD5" w:rsidRDefault="00DC7DD5" w:rsidP="00DC7DD5">
      <w:pPr>
        <w:rPr>
          <w:rFonts w:ascii="Garamond" w:hAnsi="Garamond" w:cs="Arial"/>
          <w:sz w:val="6"/>
          <w:szCs w:val="6"/>
        </w:rPr>
      </w:pPr>
    </w:p>
    <w:p w:rsidR="00DC7DD5" w:rsidRPr="007C4BB8" w:rsidRDefault="00DC7DD5" w:rsidP="00DC7DD5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1E78">
        <w:rPr>
          <w:rFonts w:ascii="Times New Roman" w:hAnsi="Times New Roman" w:cs="Times New Roman"/>
          <w:color w:val="000000"/>
          <w:sz w:val="24"/>
          <w:szCs w:val="24"/>
        </w:rPr>
        <w:t>Ky raport paraqet punën e Drejtorisë për Urbanizëm, Planifikim dhe Mbrojtje të Mjedisit – DUPMM pë</w:t>
      </w:r>
      <w:r w:rsidR="00FC78C4">
        <w:rPr>
          <w:rFonts w:ascii="Times New Roman" w:hAnsi="Times New Roman" w:cs="Times New Roman"/>
          <w:color w:val="000000"/>
          <w:sz w:val="24"/>
          <w:szCs w:val="24"/>
        </w:rPr>
        <w:t>r periudhën 01 janar 2023</w:t>
      </w:r>
      <w:r w:rsidR="000F284C">
        <w:rPr>
          <w:rFonts w:ascii="Times New Roman" w:hAnsi="Times New Roman" w:cs="Times New Roman"/>
          <w:color w:val="000000"/>
          <w:sz w:val="24"/>
          <w:szCs w:val="24"/>
        </w:rPr>
        <w:t xml:space="preserve"> deri</w:t>
      </w:r>
      <w:r w:rsidR="007861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C78C4">
        <w:rPr>
          <w:rFonts w:ascii="Times New Roman" w:hAnsi="Times New Roman" w:cs="Times New Roman"/>
          <w:color w:val="000000"/>
          <w:sz w:val="24"/>
          <w:szCs w:val="24"/>
        </w:rPr>
        <w:t>më</w:t>
      </w:r>
      <w:r w:rsidR="00786105">
        <w:rPr>
          <w:rFonts w:ascii="Times New Roman" w:hAnsi="Times New Roman" w:cs="Times New Roman"/>
          <w:color w:val="000000"/>
          <w:sz w:val="24"/>
          <w:szCs w:val="24"/>
        </w:rPr>
        <w:t xml:space="preserve"> 31 dhje</w:t>
      </w:r>
      <w:r w:rsidR="00EF71E7">
        <w:rPr>
          <w:rFonts w:ascii="Times New Roman" w:hAnsi="Times New Roman" w:cs="Times New Roman"/>
          <w:color w:val="000000"/>
          <w:sz w:val="24"/>
          <w:szCs w:val="24"/>
        </w:rPr>
        <w:t>tor</w:t>
      </w:r>
      <w:r w:rsidRPr="00211E78">
        <w:rPr>
          <w:rFonts w:ascii="Times New Roman" w:hAnsi="Times New Roman" w:cs="Times New Roman"/>
          <w:color w:val="000000"/>
          <w:sz w:val="24"/>
          <w:szCs w:val="24"/>
        </w:rPr>
        <w:t xml:space="preserve"> 2023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C7DD5" w:rsidRPr="00211E78" w:rsidRDefault="00DC7DD5" w:rsidP="00DC7DD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E78">
        <w:rPr>
          <w:rFonts w:ascii="Times New Roman" w:hAnsi="Times New Roman" w:cs="Times New Roman"/>
          <w:sz w:val="24"/>
          <w:szCs w:val="24"/>
        </w:rPr>
        <w:t>Drejtoria për Urbanizëm, Planifikim dhe Mbrojtje të Mjedisit (DUPMM), në përputhje</w:t>
      </w:r>
      <w:r w:rsidR="00FC78C4">
        <w:rPr>
          <w:rFonts w:ascii="Times New Roman" w:hAnsi="Times New Roman" w:cs="Times New Roman"/>
          <w:sz w:val="24"/>
          <w:szCs w:val="24"/>
        </w:rPr>
        <w:t xml:space="preserve"> me kompetencat ligjore, planin</w:t>
      </w:r>
      <w:r w:rsidRPr="00211E78">
        <w:rPr>
          <w:rFonts w:ascii="Times New Roman" w:hAnsi="Times New Roman" w:cs="Times New Roman"/>
          <w:sz w:val="24"/>
          <w:szCs w:val="24"/>
        </w:rPr>
        <w:t xml:space="preserve"> vjetor të punës për vitin 2023, si dhe objektivave të përcaktuara në këtë plan, është përqendruar në përmbushjen e  Planit të Punës.</w:t>
      </w:r>
    </w:p>
    <w:p w:rsidR="00DC7DD5" w:rsidRPr="00211E78" w:rsidRDefault="00DC7DD5" w:rsidP="00DC7DD5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1E78">
        <w:rPr>
          <w:rFonts w:ascii="Times New Roman" w:hAnsi="Times New Roman" w:cs="Times New Roman"/>
          <w:sz w:val="24"/>
          <w:szCs w:val="24"/>
        </w:rPr>
        <w:t xml:space="preserve">Raporti pasqyron aktivitetet dhe rezultatet e të gjithë </w:t>
      </w:r>
      <w:r w:rsidRPr="00211E78">
        <w:rPr>
          <w:rFonts w:ascii="Times New Roman" w:hAnsi="Times New Roman" w:cs="Times New Roman"/>
          <w:color w:val="000000"/>
          <w:sz w:val="24"/>
          <w:szCs w:val="24"/>
        </w:rPr>
        <w:t xml:space="preserve">sektorëve të DUPMM-së duke u fokusuar në fushat e planifikuara, të cilat përbëjnë objektivat e punës së drejtorisë sipas planit </w:t>
      </w:r>
      <w:r>
        <w:rPr>
          <w:rFonts w:ascii="Times New Roman" w:hAnsi="Times New Roman" w:cs="Times New Roman"/>
          <w:color w:val="000000"/>
          <w:sz w:val="24"/>
          <w:szCs w:val="24"/>
        </w:rPr>
        <w:t>vjetor të punës për vitin 2023.</w:t>
      </w:r>
    </w:p>
    <w:p w:rsidR="00DC7DD5" w:rsidRPr="00211E78" w:rsidRDefault="00DC7DD5" w:rsidP="00DC7DD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E78">
        <w:rPr>
          <w:rFonts w:ascii="Times New Roman" w:hAnsi="Times New Roman" w:cs="Times New Roman"/>
          <w:sz w:val="24"/>
          <w:szCs w:val="24"/>
        </w:rPr>
        <w:t>Raporti bazohet në të dhënat periodike të sektorëve të DUPMM-së dhe komisioneve, përkatësisht:</w:t>
      </w:r>
    </w:p>
    <w:p w:rsidR="00DC7DD5" w:rsidRPr="00211E78" w:rsidRDefault="00DC7DD5" w:rsidP="00DC7DD5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E78">
        <w:rPr>
          <w:rFonts w:ascii="Times New Roman" w:hAnsi="Times New Roman" w:cs="Times New Roman"/>
          <w:sz w:val="24"/>
          <w:szCs w:val="24"/>
        </w:rPr>
        <w:t>Sektorit për Punë të Përgjithshme Juridike,</w:t>
      </w:r>
    </w:p>
    <w:p w:rsidR="00DC7DD5" w:rsidRPr="00211E78" w:rsidRDefault="00DC7DD5" w:rsidP="00DC7DD5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E78">
        <w:rPr>
          <w:rFonts w:ascii="Times New Roman" w:hAnsi="Times New Roman" w:cs="Times New Roman"/>
          <w:sz w:val="24"/>
          <w:szCs w:val="24"/>
        </w:rPr>
        <w:t>Sektorit të Urbanizmit,</w:t>
      </w:r>
    </w:p>
    <w:p w:rsidR="00DC7DD5" w:rsidRPr="00211E78" w:rsidRDefault="00DC7DD5" w:rsidP="00DC7DD5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E78">
        <w:rPr>
          <w:rFonts w:ascii="Times New Roman" w:hAnsi="Times New Roman" w:cs="Times New Roman"/>
          <w:sz w:val="24"/>
          <w:szCs w:val="24"/>
        </w:rPr>
        <w:t>Sektorit të Planifikimit,</w:t>
      </w:r>
    </w:p>
    <w:p w:rsidR="00DC7DD5" w:rsidRDefault="00DC7DD5" w:rsidP="00DC7DD5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E78">
        <w:rPr>
          <w:rFonts w:ascii="Times New Roman" w:hAnsi="Times New Roman" w:cs="Times New Roman"/>
          <w:sz w:val="24"/>
          <w:szCs w:val="24"/>
        </w:rPr>
        <w:t>Komisionit për trajtimin e ndërtimeve pa leje të kategorisë së I-rë</w:t>
      </w:r>
      <w:r w:rsidR="00D137E4">
        <w:rPr>
          <w:rFonts w:ascii="Times New Roman" w:hAnsi="Times New Roman" w:cs="Times New Roman"/>
          <w:sz w:val="24"/>
          <w:szCs w:val="24"/>
        </w:rPr>
        <w:t xml:space="preserve"> dhe II-të</w:t>
      </w:r>
      <w:r w:rsidRPr="00211E78">
        <w:rPr>
          <w:rFonts w:ascii="Times New Roman" w:hAnsi="Times New Roman" w:cs="Times New Roman"/>
          <w:sz w:val="24"/>
          <w:szCs w:val="24"/>
        </w:rPr>
        <w:t>.</w:t>
      </w:r>
    </w:p>
    <w:p w:rsidR="00DC7DD5" w:rsidRPr="00211E78" w:rsidRDefault="00DC7DD5" w:rsidP="00DC7DD5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C7DD5" w:rsidRPr="000F284C" w:rsidRDefault="00DC7DD5" w:rsidP="00DC7DD5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1E78">
        <w:rPr>
          <w:rFonts w:ascii="Times New Roman" w:hAnsi="Times New Roman" w:cs="Times New Roman"/>
          <w:sz w:val="24"/>
          <w:szCs w:val="24"/>
        </w:rPr>
        <w:t>Gjatë periu</w:t>
      </w:r>
      <w:r w:rsidR="00786105">
        <w:rPr>
          <w:rFonts w:ascii="Times New Roman" w:hAnsi="Times New Roman" w:cs="Times New Roman"/>
          <w:sz w:val="24"/>
          <w:szCs w:val="24"/>
        </w:rPr>
        <w:t>dhës kohore</w:t>
      </w:r>
      <w:r w:rsidR="00786105" w:rsidRPr="000F284C">
        <w:rPr>
          <w:rFonts w:ascii="Times New Roman" w:hAnsi="Times New Roman" w:cs="Times New Roman"/>
          <w:b/>
          <w:sz w:val="24"/>
          <w:szCs w:val="24"/>
        </w:rPr>
        <w:t>, 01 janar 2023 – 31 dhjetor</w:t>
      </w:r>
      <w:r w:rsidRPr="000F284C">
        <w:rPr>
          <w:rFonts w:ascii="Times New Roman" w:hAnsi="Times New Roman" w:cs="Times New Roman"/>
          <w:b/>
          <w:sz w:val="24"/>
          <w:szCs w:val="24"/>
        </w:rPr>
        <w:t xml:space="preserve"> 2023</w:t>
      </w:r>
      <w:r w:rsidRPr="00211E78">
        <w:rPr>
          <w:rFonts w:ascii="Times New Roman" w:hAnsi="Times New Roman" w:cs="Times New Roman"/>
          <w:sz w:val="24"/>
          <w:szCs w:val="24"/>
        </w:rPr>
        <w:t xml:space="preserve">, Drejtoria për Urbanizëm, Planifikim dhe Mbrojtje të Mjedisit, </w:t>
      </w:r>
      <w:r w:rsidRPr="000F284C">
        <w:rPr>
          <w:rFonts w:ascii="Times New Roman" w:hAnsi="Times New Roman" w:cs="Times New Roman"/>
          <w:b/>
          <w:sz w:val="24"/>
          <w:szCs w:val="24"/>
        </w:rPr>
        <w:t xml:space="preserve">ka </w:t>
      </w:r>
      <w:r w:rsidR="001269F1" w:rsidRPr="000F284C">
        <w:rPr>
          <w:rFonts w:ascii="Times New Roman" w:hAnsi="Times New Roman" w:cs="Times New Roman"/>
          <w:b/>
          <w:sz w:val="24"/>
          <w:szCs w:val="24"/>
        </w:rPr>
        <w:t xml:space="preserve">pranuar për shqyrtim </w:t>
      </w:r>
      <w:r w:rsidR="00786105" w:rsidRPr="000F284C">
        <w:rPr>
          <w:rFonts w:ascii="Times New Roman" w:hAnsi="Times New Roman" w:cs="Times New Roman"/>
          <w:b/>
          <w:sz w:val="24"/>
          <w:szCs w:val="24"/>
        </w:rPr>
        <w:t>733</w:t>
      </w:r>
      <w:r w:rsidRPr="000F284C">
        <w:rPr>
          <w:rFonts w:ascii="Times New Roman" w:hAnsi="Times New Roman" w:cs="Times New Roman"/>
          <w:b/>
          <w:sz w:val="24"/>
          <w:szCs w:val="24"/>
        </w:rPr>
        <w:t xml:space="preserve"> lëndë. </w:t>
      </w:r>
    </w:p>
    <w:p w:rsidR="00251FA1" w:rsidRPr="004511AD" w:rsidRDefault="00FC78C4" w:rsidP="00DC7DD5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Nga num</w:t>
      </w:r>
      <w:r w:rsidR="00DC7DD5" w:rsidRPr="00211E78">
        <w:rPr>
          <w:rFonts w:ascii="Times New Roman" w:hAnsi="Times New Roman" w:cs="Times New Roman"/>
          <w:sz w:val="24"/>
          <w:szCs w:val="24"/>
        </w:rPr>
        <w:t>ri i përgjithsh</w:t>
      </w:r>
      <w:r>
        <w:rPr>
          <w:rFonts w:ascii="Times New Roman" w:hAnsi="Times New Roman" w:cs="Times New Roman"/>
          <w:sz w:val="24"/>
          <w:szCs w:val="24"/>
        </w:rPr>
        <w:t>ëm i kërkesave të pranuara, num</w:t>
      </w:r>
      <w:r w:rsidR="00DC7DD5" w:rsidRPr="00211E78">
        <w:rPr>
          <w:rFonts w:ascii="Times New Roman" w:hAnsi="Times New Roman" w:cs="Times New Roman"/>
          <w:sz w:val="24"/>
          <w:szCs w:val="24"/>
        </w:rPr>
        <w:t xml:space="preserve">ri i lëndëve të shqyrtuara </w:t>
      </w:r>
      <w:r w:rsidR="00DC7DD5" w:rsidRPr="000F284C">
        <w:rPr>
          <w:rFonts w:ascii="Times New Roman" w:hAnsi="Times New Roman" w:cs="Times New Roman"/>
          <w:b/>
          <w:sz w:val="24"/>
          <w:szCs w:val="24"/>
        </w:rPr>
        <w:t xml:space="preserve">apo </w:t>
      </w:r>
      <w:r w:rsidR="00786105" w:rsidRPr="000F284C">
        <w:rPr>
          <w:rFonts w:ascii="Times New Roman" w:hAnsi="Times New Roman" w:cs="Times New Roman"/>
          <w:b/>
          <w:sz w:val="24"/>
          <w:szCs w:val="24"/>
        </w:rPr>
        <w:t xml:space="preserve">që kanë marr përgjigje është </w:t>
      </w:r>
      <w:r w:rsidR="000F284C" w:rsidRPr="000F284C">
        <w:rPr>
          <w:rFonts w:ascii="Times New Roman" w:hAnsi="Times New Roman" w:cs="Times New Roman"/>
          <w:b/>
          <w:sz w:val="24"/>
          <w:szCs w:val="24"/>
        </w:rPr>
        <w:t>618</w:t>
      </w:r>
      <w:r w:rsidR="00DC7DD5" w:rsidRPr="000F284C">
        <w:rPr>
          <w:rFonts w:ascii="Times New Roman" w:hAnsi="Times New Roman" w:cs="Times New Roman"/>
          <w:b/>
          <w:sz w:val="24"/>
          <w:szCs w:val="24"/>
        </w:rPr>
        <w:t>,</w:t>
      </w:r>
      <w:r w:rsidR="00DC7DD5" w:rsidRPr="00211E78">
        <w:rPr>
          <w:rFonts w:ascii="Times New Roman" w:hAnsi="Times New Roman" w:cs="Times New Roman"/>
          <w:sz w:val="24"/>
          <w:szCs w:val="24"/>
        </w:rPr>
        <w:t xml:space="preserve"> ndërsa </w:t>
      </w:r>
      <w:r w:rsidR="00DC7DD5" w:rsidRPr="000F284C">
        <w:rPr>
          <w:rFonts w:ascii="Times New Roman" w:hAnsi="Times New Roman" w:cs="Times New Roman"/>
          <w:b/>
          <w:sz w:val="24"/>
          <w:szCs w:val="24"/>
        </w:rPr>
        <w:t>në proces të shqyrtimit</w:t>
      </w:r>
      <w:r w:rsidR="00DC7DD5" w:rsidRPr="00211E78">
        <w:rPr>
          <w:rFonts w:ascii="Times New Roman" w:hAnsi="Times New Roman" w:cs="Times New Roman"/>
          <w:sz w:val="24"/>
          <w:szCs w:val="24"/>
        </w:rPr>
        <w:t xml:space="preserve"> apo lëndë të cilat ende nuk kanë marr ndonjë përgjigje nga organi shqyrt</w:t>
      </w:r>
      <w:r w:rsidR="00186819">
        <w:rPr>
          <w:rFonts w:ascii="Times New Roman" w:hAnsi="Times New Roman" w:cs="Times New Roman"/>
          <w:sz w:val="24"/>
          <w:szCs w:val="24"/>
        </w:rPr>
        <w:t xml:space="preserve">ues </w:t>
      </w:r>
      <w:r w:rsidR="00186819" w:rsidRPr="004511AD">
        <w:rPr>
          <w:rFonts w:ascii="Times New Roman" w:hAnsi="Times New Roman" w:cs="Times New Roman"/>
          <w:b/>
          <w:sz w:val="24"/>
          <w:szCs w:val="24"/>
        </w:rPr>
        <w:t>janë 115</w:t>
      </w:r>
      <w:r w:rsidR="00AF11E8" w:rsidRPr="004511AD">
        <w:rPr>
          <w:rFonts w:ascii="Times New Roman" w:hAnsi="Times New Roman" w:cs="Times New Roman"/>
          <w:b/>
          <w:sz w:val="24"/>
          <w:szCs w:val="24"/>
        </w:rPr>
        <w:t xml:space="preserve"> lëndë.</w:t>
      </w:r>
    </w:p>
    <w:p w:rsidR="00E96F32" w:rsidRPr="00211E78" w:rsidRDefault="00E96F32" w:rsidP="00DC7DD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7DD5" w:rsidRPr="007C4BB8" w:rsidRDefault="00DC7DD5" w:rsidP="00DC7DD5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1E78">
        <w:rPr>
          <w:rFonts w:ascii="Times New Roman" w:hAnsi="Times New Roman" w:cs="Times New Roman"/>
          <w:b/>
          <w:sz w:val="24"/>
          <w:szCs w:val="24"/>
        </w:rPr>
        <w:t>Statusi i lëndëve të pranuara për shqyrtim nga Qendra për</w:t>
      </w:r>
      <w:r>
        <w:rPr>
          <w:rFonts w:ascii="Times New Roman" w:hAnsi="Times New Roman" w:cs="Times New Roman"/>
          <w:b/>
          <w:sz w:val="24"/>
          <w:szCs w:val="24"/>
        </w:rPr>
        <w:t xml:space="preserve"> Shërbim me Qytetar dhe Arkivim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3635"/>
        <w:gridCol w:w="1028"/>
      </w:tblGrid>
      <w:tr w:rsidR="00DC7DD5" w:rsidRPr="00211E78" w:rsidTr="00C31B93">
        <w:trPr>
          <w:trHeight w:val="427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DD5" w:rsidRPr="00211E78" w:rsidRDefault="00DC7DD5" w:rsidP="00EF71E7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11E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C7DD5" w:rsidRPr="00211E78" w:rsidRDefault="00DC7DD5" w:rsidP="00EF71E7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11E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Klasifikimi i lëndëve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7DD5" w:rsidRPr="00211E78" w:rsidRDefault="00DC7DD5" w:rsidP="00EF71E7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C7DD5" w:rsidRPr="00211E78" w:rsidTr="00C31B93">
        <w:trPr>
          <w:trHeight w:val="427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DD5" w:rsidRPr="00211E78" w:rsidRDefault="00DC7DD5" w:rsidP="00EF71E7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1E7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DD5" w:rsidRPr="00211E78" w:rsidRDefault="00DC7DD5" w:rsidP="00EF71E7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1E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Lëndë të kompletuara 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DD5" w:rsidRPr="00211E78" w:rsidRDefault="00637EBC" w:rsidP="00EF71E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521</w:t>
            </w:r>
          </w:p>
        </w:tc>
      </w:tr>
      <w:tr w:rsidR="00DC7DD5" w:rsidRPr="00211E78" w:rsidTr="00C31B93">
        <w:trPr>
          <w:trHeight w:val="406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DD5" w:rsidRPr="00211E78" w:rsidRDefault="00DC7DD5" w:rsidP="00EF71E7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1E7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DD5" w:rsidRPr="00211E78" w:rsidRDefault="00DC7DD5" w:rsidP="00EF71E7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1E78">
              <w:rPr>
                <w:rFonts w:ascii="Times New Roman" w:eastAsia="Calibri" w:hAnsi="Times New Roman" w:cs="Times New Roman"/>
                <w:sz w:val="24"/>
                <w:szCs w:val="24"/>
              </w:rPr>
              <w:t>Lëndë të pa kompletuara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DD5" w:rsidRPr="00211E78" w:rsidRDefault="00637EBC" w:rsidP="00EF71E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212</w:t>
            </w:r>
          </w:p>
        </w:tc>
      </w:tr>
      <w:tr w:rsidR="00DC7DD5" w:rsidRPr="00211E78" w:rsidTr="00C31B93">
        <w:trPr>
          <w:trHeight w:val="427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7DD5" w:rsidRPr="00211E78" w:rsidRDefault="00DC7DD5" w:rsidP="00EF71E7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7DD5" w:rsidRPr="00211E78" w:rsidRDefault="00DC7DD5" w:rsidP="00EF71E7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1E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Gjithsej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DD5" w:rsidRPr="00211E78" w:rsidRDefault="00E96F32" w:rsidP="00EF71E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733</w:t>
            </w:r>
          </w:p>
        </w:tc>
      </w:tr>
    </w:tbl>
    <w:p w:rsidR="00DC7DD5" w:rsidRDefault="00DC7DD5" w:rsidP="00DC7DD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29CE" w:rsidRDefault="003629CE" w:rsidP="00DC7DD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B93" w:rsidRDefault="00C31B93" w:rsidP="00DC7DD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B93" w:rsidRDefault="00C31B93" w:rsidP="00DC7DD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B93" w:rsidRDefault="00C31B93" w:rsidP="00DC7DD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B93" w:rsidRDefault="00C31B93" w:rsidP="00DC7DD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7DD5" w:rsidRPr="00AF11E8" w:rsidRDefault="00DC7DD5" w:rsidP="00C31B93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AF11E8">
        <w:rPr>
          <w:rFonts w:ascii="Times New Roman" w:hAnsi="Times New Roman" w:cs="Times New Roman"/>
          <w:sz w:val="24"/>
          <w:szCs w:val="24"/>
        </w:rPr>
        <w:lastRenderedPageBreak/>
        <w:t>Gjatë peri</w:t>
      </w:r>
      <w:r w:rsidR="00186819">
        <w:rPr>
          <w:rFonts w:ascii="Times New Roman" w:hAnsi="Times New Roman" w:cs="Times New Roman"/>
          <w:sz w:val="24"/>
          <w:szCs w:val="24"/>
        </w:rPr>
        <w:t xml:space="preserve">udhës kohore, </w:t>
      </w:r>
      <w:r w:rsidR="00186819" w:rsidRPr="004511AD">
        <w:rPr>
          <w:rFonts w:ascii="Times New Roman" w:hAnsi="Times New Roman" w:cs="Times New Roman"/>
          <w:b/>
          <w:sz w:val="24"/>
          <w:szCs w:val="24"/>
        </w:rPr>
        <w:t>01 janar 2023 – 31</w:t>
      </w:r>
      <w:r w:rsidR="00226358" w:rsidRPr="004511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6819" w:rsidRPr="004511AD">
        <w:rPr>
          <w:rFonts w:ascii="Times New Roman" w:hAnsi="Times New Roman" w:cs="Times New Roman"/>
          <w:b/>
          <w:sz w:val="24"/>
          <w:szCs w:val="24"/>
        </w:rPr>
        <w:t>dhjetor</w:t>
      </w:r>
      <w:r w:rsidRPr="004511AD">
        <w:rPr>
          <w:rFonts w:ascii="Times New Roman" w:hAnsi="Times New Roman" w:cs="Times New Roman"/>
          <w:b/>
          <w:sz w:val="24"/>
          <w:szCs w:val="24"/>
        </w:rPr>
        <w:t xml:space="preserve"> 2023</w:t>
      </w:r>
      <w:r w:rsidRPr="00AF11E8">
        <w:rPr>
          <w:rFonts w:ascii="Times New Roman" w:hAnsi="Times New Roman" w:cs="Times New Roman"/>
          <w:sz w:val="24"/>
          <w:szCs w:val="24"/>
        </w:rPr>
        <w:t xml:space="preserve">, Drejtoria për Urbanizëm, Planifikim dhe Mbrojtje të Mjedisit, ka punuar gjithsej </w:t>
      </w:r>
      <w:r w:rsidR="00A2084F" w:rsidRPr="00AF11E8">
        <w:rPr>
          <w:rFonts w:ascii="Times New Roman" w:hAnsi="Times New Roman" w:cs="Times New Roman"/>
          <w:b/>
          <w:sz w:val="24"/>
          <w:szCs w:val="24"/>
        </w:rPr>
        <w:t>1</w:t>
      </w:r>
      <w:r w:rsidR="006A2F22">
        <w:rPr>
          <w:rFonts w:ascii="Times New Roman" w:hAnsi="Times New Roman" w:cs="Times New Roman"/>
          <w:b/>
          <w:sz w:val="24"/>
          <w:szCs w:val="24"/>
        </w:rPr>
        <w:t>544</w:t>
      </w:r>
      <w:r w:rsidRPr="00AF11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F11E8">
        <w:rPr>
          <w:rFonts w:ascii="Times New Roman" w:hAnsi="Times New Roman" w:cs="Times New Roman"/>
          <w:sz w:val="24"/>
          <w:szCs w:val="24"/>
        </w:rPr>
        <w:t>akte, ndërsa në vitin parap</w:t>
      </w:r>
      <w:r w:rsidR="004511AD">
        <w:rPr>
          <w:rFonts w:ascii="Times New Roman" w:hAnsi="Times New Roman" w:cs="Times New Roman"/>
          <w:sz w:val="24"/>
          <w:szCs w:val="24"/>
        </w:rPr>
        <w:t xml:space="preserve">rak nga data </w:t>
      </w:r>
      <w:r w:rsidR="004511AD" w:rsidRPr="004511AD">
        <w:rPr>
          <w:rFonts w:ascii="Times New Roman" w:hAnsi="Times New Roman" w:cs="Times New Roman"/>
          <w:b/>
          <w:sz w:val="24"/>
          <w:szCs w:val="24"/>
        </w:rPr>
        <w:t>01 janar 2022 deri</w:t>
      </w:r>
      <w:r w:rsidR="00A2084F" w:rsidRPr="004511AD">
        <w:rPr>
          <w:rFonts w:ascii="Times New Roman" w:hAnsi="Times New Roman" w:cs="Times New Roman"/>
          <w:b/>
          <w:sz w:val="24"/>
          <w:szCs w:val="24"/>
        </w:rPr>
        <w:t xml:space="preserve"> 31 dhjetor </w:t>
      </w:r>
      <w:r w:rsidRPr="004511AD">
        <w:rPr>
          <w:rFonts w:ascii="Times New Roman" w:hAnsi="Times New Roman" w:cs="Times New Roman"/>
          <w:b/>
          <w:sz w:val="24"/>
          <w:szCs w:val="24"/>
        </w:rPr>
        <w:t>2022,</w:t>
      </w:r>
      <w:r w:rsidRPr="00AF11E8">
        <w:rPr>
          <w:rFonts w:ascii="Times New Roman" w:hAnsi="Times New Roman" w:cs="Times New Roman"/>
          <w:sz w:val="24"/>
          <w:szCs w:val="24"/>
        </w:rPr>
        <w:t xml:space="preserve"> kjo drejtori ka punuar gjithsej </w:t>
      </w:r>
      <w:r w:rsidR="00AF11E8" w:rsidRPr="004511AD">
        <w:rPr>
          <w:rFonts w:ascii="Times New Roman" w:hAnsi="Times New Roman" w:cs="Times New Roman"/>
          <w:b/>
          <w:sz w:val="24"/>
          <w:szCs w:val="24"/>
        </w:rPr>
        <w:t>923</w:t>
      </w:r>
      <w:r w:rsidRPr="004511AD">
        <w:rPr>
          <w:rFonts w:ascii="Times New Roman" w:hAnsi="Times New Roman" w:cs="Times New Roman"/>
          <w:b/>
          <w:sz w:val="24"/>
          <w:szCs w:val="24"/>
        </w:rPr>
        <w:t xml:space="preserve"> akte</w:t>
      </w:r>
      <w:r w:rsidR="004511AD">
        <w:rPr>
          <w:rFonts w:ascii="Times New Roman" w:hAnsi="Times New Roman" w:cs="Times New Roman"/>
          <w:sz w:val="24"/>
          <w:szCs w:val="24"/>
        </w:rPr>
        <w:t>.K</w:t>
      </w:r>
      <w:r w:rsidRPr="00AF11E8">
        <w:rPr>
          <w:rFonts w:ascii="Times New Roman" w:hAnsi="Times New Roman" w:cs="Times New Roman"/>
          <w:sz w:val="24"/>
          <w:szCs w:val="24"/>
        </w:rPr>
        <w:t xml:space="preserve">rahasuar me periudhën raportuese të vitit paraprak, ky organ ka </w:t>
      </w:r>
      <w:r w:rsidR="00AF11E8" w:rsidRPr="00AF11E8">
        <w:rPr>
          <w:rFonts w:ascii="Times New Roman" w:hAnsi="Times New Roman" w:cs="Times New Roman"/>
          <w:sz w:val="24"/>
          <w:szCs w:val="24"/>
        </w:rPr>
        <w:t>punuar</w:t>
      </w:r>
      <w:r w:rsidRPr="00AF11E8">
        <w:rPr>
          <w:rFonts w:ascii="Times New Roman" w:hAnsi="Times New Roman" w:cs="Times New Roman"/>
          <w:sz w:val="24"/>
          <w:szCs w:val="24"/>
        </w:rPr>
        <w:t xml:space="preserve"> </w:t>
      </w:r>
      <w:r w:rsidR="006A2F22" w:rsidRPr="004511AD">
        <w:rPr>
          <w:rFonts w:ascii="Times New Roman" w:hAnsi="Times New Roman" w:cs="Times New Roman"/>
          <w:b/>
          <w:sz w:val="24"/>
          <w:szCs w:val="24"/>
        </w:rPr>
        <w:t>621</w:t>
      </w:r>
      <w:r w:rsidRPr="004511AD">
        <w:rPr>
          <w:rFonts w:ascii="Times New Roman" w:hAnsi="Times New Roman" w:cs="Times New Roman"/>
          <w:b/>
          <w:sz w:val="24"/>
          <w:szCs w:val="24"/>
        </w:rPr>
        <w:t xml:space="preserve"> akte më shumë në vitin 202</w:t>
      </w:r>
      <w:r w:rsidR="00AF11E8" w:rsidRPr="004511AD">
        <w:rPr>
          <w:rFonts w:ascii="Times New Roman" w:hAnsi="Times New Roman" w:cs="Times New Roman"/>
          <w:b/>
          <w:sz w:val="24"/>
          <w:szCs w:val="24"/>
        </w:rPr>
        <w:t>2</w:t>
      </w:r>
      <w:r w:rsidRPr="00AF11E8">
        <w:rPr>
          <w:rFonts w:ascii="Times New Roman" w:hAnsi="Times New Roman" w:cs="Times New Roman"/>
          <w:sz w:val="24"/>
          <w:szCs w:val="24"/>
        </w:rPr>
        <w:t>, e që shprehu</w:t>
      </w:r>
      <w:r w:rsidR="004511AD">
        <w:rPr>
          <w:rFonts w:ascii="Times New Roman" w:hAnsi="Times New Roman" w:cs="Times New Roman"/>
          <w:sz w:val="24"/>
          <w:szCs w:val="24"/>
        </w:rPr>
        <w:t>r</w:t>
      </w:r>
      <w:r w:rsidRPr="00AF11E8">
        <w:rPr>
          <w:rFonts w:ascii="Times New Roman" w:hAnsi="Times New Roman" w:cs="Times New Roman"/>
          <w:sz w:val="24"/>
          <w:szCs w:val="24"/>
        </w:rPr>
        <w:t xml:space="preserve"> në përqindje është</w:t>
      </w:r>
      <w:r w:rsidR="00FC78C4">
        <w:rPr>
          <w:rFonts w:ascii="Times New Roman" w:hAnsi="Times New Roman" w:cs="Times New Roman"/>
          <w:sz w:val="24"/>
          <w:szCs w:val="24"/>
        </w:rPr>
        <w:t xml:space="preserve"> </w:t>
      </w:r>
      <w:r w:rsidR="004511AD" w:rsidRPr="004511AD">
        <w:rPr>
          <w:rFonts w:ascii="Times New Roman" w:hAnsi="Times New Roman" w:cs="Times New Roman"/>
          <w:b/>
          <w:sz w:val="24"/>
          <w:szCs w:val="24"/>
        </w:rPr>
        <w:t>167.3</w:t>
      </w:r>
      <w:r w:rsidRPr="004511AD">
        <w:rPr>
          <w:rFonts w:ascii="Times New Roman" w:hAnsi="Times New Roman" w:cs="Times New Roman"/>
          <w:b/>
          <w:sz w:val="24"/>
          <w:szCs w:val="24"/>
        </w:rPr>
        <w:t xml:space="preserve"> %.</w:t>
      </w:r>
      <w:r w:rsidRPr="00AF11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1B93">
        <w:rPr>
          <w:rFonts w:ascii="Times New Roman" w:hAnsi="Times New Roman" w:cs="Times New Roman"/>
          <w:b/>
          <w:sz w:val="24"/>
          <w:szCs w:val="24"/>
        </w:rPr>
        <w:br/>
      </w:r>
    </w:p>
    <w:p w:rsidR="00A36D40" w:rsidRDefault="00A36D40" w:rsidP="00DC7DD5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1FA1" w:rsidRDefault="00251FA1" w:rsidP="00DC7DD5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62AAEFAF" wp14:editId="43094612">
            <wp:extent cx="5676900" cy="3962400"/>
            <wp:effectExtent l="0" t="0" r="0" b="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C70989" w:rsidRDefault="00C70989" w:rsidP="00DC7DD5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C14DF" w:rsidRDefault="002C14DF" w:rsidP="00DC7DD5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B93" w:rsidRDefault="00C31B93" w:rsidP="00DC7DD5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B93" w:rsidRDefault="00C31B93" w:rsidP="00DC7DD5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B93" w:rsidRDefault="00C31B93" w:rsidP="00DC7DD5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B93" w:rsidRDefault="00C31B93" w:rsidP="00DC7DD5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B93" w:rsidRDefault="00C31B93" w:rsidP="00DC7DD5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B93" w:rsidRDefault="00C31B93" w:rsidP="00DC7DD5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B93" w:rsidRPr="00A36D40" w:rsidRDefault="00C31B93" w:rsidP="00DC7DD5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36D40" w:rsidRPr="00637EBC" w:rsidRDefault="00DC7DD5" w:rsidP="006A2F22">
      <w:pPr>
        <w:spacing w:before="2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0CD3">
        <w:rPr>
          <w:rFonts w:ascii="Times New Roman" w:hAnsi="Times New Roman" w:cs="Times New Roman"/>
          <w:b/>
          <w:sz w:val="24"/>
          <w:szCs w:val="24"/>
        </w:rPr>
        <w:t>L</w:t>
      </w:r>
      <w:r w:rsidRPr="00637EBC">
        <w:rPr>
          <w:rFonts w:ascii="Times New Roman" w:hAnsi="Times New Roman" w:cs="Times New Roman"/>
          <w:b/>
          <w:sz w:val="24"/>
          <w:szCs w:val="24"/>
        </w:rPr>
        <w:t>loji i akteve të përpunuara:</w:t>
      </w:r>
    </w:p>
    <w:tbl>
      <w:tblPr>
        <w:tblW w:w="9360" w:type="dxa"/>
        <w:tblInd w:w="-5" w:type="dxa"/>
        <w:tblLook w:val="04A0" w:firstRow="1" w:lastRow="0" w:firstColumn="1" w:lastColumn="0" w:noHBand="0" w:noVBand="1"/>
      </w:tblPr>
      <w:tblGrid>
        <w:gridCol w:w="560"/>
        <w:gridCol w:w="7900"/>
        <w:gridCol w:w="900"/>
      </w:tblGrid>
      <w:tr w:rsidR="00A36D40" w:rsidRPr="00637EBC" w:rsidTr="00EC4826">
        <w:trPr>
          <w:trHeight w:val="33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D40" w:rsidRPr="00637EBC" w:rsidRDefault="00A36D40" w:rsidP="00A36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 w:eastAsia="sq-AL"/>
              </w:rPr>
            </w:pPr>
            <w:r w:rsidRPr="00637E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q-AL"/>
              </w:rPr>
              <w:t>1</w:t>
            </w:r>
          </w:p>
        </w:tc>
        <w:tc>
          <w:tcPr>
            <w:tcW w:w="7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D40" w:rsidRPr="00637EBC" w:rsidRDefault="00A36D40" w:rsidP="00A36D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 w:eastAsia="sq-AL"/>
              </w:rPr>
            </w:pPr>
            <w:r w:rsidRPr="00637E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q-AL"/>
              </w:rPr>
              <w:t>Vendime për lejimin e ndërtimit – Leje ndërtimore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D40" w:rsidRPr="004511AD" w:rsidRDefault="00D64407" w:rsidP="00D644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 w:eastAsia="sq-AL"/>
              </w:rPr>
            </w:pPr>
            <w:r w:rsidRPr="004511A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 w:eastAsia="sq-AL"/>
              </w:rPr>
              <w:t>116</w:t>
            </w:r>
          </w:p>
        </w:tc>
      </w:tr>
      <w:tr w:rsidR="00A36D40" w:rsidRPr="00637EBC" w:rsidTr="00EC4826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D40" w:rsidRPr="00637EBC" w:rsidRDefault="00A36D40" w:rsidP="00A36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 w:eastAsia="sq-AL"/>
              </w:rPr>
            </w:pPr>
            <w:r w:rsidRPr="00637E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q-AL"/>
              </w:rPr>
              <w:t>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D40" w:rsidRPr="00637EBC" w:rsidRDefault="00A36D40" w:rsidP="00A36D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 w:eastAsia="sq-AL"/>
              </w:rPr>
            </w:pPr>
            <w:r w:rsidRPr="00637E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q-AL"/>
              </w:rPr>
              <w:t>Vendime për përcaktimin - miratimin e kushteve ndërtimore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D40" w:rsidRPr="004511AD" w:rsidRDefault="00600CD3" w:rsidP="00A36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 w:eastAsia="sq-AL"/>
              </w:rPr>
            </w:pPr>
            <w:r w:rsidRPr="004511A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 w:eastAsia="sq-AL"/>
              </w:rPr>
              <w:t>64</w:t>
            </w:r>
          </w:p>
        </w:tc>
      </w:tr>
      <w:tr w:rsidR="00CD4D20" w:rsidRPr="00637EBC" w:rsidTr="00EC4826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D40" w:rsidRPr="00637EBC" w:rsidRDefault="00A36D40" w:rsidP="00A36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 w:eastAsia="sq-AL"/>
              </w:rPr>
            </w:pPr>
            <w:r w:rsidRPr="00637E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q-AL"/>
              </w:rPr>
              <w:t>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D40" w:rsidRPr="00637EBC" w:rsidRDefault="00A36D40" w:rsidP="00A36D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 w:eastAsia="sq-AL"/>
              </w:rPr>
            </w:pPr>
            <w:r w:rsidRPr="00637E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q-AL"/>
              </w:rPr>
              <w:t>Vendime për lejimin e rrënimit – Leje rrënimi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D40" w:rsidRPr="004511AD" w:rsidRDefault="00CD4D20" w:rsidP="00A36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 w:eastAsia="sq-AL"/>
              </w:rPr>
            </w:pPr>
            <w:r w:rsidRPr="004511A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 w:eastAsia="sq-AL"/>
              </w:rPr>
              <w:t>17</w:t>
            </w:r>
          </w:p>
        </w:tc>
      </w:tr>
      <w:tr w:rsidR="00E34E79" w:rsidRPr="00637EBC" w:rsidTr="00EC4826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D40" w:rsidRPr="00637EBC" w:rsidRDefault="00A36D40" w:rsidP="00A36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 w:eastAsia="sq-AL"/>
              </w:rPr>
            </w:pPr>
            <w:r w:rsidRPr="00637E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q-AL"/>
              </w:rPr>
              <w:t>4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D40" w:rsidRPr="00637EBC" w:rsidRDefault="00A36D40" w:rsidP="00A36D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 w:eastAsia="sq-AL"/>
              </w:rPr>
            </w:pPr>
            <w:r w:rsidRPr="00637E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q-AL"/>
              </w:rPr>
              <w:t>Vendime për dhënien e Lejes Mjedisore Komunale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D40" w:rsidRPr="004511AD" w:rsidRDefault="00600CD3" w:rsidP="00A36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 w:eastAsia="sq-AL"/>
              </w:rPr>
            </w:pPr>
            <w:r w:rsidRPr="004511A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 w:eastAsia="sq-AL"/>
              </w:rPr>
              <w:t>32</w:t>
            </w:r>
          </w:p>
        </w:tc>
      </w:tr>
      <w:tr w:rsidR="009C0E42" w:rsidRPr="00637EBC" w:rsidTr="00EC4826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D40" w:rsidRPr="00637EBC" w:rsidRDefault="00A36D40" w:rsidP="00A36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 w:eastAsia="sq-AL"/>
              </w:rPr>
            </w:pPr>
            <w:r w:rsidRPr="00637E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q-AL"/>
              </w:rPr>
              <w:t>5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D40" w:rsidRPr="00637EBC" w:rsidRDefault="00A36D40" w:rsidP="00A36D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 w:eastAsia="sq-AL"/>
              </w:rPr>
            </w:pPr>
            <w:r w:rsidRPr="00637E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q-AL"/>
              </w:rPr>
              <w:t>Vendime për përfundimin e procedimit administrativ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D40" w:rsidRPr="00637EBC" w:rsidRDefault="00600CD3" w:rsidP="00A36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 w:eastAsia="sq-AL"/>
              </w:rPr>
            </w:pPr>
            <w:r w:rsidRPr="00637E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 w:eastAsia="sq-AL"/>
              </w:rPr>
              <w:t>93</w:t>
            </w:r>
          </w:p>
        </w:tc>
      </w:tr>
      <w:tr w:rsidR="00E34E79" w:rsidRPr="00637EBC" w:rsidTr="00EC4826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D40" w:rsidRPr="00637EBC" w:rsidRDefault="00A36D40" w:rsidP="00A36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 w:eastAsia="sq-AL"/>
              </w:rPr>
            </w:pPr>
            <w:r w:rsidRPr="00637E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q-AL"/>
              </w:rPr>
              <w:t>6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D40" w:rsidRPr="00637EBC" w:rsidRDefault="00A36D40" w:rsidP="00A36D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 w:eastAsia="sq-AL"/>
              </w:rPr>
            </w:pPr>
            <w:r w:rsidRPr="00637E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q-AL"/>
              </w:rPr>
              <w:t>Vendime për dhënien e certifikatës së përdorimit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D40" w:rsidRPr="004511AD" w:rsidRDefault="00600CD3" w:rsidP="00A36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 w:eastAsia="sq-AL"/>
              </w:rPr>
            </w:pPr>
            <w:r w:rsidRPr="004511A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q-AL" w:eastAsia="sq-AL"/>
              </w:rPr>
              <w:t>4</w:t>
            </w:r>
          </w:p>
        </w:tc>
      </w:tr>
      <w:tr w:rsidR="00A36D40" w:rsidRPr="00637EBC" w:rsidTr="00EC4826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D40" w:rsidRPr="00637EBC" w:rsidRDefault="00A36D40" w:rsidP="00A36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 w:eastAsia="sq-AL"/>
              </w:rPr>
            </w:pPr>
            <w:r w:rsidRPr="00637E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  <w:t>7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D40" w:rsidRPr="00637EBC" w:rsidRDefault="00A36D40" w:rsidP="00A36D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 w:eastAsia="sq-AL"/>
              </w:rPr>
            </w:pPr>
            <w:r w:rsidRPr="00637E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  <w:t xml:space="preserve">Vendime për dhënien e certifikatës së legalizimit  </w:t>
            </w:r>
            <w:r w:rsidR="004511AD" w:rsidRPr="00634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  <w:t>(</w:t>
            </w:r>
            <w:r w:rsidR="005D7395" w:rsidRPr="00634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  <w:t>4</w:t>
            </w:r>
            <w:r w:rsidR="004511AD" w:rsidRPr="00634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  <w:t xml:space="preserve"> kat</w:t>
            </w:r>
            <w:r w:rsidR="0063451C" w:rsidRPr="00634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  <w:t>.</w:t>
            </w:r>
            <w:r w:rsidRPr="00634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  <w:t>II</w:t>
            </w:r>
            <w:r w:rsidR="004511AD" w:rsidRPr="00634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  <w:t xml:space="preserve"> +493</w:t>
            </w:r>
            <w:r w:rsidR="0063451C" w:rsidRPr="00634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  <w:t xml:space="preserve"> kat.</w:t>
            </w:r>
            <w:r w:rsidR="004511AD" w:rsidRPr="00634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  <w:t>I</w:t>
            </w:r>
            <w:r w:rsidRPr="00634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D40" w:rsidRPr="0063451C" w:rsidRDefault="00600CD3" w:rsidP="00A36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q-AL" w:eastAsia="sq-AL"/>
              </w:rPr>
            </w:pPr>
            <w:r w:rsidRPr="006345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q-AL" w:eastAsia="sq-AL"/>
              </w:rPr>
              <w:t>497</w:t>
            </w:r>
          </w:p>
        </w:tc>
      </w:tr>
      <w:tr w:rsidR="00A36D40" w:rsidRPr="00637EBC" w:rsidTr="00EC4826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D40" w:rsidRPr="00637EBC" w:rsidRDefault="00A36D40" w:rsidP="00A36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 w:eastAsia="sq-AL"/>
              </w:rPr>
            </w:pPr>
            <w:r w:rsidRPr="00637E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  <w:t>8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D40" w:rsidRPr="00637EBC" w:rsidRDefault="00A36D40" w:rsidP="00A36D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 w:eastAsia="sq-AL"/>
              </w:rPr>
            </w:pPr>
            <w:r w:rsidRPr="00637E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  <w:t>Vendime për përf</w:t>
            </w:r>
            <w:r w:rsidR="005D7395" w:rsidRPr="00637E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  <w:t>shirje në</w:t>
            </w:r>
            <w:r w:rsidR="00634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  <w:t xml:space="preserve"> listë të pritjes  </w:t>
            </w:r>
            <w:r w:rsidR="0063451C" w:rsidRPr="00634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  <w:t>(</w:t>
            </w:r>
            <w:r w:rsidR="005D7395" w:rsidRPr="00634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  <w:t>1</w:t>
            </w:r>
            <w:r w:rsidR="0063451C" w:rsidRPr="00634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  <w:t>3 kat.</w:t>
            </w:r>
            <w:r w:rsidRPr="00634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  <w:t>II</w:t>
            </w:r>
            <w:r w:rsidR="0063451C" w:rsidRPr="00634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  <w:t>+101kat.I</w:t>
            </w:r>
            <w:r w:rsidRPr="00634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D40" w:rsidRPr="00637EBC" w:rsidRDefault="00600CD3" w:rsidP="00A36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 w:eastAsia="sq-AL"/>
              </w:rPr>
            </w:pPr>
            <w:r w:rsidRPr="00637E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 w:eastAsia="sq-AL"/>
              </w:rPr>
              <w:t>114</w:t>
            </w:r>
          </w:p>
        </w:tc>
      </w:tr>
      <w:tr w:rsidR="00A36D40" w:rsidRPr="00637EBC" w:rsidTr="00EC4826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D40" w:rsidRPr="00637EBC" w:rsidRDefault="00A36D40" w:rsidP="00A36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 w:eastAsia="sq-AL"/>
              </w:rPr>
            </w:pPr>
            <w:r w:rsidRPr="00637E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  <w:t>9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D40" w:rsidRPr="00637EBC" w:rsidRDefault="00A36D40" w:rsidP="00A36D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 w:eastAsia="sq-AL"/>
              </w:rPr>
            </w:pPr>
            <w:r w:rsidRPr="00637E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  <w:t>V</w:t>
            </w:r>
            <w:r w:rsidR="005D7395" w:rsidRPr="00637E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  <w:t>end</w:t>
            </w:r>
            <w:r w:rsidR="00634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  <w:t xml:space="preserve">ime për leje legalizimi </w:t>
            </w:r>
            <w:r w:rsidR="0063451C" w:rsidRPr="00634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  <w:t>(</w:t>
            </w:r>
            <w:r w:rsidR="005D7395" w:rsidRPr="00634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  <w:t>4</w:t>
            </w:r>
            <w:r w:rsidR="0063451C" w:rsidRPr="00634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  <w:t>kat.</w:t>
            </w:r>
            <w:r w:rsidRPr="00634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  <w:t>II</w:t>
            </w:r>
            <w:r w:rsidR="0063451C" w:rsidRPr="00634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  <w:t>+101kat.I</w:t>
            </w:r>
            <w:r w:rsidRPr="00634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D40" w:rsidRPr="00637EBC" w:rsidRDefault="00600CD3" w:rsidP="00A36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 w:eastAsia="sq-AL"/>
              </w:rPr>
            </w:pPr>
            <w:r w:rsidRPr="00637E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 w:eastAsia="sq-AL"/>
              </w:rPr>
              <w:t>12</w:t>
            </w:r>
          </w:p>
        </w:tc>
      </w:tr>
      <w:tr w:rsidR="00A36D40" w:rsidRPr="00637EBC" w:rsidTr="00EC4826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D40" w:rsidRPr="00637EBC" w:rsidRDefault="00A36D40" w:rsidP="00A36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 w:eastAsia="sq-AL"/>
              </w:rPr>
            </w:pPr>
            <w:r w:rsidRPr="00637E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  <w:t>10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D40" w:rsidRPr="00637EBC" w:rsidRDefault="00A36D40" w:rsidP="00A36D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 w:eastAsia="sq-AL"/>
              </w:rPr>
            </w:pPr>
            <w:r w:rsidRPr="00637E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  <w:t>Vendime për lejimin e riparimit të objekteve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D40" w:rsidRPr="00637EBC" w:rsidRDefault="00A36D40" w:rsidP="00A36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 w:eastAsia="sq-AL"/>
              </w:rPr>
            </w:pPr>
            <w:r w:rsidRPr="00637E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 w:eastAsia="sq-AL"/>
              </w:rPr>
              <w:t>3</w:t>
            </w:r>
          </w:p>
        </w:tc>
      </w:tr>
      <w:tr w:rsidR="00C10458" w:rsidRPr="00637EBC" w:rsidTr="00EC4826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D40" w:rsidRPr="00637EBC" w:rsidRDefault="00A36D40" w:rsidP="00A36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 w:eastAsia="sq-AL"/>
              </w:rPr>
            </w:pPr>
            <w:r w:rsidRPr="00637E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q-AL"/>
              </w:rPr>
              <w:t>11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D40" w:rsidRPr="00637EBC" w:rsidRDefault="00A36D40" w:rsidP="00A36D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 w:eastAsia="sq-AL"/>
              </w:rPr>
            </w:pPr>
            <w:r w:rsidRPr="00637E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de-CH" w:eastAsia="sq-AL"/>
              </w:rPr>
              <w:t>Vendime për korrigjimin e akteve administrative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D40" w:rsidRPr="00637EBC" w:rsidRDefault="00600CD3" w:rsidP="00A36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 w:eastAsia="sq-AL"/>
              </w:rPr>
            </w:pPr>
            <w:r w:rsidRPr="00637E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 w:eastAsia="sq-AL"/>
              </w:rPr>
              <w:t>23</w:t>
            </w:r>
          </w:p>
        </w:tc>
      </w:tr>
      <w:tr w:rsidR="003763DB" w:rsidRPr="00637EBC" w:rsidTr="00EC4826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D40" w:rsidRPr="00637EBC" w:rsidRDefault="00A36D40" w:rsidP="00A36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 w:eastAsia="sq-AL"/>
              </w:rPr>
            </w:pPr>
            <w:r w:rsidRPr="00637E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q-AL"/>
              </w:rPr>
              <w:t>12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D40" w:rsidRPr="00637EBC" w:rsidRDefault="00A36D40" w:rsidP="00A36D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 w:eastAsia="sq-AL"/>
              </w:rPr>
            </w:pPr>
            <w:r w:rsidRPr="00637E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de-CH" w:eastAsia="sq-AL"/>
              </w:rPr>
              <w:t>Vendime për plotësimin</w:t>
            </w:r>
            <w:r w:rsidR="00FC78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de-CH" w:eastAsia="sq-AL"/>
              </w:rPr>
              <w:t xml:space="preserve"> </w:t>
            </w:r>
            <w:r w:rsidRPr="00637E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de-CH" w:eastAsia="sq-AL"/>
              </w:rPr>
              <w:t>-</w:t>
            </w:r>
            <w:r w:rsidR="00FC78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de-CH" w:eastAsia="sq-AL"/>
              </w:rPr>
              <w:t xml:space="preserve"> </w:t>
            </w:r>
            <w:r w:rsidRPr="00637E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de-CH" w:eastAsia="sq-AL"/>
              </w:rPr>
              <w:t>ndryshimin e akteve administrative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D40" w:rsidRPr="00637EBC" w:rsidRDefault="00A36D40" w:rsidP="00A36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 w:eastAsia="sq-AL"/>
              </w:rPr>
            </w:pPr>
            <w:r w:rsidRPr="00637E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 w:eastAsia="sq-AL"/>
              </w:rPr>
              <w:t>2</w:t>
            </w:r>
          </w:p>
        </w:tc>
      </w:tr>
      <w:tr w:rsidR="003763DB" w:rsidRPr="00637EBC" w:rsidTr="00EC4826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D40" w:rsidRPr="00637EBC" w:rsidRDefault="00A36D40" w:rsidP="00A36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 w:eastAsia="sq-AL"/>
              </w:rPr>
            </w:pPr>
            <w:r w:rsidRPr="00637E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q-AL"/>
              </w:rPr>
              <w:t>13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D40" w:rsidRPr="00637EBC" w:rsidRDefault="00A36D40" w:rsidP="00A36D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 w:eastAsia="sq-AL"/>
              </w:rPr>
            </w:pPr>
            <w:r w:rsidRPr="00637E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de-CH" w:eastAsia="sq-AL"/>
              </w:rPr>
              <w:t>Vendime për zgjatjen e vlefshmëris</w:t>
            </w:r>
            <w:r w:rsidR="00FC78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de-CH" w:eastAsia="sq-AL"/>
              </w:rPr>
              <w:t>ë</w:t>
            </w:r>
            <w:r w:rsidRPr="00637E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de-CH" w:eastAsia="sq-AL"/>
              </w:rPr>
              <w:t xml:space="preserve"> së akteve administrative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D40" w:rsidRPr="00637EBC" w:rsidRDefault="00A36D40" w:rsidP="00A36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 w:eastAsia="sq-AL"/>
              </w:rPr>
            </w:pPr>
            <w:r w:rsidRPr="00637E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 w:eastAsia="sq-AL"/>
              </w:rPr>
              <w:t>2</w:t>
            </w:r>
          </w:p>
        </w:tc>
      </w:tr>
      <w:tr w:rsidR="003763DB" w:rsidRPr="00637EBC" w:rsidTr="00EC4826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D40" w:rsidRPr="00637EBC" w:rsidRDefault="00A36D40" w:rsidP="00A36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 w:eastAsia="sq-AL"/>
              </w:rPr>
            </w:pPr>
            <w:r w:rsidRPr="00637E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q-AL"/>
              </w:rPr>
              <w:t>14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D40" w:rsidRPr="00637EBC" w:rsidRDefault="00A36D40" w:rsidP="00A36D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 w:eastAsia="sq-AL"/>
              </w:rPr>
            </w:pPr>
            <w:r w:rsidRPr="00637E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de-CH" w:eastAsia="sq-AL"/>
              </w:rPr>
              <w:t>Vendime për shtyerjen e ekzekutimit të akteve administrative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D40" w:rsidRPr="00637EBC" w:rsidRDefault="00A36D40" w:rsidP="00A36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 w:eastAsia="sq-AL"/>
              </w:rPr>
            </w:pPr>
            <w:r w:rsidRPr="00637E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 w:eastAsia="sq-AL"/>
              </w:rPr>
              <w:t>1</w:t>
            </w:r>
          </w:p>
        </w:tc>
      </w:tr>
      <w:tr w:rsidR="00CD4D20" w:rsidRPr="00637EBC" w:rsidTr="00EC4826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D40" w:rsidRPr="00637EBC" w:rsidRDefault="00A36D40" w:rsidP="00A36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 w:eastAsia="sq-AL"/>
              </w:rPr>
            </w:pPr>
            <w:r w:rsidRPr="00637E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q-AL"/>
              </w:rPr>
              <w:t>15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D40" w:rsidRPr="00637EBC" w:rsidRDefault="00A36D40" w:rsidP="00A36D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 w:eastAsia="sq-AL"/>
              </w:rPr>
            </w:pPr>
            <w:r w:rsidRPr="00637E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de-CH" w:eastAsia="sq-AL"/>
              </w:rPr>
              <w:t>Vendime për pezullimin e procedurës administrative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D40" w:rsidRPr="00637EBC" w:rsidRDefault="00A36D40" w:rsidP="00A36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 w:eastAsia="sq-AL"/>
              </w:rPr>
            </w:pPr>
            <w:r w:rsidRPr="00637E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 w:eastAsia="sq-AL"/>
              </w:rPr>
              <w:t>13</w:t>
            </w:r>
          </w:p>
        </w:tc>
      </w:tr>
      <w:tr w:rsidR="00CD4D20" w:rsidRPr="00637EBC" w:rsidTr="00EC4826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D40" w:rsidRPr="00637EBC" w:rsidRDefault="00A36D40" w:rsidP="00A36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 w:eastAsia="sq-AL"/>
              </w:rPr>
            </w:pPr>
            <w:r w:rsidRPr="00637E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q-AL"/>
              </w:rPr>
              <w:t>16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D40" w:rsidRPr="00637EBC" w:rsidRDefault="00A36D40" w:rsidP="00A36D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 w:eastAsia="sq-AL"/>
              </w:rPr>
            </w:pPr>
            <w:r w:rsidRPr="00637E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de-CH" w:eastAsia="sq-AL"/>
              </w:rPr>
              <w:t>Vendime refuzimi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D40" w:rsidRPr="00637EBC" w:rsidRDefault="00600CD3" w:rsidP="00A36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 w:eastAsia="sq-AL"/>
              </w:rPr>
            </w:pPr>
            <w:r w:rsidRPr="00637E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 w:eastAsia="sq-AL"/>
              </w:rPr>
              <w:t>6</w:t>
            </w:r>
          </w:p>
        </w:tc>
      </w:tr>
      <w:tr w:rsidR="00C10458" w:rsidRPr="00637EBC" w:rsidTr="00EC4826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D40" w:rsidRPr="00637EBC" w:rsidRDefault="00A36D40" w:rsidP="00A36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 w:eastAsia="sq-AL"/>
              </w:rPr>
            </w:pPr>
            <w:r w:rsidRPr="00637E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q-AL"/>
              </w:rPr>
              <w:t>17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D40" w:rsidRPr="00637EBC" w:rsidRDefault="00A36D40" w:rsidP="00A36D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 w:eastAsia="sq-AL"/>
              </w:rPr>
            </w:pPr>
            <w:r w:rsidRPr="00637E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 w:eastAsia="sq-AL"/>
              </w:rPr>
              <w:t xml:space="preserve">Vendime për emërtimin e komisioneve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D40" w:rsidRPr="00637EBC" w:rsidRDefault="00A36D40" w:rsidP="00A36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 w:eastAsia="sq-AL"/>
              </w:rPr>
            </w:pPr>
            <w:r w:rsidRPr="00637E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 w:eastAsia="sq-AL"/>
              </w:rPr>
              <w:t>3</w:t>
            </w:r>
          </w:p>
        </w:tc>
      </w:tr>
      <w:tr w:rsidR="00A36D40" w:rsidRPr="00637EBC" w:rsidTr="00EC4826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D40" w:rsidRPr="00637EBC" w:rsidRDefault="00A36D40" w:rsidP="00A36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 w:eastAsia="sq-AL"/>
              </w:rPr>
            </w:pPr>
            <w:r w:rsidRPr="00637E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q-AL"/>
              </w:rPr>
              <w:t>18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D40" w:rsidRPr="00637EBC" w:rsidRDefault="00FC78C4" w:rsidP="00A36D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q-AL"/>
              </w:rPr>
              <w:t>Vendime për ndryshimin e p</w:t>
            </w:r>
            <w:r w:rsidR="00A36D40" w:rsidRPr="00637E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q-AL"/>
              </w:rPr>
              <w:t>ërbërjes së komisioneve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D40" w:rsidRPr="00637EBC" w:rsidRDefault="00A36D40" w:rsidP="00A36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 w:eastAsia="sq-AL"/>
              </w:rPr>
            </w:pPr>
            <w:r w:rsidRPr="00637E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 w:eastAsia="sq-AL"/>
              </w:rPr>
              <w:t>2</w:t>
            </w:r>
          </w:p>
        </w:tc>
      </w:tr>
      <w:tr w:rsidR="00A36D40" w:rsidRPr="00637EBC" w:rsidTr="00EC4826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D40" w:rsidRPr="00637EBC" w:rsidRDefault="00A36D40" w:rsidP="00A36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 w:eastAsia="sq-AL"/>
              </w:rPr>
            </w:pPr>
            <w:r w:rsidRPr="00637E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  <w:t>19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D40" w:rsidRPr="00637EBC" w:rsidRDefault="00A36D40" w:rsidP="00A36D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 w:eastAsia="sq-AL"/>
              </w:rPr>
            </w:pPr>
            <w:r w:rsidRPr="00637E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  <w:t>Pëlqime për shëndrrimin e tokës bujqësore në tokë ndërtimore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D40" w:rsidRPr="00637EBC" w:rsidRDefault="00A36D40" w:rsidP="00A36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 w:eastAsia="sq-AL"/>
              </w:rPr>
            </w:pPr>
            <w:r w:rsidRPr="00637E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 w:eastAsia="sq-AL"/>
              </w:rPr>
              <w:t>5</w:t>
            </w:r>
          </w:p>
        </w:tc>
      </w:tr>
      <w:tr w:rsidR="009C0E42" w:rsidRPr="00637EBC" w:rsidTr="00EC4826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D40" w:rsidRPr="00637EBC" w:rsidRDefault="00A36D40" w:rsidP="00A36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 w:eastAsia="sq-AL"/>
              </w:rPr>
            </w:pPr>
            <w:r w:rsidRPr="00637E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q-AL"/>
              </w:rPr>
              <w:t>20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D40" w:rsidRPr="00637EBC" w:rsidRDefault="00A36D40" w:rsidP="00A36D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 w:eastAsia="sq-AL"/>
              </w:rPr>
            </w:pPr>
            <w:r w:rsidRPr="00637E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q-AL"/>
              </w:rPr>
              <w:t>Pëlqime për parcelim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D40" w:rsidRPr="00637EBC" w:rsidRDefault="00387F6A" w:rsidP="00A36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 w:eastAsia="sq-AL"/>
              </w:rPr>
            </w:pPr>
            <w:r w:rsidRPr="00637E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 w:eastAsia="sq-AL"/>
              </w:rPr>
              <w:t>91</w:t>
            </w:r>
          </w:p>
        </w:tc>
      </w:tr>
      <w:tr w:rsidR="009C0E42" w:rsidRPr="00637EBC" w:rsidTr="00EC4826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D40" w:rsidRPr="00637EBC" w:rsidRDefault="00A36D40" w:rsidP="00A36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 w:eastAsia="sq-AL"/>
              </w:rPr>
            </w:pPr>
            <w:r w:rsidRPr="00637E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q-AL"/>
              </w:rPr>
              <w:t>21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D40" w:rsidRPr="00637EBC" w:rsidRDefault="00A36D40" w:rsidP="00A36D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 w:eastAsia="sq-AL"/>
              </w:rPr>
            </w:pPr>
            <w:r w:rsidRPr="00637E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q-AL"/>
              </w:rPr>
              <w:t xml:space="preserve">Ekstrakte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D40" w:rsidRPr="00637EBC" w:rsidRDefault="00387F6A" w:rsidP="00A36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 w:eastAsia="sq-AL"/>
              </w:rPr>
            </w:pPr>
            <w:r w:rsidRPr="00637E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 w:eastAsia="sq-AL"/>
              </w:rPr>
              <w:t>106</w:t>
            </w:r>
          </w:p>
        </w:tc>
      </w:tr>
      <w:tr w:rsidR="006A2F22" w:rsidRPr="00637EBC" w:rsidTr="00EC4826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D40" w:rsidRPr="00637EBC" w:rsidRDefault="00A36D40" w:rsidP="00A36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 w:eastAsia="sq-AL"/>
              </w:rPr>
            </w:pPr>
            <w:r w:rsidRPr="00637E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q-AL"/>
              </w:rPr>
              <w:t>22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D40" w:rsidRPr="00637EBC" w:rsidRDefault="00A36D40" w:rsidP="00A36D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 w:eastAsia="sq-AL"/>
              </w:rPr>
            </w:pPr>
            <w:r w:rsidRPr="00637E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q-AL"/>
              </w:rPr>
              <w:t>Njoftime, lidhur me prezantimin e dokumentacionit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D40" w:rsidRPr="00637EBC" w:rsidRDefault="00600CD3" w:rsidP="00A36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 w:eastAsia="sq-AL"/>
              </w:rPr>
            </w:pPr>
            <w:r w:rsidRPr="00637E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 w:eastAsia="sq-AL"/>
              </w:rPr>
              <w:t>212</w:t>
            </w:r>
          </w:p>
        </w:tc>
      </w:tr>
      <w:tr w:rsidR="006A2F22" w:rsidRPr="00637EBC" w:rsidTr="00EC4826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D40" w:rsidRPr="00637EBC" w:rsidRDefault="00A36D40" w:rsidP="00A36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 w:eastAsia="sq-AL"/>
              </w:rPr>
            </w:pPr>
            <w:r w:rsidRPr="00637E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q-AL"/>
              </w:rPr>
              <w:t>23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D40" w:rsidRPr="00637EBC" w:rsidRDefault="00A36D40" w:rsidP="00A36D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 w:eastAsia="sq-AL"/>
              </w:rPr>
            </w:pPr>
            <w:r w:rsidRPr="00637E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q-AL"/>
              </w:rPr>
              <w:t>Konfirmime mbi pranimin e shkresave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D40" w:rsidRPr="00637EBC" w:rsidRDefault="00600CD3" w:rsidP="00A36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 w:eastAsia="sq-AL"/>
              </w:rPr>
            </w:pPr>
            <w:r w:rsidRPr="00637E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 w:eastAsia="sq-AL"/>
              </w:rPr>
              <w:t>15</w:t>
            </w:r>
          </w:p>
        </w:tc>
      </w:tr>
      <w:tr w:rsidR="00A36D40" w:rsidRPr="00637EBC" w:rsidTr="00EC4826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D40" w:rsidRPr="00637EBC" w:rsidRDefault="00A36D40" w:rsidP="00EC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7EB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D40" w:rsidRPr="00637EBC" w:rsidRDefault="00A36D40" w:rsidP="00EC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7EBC">
              <w:rPr>
                <w:rFonts w:ascii="Times New Roman" w:hAnsi="Times New Roman" w:cs="Times New Roman"/>
                <w:sz w:val="24"/>
                <w:szCs w:val="24"/>
              </w:rPr>
              <w:t>Përgjigje në kërkesë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D40" w:rsidRPr="00637EBC" w:rsidRDefault="00600CD3" w:rsidP="00EC4826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7EBC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A36D40" w:rsidRPr="00637EBC" w:rsidTr="00EC4826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D40" w:rsidRPr="00637EBC" w:rsidRDefault="00A36D40" w:rsidP="00A36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 w:eastAsia="sq-AL"/>
              </w:rPr>
            </w:pPr>
            <w:r w:rsidRPr="00637E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  <w:t>25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D40" w:rsidRPr="00637EBC" w:rsidRDefault="00A36D40" w:rsidP="00A36D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 w:eastAsia="sq-AL"/>
              </w:rPr>
            </w:pPr>
            <w:r w:rsidRPr="00637E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  <w:t>Përgjigje në kërkesa për qasje në dokumente publike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D40" w:rsidRPr="0063451C" w:rsidRDefault="00A36D40" w:rsidP="00A36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q-AL" w:eastAsia="sq-AL"/>
              </w:rPr>
            </w:pPr>
            <w:r w:rsidRPr="006345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q-AL" w:eastAsia="sq-AL"/>
              </w:rPr>
              <w:t>8</w:t>
            </w:r>
          </w:p>
        </w:tc>
      </w:tr>
      <w:tr w:rsidR="00A36D40" w:rsidRPr="00637EBC" w:rsidTr="00EC4826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D40" w:rsidRPr="00637EBC" w:rsidRDefault="00A36D40" w:rsidP="00A36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 w:eastAsia="sq-AL"/>
              </w:rPr>
            </w:pPr>
            <w:r w:rsidRPr="00637E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  <w:t>26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D40" w:rsidRPr="00637EBC" w:rsidRDefault="00A36D40" w:rsidP="00A36D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 w:eastAsia="sq-AL"/>
              </w:rPr>
            </w:pPr>
            <w:r w:rsidRPr="00637E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  <w:t>Dërgim i lëndës për shkak të jo kompetencës, organit kompetent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D40" w:rsidRPr="00637EBC" w:rsidRDefault="00A36D40" w:rsidP="00A36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 w:eastAsia="sq-AL"/>
              </w:rPr>
            </w:pPr>
            <w:r w:rsidRPr="00637E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 w:eastAsia="sq-AL"/>
              </w:rPr>
              <w:t>17</w:t>
            </w:r>
          </w:p>
        </w:tc>
      </w:tr>
      <w:tr w:rsidR="00A36D40" w:rsidRPr="00637EBC" w:rsidTr="00EC4826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D40" w:rsidRPr="00637EBC" w:rsidRDefault="00A36D40" w:rsidP="00A36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 w:eastAsia="sq-AL"/>
              </w:rPr>
            </w:pPr>
            <w:r w:rsidRPr="00637E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  <w:t>27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D40" w:rsidRPr="00637EBC" w:rsidRDefault="00A36D40" w:rsidP="00A36D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 w:eastAsia="sq-AL"/>
              </w:rPr>
            </w:pPr>
            <w:r w:rsidRPr="00637E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  <w:t>Dërgim i ankesës me shkresa përcjellëse në MMPH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D40" w:rsidRPr="00637EBC" w:rsidRDefault="00A36D40" w:rsidP="00A36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 w:eastAsia="sq-AL"/>
              </w:rPr>
            </w:pPr>
            <w:r w:rsidRPr="00637E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 w:eastAsia="sq-AL"/>
              </w:rPr>
              <w:t>2</w:t>
            </w:r>
          </w:p>
        </w:tc>
      </w:tr>
      <w:tr w:rsidR="00A36D40" w:rsidRPr="00637EBC" w:rsidTr="00EC4826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D40" w:rsidRPr="00637EBC" w:rsidRDefault="00A36D40" w:rsidP="00A36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 w:eastAsia="sq-AL"/>
              </w:rPr>
            </w:pPr>
            <w:r w:rsidRPr="00637E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  <w:t>28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D40" w:rsidRPr="00637EBC" w:rsidRDefault="00A36D40" w:rsidP="00A36D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 w:eastAsia="sq-AL"/>
              </w:rPr>
            </w:pPr>
            <w:r w:rsidRPr="00637E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  <w:t>Informata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D40" w:rsidRPr="00637EBC" w:rsidRDefault="005D778A" w:rsidP="00A36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 w:eastAsia="sq-AL"/>
              </w:rPr>
            </w:pPr>
            <w:r w:rsidRPr="00637E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 w:eastAsia="sq-AL"/>
              </w:rPr>
              <w:t>29</w:t>
            </w:r>
          </w:p>
        </w:tc>
      </w:tr>
      <w:tr w:rsidR="00A36D40" w:rsidRPr="00637EBC" w:rsidTr="00EC4826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D40" w:rsidRPr="00637EBC" w:rsidRDefault="00A36D40" w:rsidP="00A36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 w:eastAsia="sq-AL"/>
              </w:rPr>
            </w:pPr>
            <w:r w:rsidRPr="00637E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  <w:t>29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D40" w:rsidRPr="00637EBC" w:rsidRDefault="00A36D40" w:rsidP="00A36D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 w:eastAsia="sq-AL"/>
              </w:rPr>
            </w:pPr>
            <w:r w:rsidRPr="00637E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  <w:t>Kërkesa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D40" w:rsidRPr="00637EBC" w:rsidRDefault="00A36D40" w:rsidP="00A36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 w:eastAsia="sq-AL"/>
              </w:rPr>
            </w:pPr>
            <w:r w:rsidRPr="00637E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 w:eastAsia="sq-AL"/>
              </w:rPr>
              <w:t>10</w:t>
            </w:r>
          </w:p>
        </w:tc>
      </w:tr>
      <w:tr w:rsidR="00A36D40" w:rsidRPr="00637EBC" w:rsidTr="00EC4826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D40" w:rsidRPr="00637EBC" w:rsidRDefault="00A36D40" w:rsidP="00A36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 w:eastAsia="sq-AL"/>
              </w:rPr>
            </w:pPr>
            <w:r w:rsidRPr="00637E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  <w:t>30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D40" w:rsidRPr="00637EBC" w:rsidRDefault="00A36D40" w:rsidP="00A36D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 w:eastAsia="sq-AL"/>
              </w:rPr>
            </w:pPr>
            <w:r w:rsidRPr="00637E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  <w:t>Njoftime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D40" w:rsidRPr="00637EBC" w:rsidRDefault="00A36D40" w:rsidP="00A36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 w:eastAsia="sq-AL"/>
              </w:rPr>
            </w:pPr>
            <w:r w:rsidRPr="00637E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 w:eastAsia="sq-AL"/>
              </w:rPr>
              <w:t>7</w:t>
            </w:r>
          </w:p>
        </w:tc>
      </w:tr>
      <w:tr w:rsidR="00A36D40" w:rsidRPr="00637EBC" w:rsidTr="00EC4826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D40" w:rsidRPr="00637EBC" w:rsidRDefault="00A36D40" w:rsidP="00A36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 w:eastAsia="sq-AL"/>
              </w:rPr>
            </w:pPr>
            <w:r w:rsidRPr="00637E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 w:eastAsia="sq-AL"/>
              </w:rPr>
              <w:t>31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D40" w:rsidRPr="00637EBC" w:rsidRDefault="00A36D40" w:rsidP="00A36D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 w:eastAsia="sq-AL"/>
              </w:rPr>
            </w:pPr>
            <w:r w:rsidRPr="00637E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q-AL"/>
              </w:rPr>
              <w:t>Autorizime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D40" w:rsidRPr="00637EBC" w:rsidRDefault="00A36D40" w:rsidP="00A36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 w:eastAsia="sq-AL"/>
              </w:rPr>
            </w:pPr>
            <w:r w:rsidRPr="00637E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 w:eastAsia="sq-AL"/>
              </w:rPr>
              <w:t>3</w:t>
            </w:r>
          </w:p>
        </w:tc>
      </w:tr>
      <w:tr w:rsidR="00A36D40" w:rsidRPr="00600CD3" w:rsidTr="00EC4826">
        <w:trPr>
          <w:trHeight w:val="33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6D40" w:rsidRPr="00637EBC" w:rsidRDefault="00A36D40" w:rsidP="00A2084F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q-AL" w:eastAsia="sq-AL"/>
              </w:rPr>
            </w:pPr>
          </w:p>
        </w:tc>
        <w:tc>
          <w:tcPr>
            <w:tcW w:w="7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6D40" w:rsidRPr="00637EBC" w:rsidRDefault="007A5A5C" w:rsidP="00A2084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q-AL"/>
              </w:rPr>
            </w:pPr>
            <w:r w:rsidRPr="00637EB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q-AL"/>
              </w:rPr>
              <w:t>Gjithsej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D40" w:rsidRPr="00387F6A" w:rsidRDefault="00C10458" w:rsidP="00600CD3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37EB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1544</w:t>
            </w:r>
          </w:p>
        </w:tc>
      </w:tr>
    </w:tbl>
    <w:p w:rsidR="00A36D40" w:rsidRDefault="00A36D40" w:rsidP="00375A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14DF" w:rsidRDefault="002C14DF" w:rsidP="006A2F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14DF" w:rsidRDefault="002C14DF" w:rsidP="006A2F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14DF" w:rsidRDefault="002C14DF" w:rsidP="006A2F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37E4" w:rsidRDefault="00DC7DD5" w:rsidP="006A2F2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5A5C">
        <w:rPr>
          <w:rFonts w:ascii="Times New Roman" w:hAnsi="Times New Roman" w:cs="Times New Roman"/>
          <w:sz w:val="24"/>
          <w:szCs w:val="24"/>
        </w:rPr>
        <w:t xml:space="preserve">Gjithashtu, gjatë kësaj periudhe të raportimit, ky organ ka pranuar </w:t>
      </w:r>
      <w:r w:rsidRPr="0063451C">
        <w:rPr>
          <w:rFonts w:ascii="Times New Roman" w:hAnsi="Times New Roman" w:cs="Times New Roman"/>
          <w:b/>
          <w:sz w:val="24"/>
          <w:szCs w:val="24"/>
        </w:rPr>
        <w:t>për shqyrtim</w:t>
      </w:r>
      <w:r w:rsidR="00186819" w:rsidRPr="0063451C">
        <w:rPr>
          <w:rFonts w:ascii="Times New Roman" w:hAnsi="Times New Roman" w:cs="Times New Roman"/>
          <w:b/>
          <w:sz w:val="24"/>
          <w:szCs w:val="24"/>
        </w:rPr>
        <w:t xml:space="preserve"> 733</w:t>
      </w:r>
      <w:r w:rsidRPr="0063451C">
        <w:rPr>
          <w:rFonts w:ascii="Times New Roman" w:hAnsi="Times New Roman" w:cs="Times New Roman"/>
          <w:b/>
          <w:sz w:val="24"/>
          <w:szCs w:val="24"/>
        </w:rPr>
        <w:t xml:space="preserve"> kërkesa</w:t>
      </w:r>
      <w:r w:rsidRPr="007A5A5C">
        <w:rPr>
          <w:rFonts w:ascii="Times New Roman" w:hAnsi="Times New Roman" w:cs="Times New Roman"/>
          <w:sz w:val="24"/>
          <w:szCs w:val="24"/>
        </w:rPr>
        <w:t>, n</w:t>
      </w:r>
      <w:r w:rsidR="00186819">
        <w:rPr>
          <w:rFonts w:ascii="Times New Roman" w:hAnsi="Times New Roman" w:cs="Times New Roman"/>
          <w:sz w:val="24"/>
          <w:szCs w:val="24"/>
        </w:rPr>
        <w:t>dërsa siç është cekur më lartë</w:t>
      </w:r>
      <w:r w:rsidRPr="007A5A5C">
        <w:rPr>
          <w:rFonts w:ascii="Times New Roman" w:hAnsi="Times New Roman" w:cs="Times New Roman"/>
          <w:sz w:val="24"/>
          <w:szCs w:val="24"/>
        </w:rPr>
        <w:t xml:space="preserve"> ka </w:t>
      </w:r>
      <w:r w:rsidR="007A5A5C" w:rsidRPr="007A5A5C">
        <w:rPr>
          <w:rFonts w:ascii="Times New Roman" w:hAnsi="Times New Roman" w:cs="Times New Roman"/>
          <w:sz w:val="24"/>
          <w:szCs w:val="24"/>
        </w:rPr>
        <w:t xml:space="preserve">punuar </w:t>
      </w:r>
      <w:r w:rsidR="006A2F22">
        <w:rPr>
          <w:rFonts w:ascii="Times New Roman" w:hAnsi="Times New Roman" w:cs="Times New Roman"/>
          <w:b/>
          <w:sz w:val="24"/>
          <w:szCs w:val="24"/>
        </w:rPr>
        <w:t>1544</w:t>
      </w:r>
      <w:r w:rsidR="00226358" w:rsidRPr="007A5A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A5A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3451C">
        <w:rPr>
          <w:rFonts w:ascii="Times New Roman" w:hAnsi="Times New Roman" w:cs="Times New Roman"/>
          <w:sz w:val="24"/>
          <w:szCs w:val="24"/>
        </w:rPr>
        <w:t>akte. K</w:t>
      </w:r>
      <w:r w:rsidRPr="007A5A5C">
        <w:rPr>
          <w:rFonts w:ascii="Times New Roman" w:hAnsi="Times New Roman" w:cs="Times New Roman"/>
          <w:sz w:val="24"/>
          <w:szCs w:val="24"/>
        </w:rPr>
        <w:t>rahasuar me numrin e kërkesave</w:t>
      </w:r>
      <w:r w:rsidR="007A5A5C" w:rsidRPr="007A5A5C">
        <w:rPr>
          <w:rFonts w:ascii="Times New Roman" w:hAnsi="Times New Roman" w:cs="Times New Roman"/>
          <w:sz w:val="24"/>
          <w:szCs w:val="24"/>
        </w:rPr>
        <w:t xml:space="preserve"> të pranuara, ky organ </w:t>
      </w:r>
      <w:r w:rsidR="007A5A5C" w:rsidRPr="0063451C">
        <w:rPr>
          <w:rFonts w:ascii="Times New Roman" w:hAnsi="Times New Roman" w:cs="Times New Roman"/>
          <w:b/>
          <w:sz w:val="24"/>
          <w:szCs w:val="24"/>
        </w:rPr>
        <w:t xml:space="preserve">ka punuar </w:t>
      </w:r>
      <w:r w:rsidR="006A2F22" w:rsidRPr="0063451C">
        <w:rPr>
          <w:rFonts w:ascii="Times New Roman" w:hAnsi="Times New Roman" w:cs="Times New Roman"/>
          <w:b/>
          <w:sz w:val="24"/>
          <w:szCs w:val="24"/>
        </w:rPr>
        <w:t>811</w:t>
      </w:r>
      <w:r w:rsidRPr="0063451C">
        <w:rPr>
          <w:rFonts w:ascii="Times New Roman" w:hAnsi="Times New Roman" w:cs="Times New Roman"/>
          <w:b/>
          <w:sz w:val="24"/>
          <w:szCs w:val="24"/>
        </w:rPr>
        <w:t xml:space="preserve"> akte më shumë se sa ka pranuar</w:t>
      </w:r>
      <w:r w:rsidR="0063451C">
        <w:rPr>
          <w:rFonts w:ascii="Times New Roman" w:hAnsi="Times New Roman" w:cs="Times New Roman"/>
          <w:b/>
          <w:sz w:val="24"/>
          <w:szCs w:val="24"/>
        </w:rPr>
        <w:t xml:space="preserve"> kërkesa</w:t>
      </w:r>
      <w:r w:rsidRPr="0063451C">
        <w:rPr>
          <w:rFonts w:ascii="Times New Roman" w:hAnsi="Times New Roman" w:cs="Times New Roman"/>
          <w:b/>
          <w:sz w:val="24"/>
          <w:szCs w:val="24"/>
        </w:rPr>
        <w:t>, e që shprehu</w:t>
      </w:r>
      <w:r w:rsidR="00FC78C4">
        <w:rPr>
          <w:rFonts w:ascii="Times New Roman" w:hAnsi="Times New Roman" w:cs="Times New Roman"/>
          <w:b/>
          <w:sz w:val="24"/>
          <w:szCs w:val="24"/>
        </w:rPr>
        <w:t xml:space="preserve">r në përqindje është </w:t>
      </w:r>
      <w:r w:rsidR="0063451C">
        <w:rPr>
          <w:rFonts w:ascii="Times New Roman" w:hAnsi="Times New Roman" w:cs="Times New Roman"/>
          <w:b/>
          <w:sz w:val="24"/>
          <w:szCs w:val="24"/>
        </w:rPr>
        <w:t>210.6</w:t>
      </w:r>
      <w:r w:rsidRPr="0063451C">
        <w:rPr>
          <w:rFonts w:ascii="Times New Roman" w:hAnsi="Times New Roman" w:cs="Times New Roman"/>
          <w:b/>
          <w:sz w:val="24"/>
          <w:szCs w:val="24"/>
        </w:rPr>
        <w:t>%.</w:t>
      </w:r>
    </w:p>
    <w:p w:rsidR="002C14DF" w:rsidRDefault="00C31B93" w:rsidP="006A2F2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br/>
      </w:r>
    </w:p>
    <w:p w:rsidR="002C14DF" w:rsidRDefault="002C14DF" w:rsidP="006A2F2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64EFAAD2" wp14:editId="20DE4230">
            <wp:extent cx="5800725" cy="3533775"/>
            <wp:effectExtent l="0" t="0" r="9525" b="9525"/>
            <wp:docPr id="7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2C14DF" w:rsidRDefault="002C14DF" w:rsidP="006A2F2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C14DF" w:rsidRDefault="002C14DF" w:rsidP="006A2F2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C14DF" w:rsidRPr="0063451C" w:rsidRDefault="002C14DF" w:rsidP="006A2F2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D3276" w:rsidRPr="0063451C" w:rsidRDefault="00FD3276" w:rsidP="00D137E4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451C">
        <w:rPr>
          <w:rFonts w:ascii="Times New Roman" w:hAnsi="Times New Roman" w:cs="Times New Roman"/>
          <w:b/>
          <w:sz w:val="24"/>
          <w:szCs w:val="24"/>
        </w:rPr>
        <w:t>Raporti i sistemit të adresave</w:t>
      </w:r>
    </w:p>
    <w:p w:rsidR="00D137E4" w:rsidRPr="0063451C" w:rsidRDefault="00FD3276" w:rsidP="00D137E4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C14DF">
        <w:rPr>
          <w:rFonts w:ascii="Times New Roman" w:hAnsi="Times New Roman" w:cs="Times New Roman"/>
          <w:sz w:val="24"/>
          <w:szCs w:val="24"/>
        </w:rPr>
        <w:t>Në</w:t>
      </w:r>
      <w:r w:rsidRPr="00D137E4">
        <w:rPr>
          <w:rFonts w:ascii="Times New Roman" w:hAnsi="Times New Roman" w:cs="Times New Roman"/>
          <w:sz w:val="24"/>
          <w:szCs w:val="24"/>
        </w:rPr>
        <w:t xml:space="preserve"> Sistemin e Adresave në programin ARIS, nga gjithsej </w:t>
      </w:r>
      <w:r w:rsidRPr="0063451C">
        <w:rPr>
          <w:rFonts w:ascii="Times New Roman" w:hAnsi="Times New Roman" w:cs="Times New Roman"/>
          <w:b/>
          <w:sz w:val="24"/>
          <w:szCs w:val="24"/>
          <w:u w:val="single"/>
        </w:rPr>
        <w:t>1027</w:t>
      </w:r>
      <w:r w:rsidRPr="0063451C">
        <w:rPr>
          <w:rFonts w:ascii="Times New Roman" w:hAnsi="Times New Roman" w:cs="Times New Roman"/>
          <w:b/>
          <w:sz w:val="24"/>
          <w:szCs w:val="24"/>
        </w:rPr>
        <w:t xml:space="preserve"> rrugë ekzistuese</w:t>
      </w:r>
      <w:r w:rsidRPr="00D137E4">
        <w:rPr>
          <w:rFonts w:ascii="Times New Roman" w:hAnsi="Times New Roman" w:cs="Times New Roman"/>
          <w:sz w:val="24"/>
          <w:szCs w:val="24"/>
        </w:rPr>
        <w:t xml:space="preserve">, janë futur në sistem gjithsej </w:t>
      </w:r>
      <w:r w:rsidRPr="0063451C">
        <w:rPr>
          <w:rFonts w:ascii="Times New Roman" w:hAnsi="Times New Roman" w:cs="Times New Roman"/>
          <w:b/>
          <w:sz w:val="24"/>
          <w:szCs w:val="24"/>
          <w:u w:val="single"/>
        </w:rPr>
        <w:t>872</w:t>
      </w:r>
      <w:r w:rsidRPr="0063451C">
        <w:rPr>
          <w:rFonts w:ascii="Times New Roman" w:hAnsi="Times New Roman" w:cs="Times New Roman"/>
          <w:b/>
          <w:sz w:val="24"/>
          <w:szCs w:val="24"/>
        </w:rPr>
        <w:t xml:space="preserve"> rrugë</w:t>
      </w:r>
      <w:r w:rsidRPr="00D137E4">
        <w:rPr>
          <w:rFonts w:ascii="Times New Roman" w:hAnsi="Times New Roman" w:cs="Times New Roman"/>
          <w:sz w:val="24"/>
          <w:szCs w:val="24"/>
        </w:rPr>
        <w:t xml:space="preserve">, me të gjitha hyrjet e objekteve që përfshihen në të gjitha rrugët. Nga </w:t>
      </w:r>
      <w:r w:rsidRPr="0063451C">
        <w:rPr>
          <w:rFonts w:ascii="Times New Roman" w:hAnsi="Times New Roman" w:cs="Times New Roman"/>
          <w:b/>
          <w:sz w:val="24"/>
          <w:szCs w:val="24"/>
          <w:u w:val="single"/>
        </w:rPr>
        <w:t>872</w:t>
      </w:r>
      <w:r w:rsidRPr="0063451C">
        <w:rPr>
          <w:rFonts w:ascii="Times New Roman" w:hAnsi="Times New Roman" w:cs="Times New Roman"/>
          <w:b/>
          <w:sz w:val="24"/>
          <w:szCs w:val="24"/>
        </w:rPr>
        <w:t xml:space="preserve"> rrugë te futura ne sistem, prej tyre </w:t>
      </w:r>
      <w:r w:rsidRPr="0063451C">
        <w:rPr>
          <w:rFonts w:ascii="Times New Roman" w:hAnsi="Times New Roman" w:cs="Times New Roman"/>
          <w:b/>
          <w:sz w:val="24"/>
          <w:szCs w:val="24"/>
          <w:u w:val="single"/>
        </w:rPr>
        <w:t>862</w:t>
      </w:r>
      <w:r w:rsidRPr="0063451C">
        <w:rPr>
          <w:rFonts w:ascii="Times New Roman" w:hAnsi="Times New Roman" w:cs="Times New Roman"/>
          <w:b/>
          <w:sz w:val="24"/>
          <w:szCs w:val="24"/>
        </w:rPr>
        <w:t xml:space="preserve"> janë me status </w:t>
      </w:r>
      <w:r w:rsidRPr="0063451C">
        <w:rPr>
          <w:rFonts w:ascii="Times New Roman" w:hAnsi="Times New Roman" w:cs="Times New Roman"/>
          <w:b/>
          <w:i/>
          <w:sz w:val="24"/>
          <w:szCs w:val="24"/>
          <w:u w:val="single"/>
        </w:rPr>
        <w:t>Gati p</w:t>
      </w:r>
      <w:r w:rsidRPr="0063451C">
        <w:rPr>
          <w:rFonts w:ascii="Times New Roman" w:hAnsi="Times New Roman" w:cs="Times New Roman"/>
          <w:b/>
          <w:sz w:val="24"/>
          <w:szCs w:val="24"/>
        </w:rPr>
        <w:t>ë</w:t>
      </w:r>
      <w:r w:rsidRPr="0063451C">
        <w:rPr>
          <w:rFonts w:ascii="Times New Roman" w:hAnsi="Times New Roman" w:cs="Times New Roman"/>
          <w:b/>
          <w:i/>
          <w:sz w:val="24"/>
          <w:szCs w:val="24"/>
          <w:u w:val="single"/>
        </w:rPr>
        <w:t>r aprovim</w:t>
      </w:r>
      <w:r w:rsidRPr="0063451C">
        <w:rPr>
          <w:rFonts w:ascii="Times New Roman" w:hAnsi="Times New Roman" w:cs="Times New Roman"/>
          <w:b/>
          <w:sz w:val="24"/>
          <w:szCs w:val="24"/>
        </w:rPr>
        <w:t xml:space="preserve">, ndërsa </w:t>
      </w:r>
      <w:r w:rsidRPr="0063451C">
        <w:rPr>
          <w:rFonts w:ascii="Times New Roman" w:hAnsi="Times New Roman" w:cs="Times New Roman"/>
          <w:b/>
          <w:sz w:val="24"/>
          <w:szCs w:val="24"/>
          <w:u w:val="single"/>
        </w:rPr>
        <w:t>10</w:t>
      </w:r>
      <w:r w:rsidRPr="0063451C">
        <w:rPr>
          <w:rFonts w:ascii="Times New Roman" w:hAnsi="Times New Roman" w:cs="Times New Roman"/>
          <w:b/>
          <w:sz w:val="24"/>
          <w:szCs w:val="24"/>
        </w:rPr>
        <w:t xml:space="preserve"> prej tyre janë me status </w:t>
      </w:r>
      <w:r w:rsidRPr="0063451C">
        <w:rPr>
          <w:rFonts w:ascii="Times New Roman" w:hAnsi="Times New Roman" w:cs="Times New Roman"/>
          <w:b/>
          <w:i/>
          <w:sz w:val="24"/>
          <w:szCs w:val="24"/>
          <w:u w:val="single"/>
        </w:rPr>
        <w:t>Futja e t</w:t>
      </w:r>
      <w:r w:rsidRPr="0063451C">
        <w:rPr>
          <w:rFonts w:ascii="Times New Roman" w:hAnsi="Times New Roman" w:cs="Times New Roman"/>
          <w:b/>
          <w:sz w:val="24"/>
          <w:szCs w:val="24"/>
        </w:rPr>
        <w:t>ë</w:t>
      </w:r>
      <w:r w:rsidRPr="0063451C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dh</w:t>
      </w:r>
      <w:r w:rsidRPr="0063451C">
        <w:rPr>
          <w:rFonts w:ascii="Times New Roman" w:hAnsi="Times New Roman" w:cs="Times New Roman"/>
          <w:b/>
          <w:sz w:val="24"/>
          <w:szCs w:val="24"/>
        </w:rPr>
        <w:t>ë</w:t>
      </w:r>
      <w:r w:rsidRPr="0063451C">
        <w:rPr>
          <w:rFonts w:ascii="Times New Roman" w:hAnsi="Times New Roman" w:cs="Times New Roman"/>
          <w:b/>
          <w:i/>
          <w:sz w:val="24"/>
          <w:szCs w:val="24"/>
          <w:u w:val="single"/>
        </w:rPr>
        <w:t>nave</w:t>
      </w:r>
      <w:r w:rsidRPr="0063451C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D137E4" w:rsidRPr="00D137E4" w:rsidRDefault="00D137E4" w:rsidP="00D137E4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D3276" w:rsidRDefault="00FD3276" w:rsidP="00D137E4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D137E4">
        <w:rPr>
          <w:rFonts w:ascii="Times New Roman" w:hAnsi="Times New Roman" w:cs="Times New Roman"/>
          <w:b/>
          <w:sz w:val="24"/>
          <w:szCs w:val="24"/>
        </w:rPr>
        <w:t>Forma tabelare:</w:t>
      </w:r>
    </w:p>
    <w:p w:rsidR="00D137E4" w:rsidRPr="00D137E4" w:rsidRDefault="00D137E4" w:rsidP="00D137E4">
      <w:pPr>
        <w:spacing w:after="0" w:line="276" w:lineRule="auto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0"/>
        <w:gridCol w:w="2316"/>
        <w:gridCol w:w="2348"/>
        <w:gridCol w:w="2346"/>
      </w:tblGrid>
      <w:tr w:rsidR="00FD3276" w:rsidRPr="00D137E4" w:rsidTr="008F342D">
        <w:tc>
          <w:tcPr>
            <w:tcW w:w="2641" w:type="dxa"/>
            <w:shd w:val="clear" w:color="auto" w:fill="auto"/>
          </w:tcPr>
          <w:p w:rsidR="00FD3276" w:rsidRPr="00D137E4" w:rsidRDefault="00FD3276" w:rsidP="00D137E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137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Gjithsej rrugë</w:t>
            </w:r>
          </w:p>
        </w:tc>
        <w:tc>
          <w:tcPr>
            <w:tcW w:w="2641" w:type="dxa"/>
            <w:shd w:val="clear" w:color="auto" w:fill="auto"/>
          </w:tcPr>
          <w:p w:rsidR="00FD3276" w:rsidRPr="00D137E4" w:rsidRDefault="00FD3276" w:rsidP="00D137E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137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Rrugë të kryera</w:t>
            </w:r>
          </w:p>
        </w:tc>
        <w:tc>
          <w:tcPr>
            <w:tcW w:w="2641" w:type="dxa"/>
            <w:shd w:val="clear" w:color="auto" w:fill="auto"/>
          </w:tcPr>
          <w:p w:rsidR="00FD3276" w:rsidRPr="00D137E4" w:rsidRDefault="00FD3276" w:rsidP="00D137E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137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Gati për aprovim</w:t>
            </w:r>
          </w:p>
        </w:tc>
        <w:tc>
          <w:tcPr>
            <w:tcW w:w="2641" w:type="dxa"/>
            <w:shd w:val="clear" w:color="auto" w:fill="auto"/>
          </w:tcPr>
          <w:p w:rsidR="00FD3276" w:rsidRPr="00D137E4" w:rsidRDefault="00FD3276" w:rsidP="00D137E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137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Futja e të dhënave</w:t>
            </w:r>
          </w:p>
        </w:tc>
      </w:tr>
      <w:tr w:rsidR="00FD3276" w:rsidRPr="00D137E4" w:rsidTr="008F342D">
        <w:tc>
          <w:tcPr>
            <w:tcW w:w="2641" w:type="dxa"/>
            <w:shd w:val="clear" w:color="auto" w:fill="auto"/>
          </w:tcPr>
          <w:p w:rsidR="00FD3276" w:rsidRPr="00D137E4" w:rsidRDefault="00FD3276" w:rsidP="00D137E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137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1027</w:t>
            </w:r>
          </w:p>
        </w:tc>
        <w:tc>
          <w:tcPr>
            <w:tcW w:w="2641" w:type="dxa"/>
            <w:shd w:val="clear" w:color="auto" w:fill="auto"/>
          </w:tcPr>
          <w:p w:rsidR="00FD3276" w:rsidRPr="00D137E4" w:rsidRDefault="00FD3276" w:rsidP="00D137E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137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872</w:t>
            </w:r>
          </w:p>
        </w:tc>
        <w:tc>
          <w:tcPr>
            <w:tcW w:w="2641" w:type="dxa"/>
            <w:shd w:val="clear" w:color="auto" w:fill="auto"/>
          </w:tcPr>
          <w:p w:rsidR="00FD3276" w:rsidRPr="00D137E4" w:rsidRDefault="00FD3276" w:rsidP="00D137E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137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862</w:t>
            </w:r>
          </w:p>
        </w:tc>
        <w:tc>
          <w:tcPr>
            <w:tcW w:w="2641" w:type="dxa"/>
            <w:shd w:val="clear" w:color="auto" w:fill="auto"/>
          </w:tcPr>
          <w:p w:rsidR="00FD3276" w:rsidRPr="00D137E4" w:rsidRDefault="00FD3276" w:rsidP="00D137E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137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</w:tr>
    </w:tbl>
    <w:p w:rsidR="00FD3276" w:rsidRDefault="00FD3276" w:rsidP="00A2084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5986" w:rsidRDefault="00265986" w:rsidP="00A2084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3451C" w:rsidRDefault="0063451C" w:rsidP="00A2084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B93" w:rsidRDefault="00C31B93" w:rsidP="00A2084F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9584D" w:rsidRPr="0049584D" w:rsidRDefault="00D137E4" w:rsidP="00C31B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1B93">
        <w:rPr>
          <w:rFonts w:ascii="Times New Roman" w:hAnsi="Times New Roman" w:cs="Times New Roman"/>
          <w:b/>
          <w:bCs/>
          <w:color w:val="000000"/>
          <w:sz w:val="28"/>
          <w:szCs w:val="24"/>
        </w:rPr>
        <w:lastRenderedPageBreak/>
        <w:t>Raporti i</w:t>
      </w:r>
      <w:r w:rsidR="0049584D" w:rsidRPr="00C31B93">
        <w:rPr>
          <w:rFonts w:ascii="Times New Roman" w:hAnsi="Times New Roman" w:cs="Times New Roman"/>
          <w:b/>
          <w:bCs/>
          <w:color w:val="000000"/>
          <w:sz w:val="28"/>
          <w:szCs w:val="24"/>
        </w:rPr>
        <w:t xml:space="preserve"> të hyrave dhe shpenzimeve për vitin 2023</w:t>
      </w:r>
      <w:r w:rsidR="00C31B93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</w:p>
    <w:p w:rsidR="0049584D" w:rsidRDefault="0049584D" w:rsidP="00A2084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GridTable1Light-Accent2"/>
        <w:tblW w:w="9681" w:type="dxa"/>
        <w:tblLook w:val="04A0" w:firstRow="1" w:lastRow="0" w:firstColumn="1" w:lastColumn="0" w:noHBand="0" w:noVBand="1"/>
      </w:tblPr>
      <w:tblGrid>
        <w:gridCol w:w="2578"/>
        <w:gridCol w:w="1328"/>
        <w:gridCol w:w="1397"/>
        <w:gridCol w:w="1513"/>
        <w:gridCol w:w="1398"/>
        <w:gridCol w:w="1467"/>
      </w:tblGrid>
      <w:tr w:rsidR="007663B3" w:rsidRPr="007663B3" w:rsidTr="00C31B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8" w:type="dxa"/>
            <w:noWrap/>
            <w:hideMark/>
          </w:tcPr>
          <w:p w:rsidR="007663B3" w:rsidRDefault="007663B3" w:rsidP="007663B3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663B3">
              <w:rPr>
                <w:rFonts w:ascii="Times New Roman" w:eastAsia="Times New Roman" w:hAnsi="Times New Roman" w:cs="Times New Roman"/>
                <w:sz w:val="24"/>
                <w:szCs w:val="24"/>
              </w:rPr>
              <w:t>Përshkrimi</w:t>
            </w:r>
          </w:p>
          <w:p w:rsidR="007663B3" w:rsidRPr="007663B3" w:rsidRDefault="007663B3" w:rsidP="007663B3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28" w:type="dxa"/>
            <w:noWrap/>
            <w:hideMark/>
          </w:tcPr>
          <w:p w:rsidR="007663B3" w:rsidRPr="007663B3" w:rsidRDefault="007663B3" w:rsidP="007663B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663B3">
              <w:rPr>
                <w:rFonts w:ascii="Times New Roman" w:eastAsia="Times New Roman" w:hAnsi="Times New Roman" w:cs="Times New Roman"/>
                <w:sz w:val="24"/>
                <w:szCs w:val="24"/>
              </w:rPr>
              <w:t>Realizimi 2022</w:t>
            </w:r>
          </w:p>
        </w:tc>
        <w:tc>
          <w:tcPr>
            <w:tcW w:w="1397" w:type="dxa"/>
            <w:noWrap/>
            <w:hideMark/>
          </w:tcPr>
          <w:p w:rsidR="007663B3" w:rsidRPr="007663B3" w:rsidRDefault="007663B3" w:rsidP="007663B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663B3">
              <w:rPr>
                <w:rFonts w:ascii="Times New Roman" w:eastAsia="Times New Roman" w:hAnsi="Times New Roman" w:cs="Times New Roman"/>
                <w:sz w:val="24"/>
                <w:szCs w:val="24"/>
              </w:rPr>
              <w:t>Planifikimi 2023</w:t>
            </w:r>
          </w:p>
        </w:tc>
        <w:tc>
          <w:tcPr>
            <w:tcW w:w="1513" w:type="dxa"/>
            <w:noWrap/>
            <w:hideMark/>
          </w:tcPr>
          <w:p w:rsidR="007663B3" w:rsidRPr="007663B3" w:rsidRDefault="007663B3" w:rsidP="007663B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663B3">
              <w:rPr>
                <w:rFonts w:ascii="Times New Roman" w:eastAsia="Times New Roman" w:hAnsi="Times New Roman" w:cs="Times New Roman"/>
                <w:sz w:val="24"/>
                <w:szCs w:val="24"/>
              </w:rPr>
              <w:t>Realizimi 2023</w:t>
            </w:r>
          </w:p>
        </w:tc>
        <w:tc>
          <w:tcPr>
            <w:tcW w:w="1398" w:type="dxa"/>
            <w:noWrap/>
            <w:hideMark/>
          </w:tcPr>
          <w:p w:rsidR="007663B3" w:rsidRDefault="007663B3" w:rsidP="007663B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663B3">
              <w:rPr>
                <w:rFonts w:ascii="Times New Roman" w:eastAsia="Times New Roman" w:hAnsi="Times New Roman" w:cs="Times New Roman"/>
                <w:sz w:val="24"/>
                <w:szCs w:val="24"/>
              </w:rPr>
              <w:t>Index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663B3">
              <w:rPr>
                <w:rFonts w:ascii="Times New Roman" w:eastAsia="Times New Roman" w:hAnsi="Times New Roman" w:cs="Times New Roman"/>
                <w:sz w:val="24"/>
                <w:szCs w:val="24"/>
              </w:rPr>
              <w:t>(3:1)</w:t>
            </w:r>
          </w:p>
          <w:p w:rsidR="007663B3" w:rsidRPr="007663B3" w:rsidRDefault="007663B3" w:rsidP="007663B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67" w:type="dxa"/>
            <w:noWrap/>
            <w:hideMark/>
          </w:tcPr>
          <w:p w:rsidR="007663B3" w:rsidRDefault="007663B3" w:rsidP="007663B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663B3">
              <w:rPr>
                <w:rFonts w:ascii="Times New Roman" w:eastAsia="Times New Roman" w:hAnsi="Times New Roman" w:cs="Times New Roman"/>
                <w:sz w:val="24"/>
                <w:szCs w:val="24"/>
              </w:rPr>
              <w:t>Index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663B3">
              <w:rPr>
                <w:rFonts w:ascii="Times New Roman" w:eastAsia="Times New Roman" w:hAnsi="Times New Roman" w:cs="Times New Roman"/>
                <w:sz w:val="24"/>
                <w:szCs w:val="24"/>
              </w:rPr>
              <w:t>(3:2)</w:t>
            </w:r>
          </w:p>
          <w:p w:rsidR="007663B3" w:rsidRPr="007663B3" w:rsidRDefault="007663B3" w:rsidP="007663B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7663B3" w:rsidRPr="007663B3" w:rsidTr="00C31B93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8" w:type="dxa"/>
            <w:noWrap/>
            <w:hideMark/>
          </w:tcPr>
          <w:p w:rsidR="007663B3" w:rsidRPr="007663B3" w:rsidRDefault="007663B3" w:rsidP="007663B3">
            <w:pPr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663B3">
              <w:rPr>
                <w:rFonts w:ascii="Times New Roman" w:eastAsia="Times New Roman" w:hAnsi="Times New Roman" w:cs="Times New Roman"/>
                <w:sz w:val="24"/>
                <w:szCs w:val="24"/>
              </w:rPr>
              <w:t>TË HYRAT</w:t>
            </w:r>
          </w:p>
        </w:tc>
        <w:tc>
          <w:tcPr>
            <w:tcW w:w="1328" w:type="dxa"/>
            <w:noWrap/>
            <w:hideMark/>
          </w:tcPr>
          <w:p w:rsidR="007663B3" w:rsidRPr="007663B3" w:rsidRDefault="007663B3" w:rsidP="007663B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663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397" w:type="dxa"/>
            <w:noWrap/>
            <w:hideMark/>
          </w:tcPr>
          <w:p w:rsidR="007663B3" w:rsidRPr="007663B3" w:rsidRDefault="007663B3" w:rsidP="007663B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663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13" w:type="dxa"/>
            <w:noWrap/>
            <w:hideMark/>
          </w:tcPr>
          <w:p w:rsidR="007663B3" w:rsidRPr="007663B3" w:rsidRDefault="007663B3" w:rsidP="007663B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663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398" w:type="dxa"/>
            <w:noWrap/>
            <w:hideMark/>
          </w:tcPr>
          <w:p w:rsidR="007663B3" w:rsidRPr="007663B3" w:rsidRDefault="007663B3" w:rsidP="007663B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63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67" w:type="dxa"/>
            <w:noWrap/>
            <w:hideMark/>
          </w:tcPr>
          <w:p w:rsidR="007663B3" w:rsidRPr="007663B3" w:rsidRDefault="007663B3" w:rsidP="007663B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63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7663B3" w:rsidRPr="007663B3" w:rsidTr="00C31B93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8" w:type="dxa"/>
            <w:noWrap/>
            <w:hideMark/>
          </w:tcPr>
          <w:p w:rsidR="007663B3" w:rsidRPr="007663B3" w:rsidRDefault="007663B3" w:rsidP="007663B3">
            <w:pPr>
              <w:rPr>
                <w:rFonts w:ascii="Times New Roman" w:eastAsia="Times New Roman" w:hAnsi="Times New Roman" w:cs="Times New Roman"/>
                <w:bCs w:val="0"/>
                <w:sz w:val="24"/>
                <w:szCs w:val="24"/>
              </w:rPr>
            </w:pPr>
            <w:r w:rsidRPr="007663B3">
              <w:rPr>
                <w:rFonts w:ascii="Times New Roman" w:eastAsia="Times New Roman" w:hAnsi="Times New Roman" w:cs="Times New Roman"/>
                <w:sz w:val="24"/>
                <w:szCs w:val="24"/>
              </w:rPr>
              <w:t>Të Hyrat nga Lejet Ndërtimore</w:t>
            </w:r>
          </w:p>
        </w:tc>
        <w:tc>
          <w:tcPr>
            <w:tcW w:w="1328" w:type="dxa"/>
            <w:noWrap/>
            <w:hideMark/>
          </w:tcPr>
          <w:p w:rsidR="007663B3" w:rsidRPr="007663B3" w:rsidRDefault="007663B3" w:rsidP="007663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663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     450,777.94 </w:t>
            </w:r>
          </w:p>
        </w:tc>
        <w:tc>
          <w:tcPr>
            <w:tcW w:w="1397" w:type="dxa"/>
            <w:noWrap/>
            <w:hideMark/>
          </w:tcPr>
          <w:p w:rsidR="007663B3" w:rsidRPr="007663B3" w:rsidRDefault="007663B3" w:rsidP="007663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663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         800,000.00 </w:t>
            </w:r>
          </w:p>
        </w:tc>
        <w:tc>
          <w:tcPr>
            <w:tcW w:w="1513" w:type="dxa"/>
            <w:noWrap/>
            <w:hideMark/>
          </w:tcPr>
          <w:p w:rsidR="007663B3" w:rsidRPr="007663B3" w:rsidRDefault="007663B3" w:rsidP="007663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663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1,588,520.88 </w:t>
            </w:r>
          </w:p>
        </w:tc>
        <w:tc>
          <w:tcPr>
            <w:tcW w:w="1398" w:type="dxa"/>
            <w:noWrap/>
            <w:hideMark/>
          </w:tcPr>
          <w:p w:rsidR="007663B3" w:rsidRPr="007663B3" w:rsidRDefault="007663B3" w:rsidP="007663B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663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352%</w:t>
            </w:r>
          </w:p>
        </w:tc>
        <w:tc>
          <w:tcPr>
            <w:tcW w:w="1467" w:type="dxa"/>
            <w:noWrap/>
            <w:hideMark/>
          </w:tcPr>
          <w:p w:rsidR="007663B3" w:rsidRPr="007663B3" w:rsidRDefault="007663B3" w:rsidP="007663B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663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199%</w:t>
            </w:r>
          </w:p>
        </w:tc>
      </w:tr>
      <w:tr w:rsidR="007663B3" w:rsidRPr="007663B3" w:rsidTr="00C31B93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8" w:type="dxa"/>
            <w:noWrap/>
            <w:hideMark/>
          </w:tcPr>
          <w:p w:rsidR="007663B3" w:rsidRPr="007663B3" w:rsidRDefault="007663B3" w:rsidP="007663B3">
            <w:pPr>
              <w:rPr>
                <w:rFonts w:ascii="Times New Roman" w:eastAsia="Times New Roman" w:hAnsi="Times New Roman" w:cs="Times New Roman"/>
                <w:bCs w:val="0"/>
                <w:sz w:val="24"/>
                <w:szCs w:val="24"/>
              </w:rPr>
            </w:pPr>
            <w:r w:rsidRPr="007663B3">
              <w:rPr>
                <w:rFonts w:ascii="Times New Roman" w:eastAsia="Times New Roman" w:hAnsi="Times New Roman" w:cs="Times New Roman"/>
                <w:sz w:val="24"/>
                <w:szCs w:val="24"/>
              </w:rPr>
              <w:t>Të Hyrat nga Taksat - Kërkesat</w:t>
            </w:r>
          </w:p>
        </w:tc>
        <w:tc>
          <w:tcPr>
            <w:tcW w:w="1328" w:type="dxa"/>
            <w:noWrap/>
            <w:hideMark/>
          </w:tcPr>
          <w:p w:rsidR="007663B3" w:rsidRPr="007663B3" w:rsidRDefault="007663B3" w:rsidP="007663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663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         1,731.00 </w:t>
            </w:r>
          </w:p>
        </w:tc>
        <w:tc>
          <w:tcPr>
            <w:tcW w:w="1397" w:type="dxa"/>
            <w:noWrap/>
            <w:hideMark/>
          </w:tcPr>
          <w:p w:rsidR="007663B3" w:rsidRPr="007663B3" w:rsidRDefault="007663B3" w:rsidP="007663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663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             2,000.00 </w:t>
            </w:r>
          </w:p>
        </w:tc>
        <w:tc>
          <w:tcPr>
            <w:tcW w:w="1513" w:type="dxa"/>
            <w:noWrap/>
            <w:hideMark/>
          </w:tcPr>
          <w:p w:rsidR="007663B3" w:rsidRPr="007663B3" w:rsidRDefault="007663B3" w:rsidP="00C31B9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663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      1,833.00 </w:t>
            </w:r>
          </w:p>
        </w:tc>
        <w:tc>
          <w:tcPr>
            <w:tcW w:w="1398" w:type="dxa"/>
            <w:noWrap/>
            <w:hideMark/>
          </w:tcPr>
          <w:p w:rsidR="007663B3" w:rsidRPr="007663B3" w:rsidRDefault="007663B3" w:rsidP="007663B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663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106%</w:t>
            </w:r>
          </w:p>
        </w:tc>
        <w:tc>
          <w:tcPr>
            <w:tcW w:w="1467" w:type="dxa"/>
            <w:noWrap/>
            <w:hideMark/>
          </w:tcPr>
          <w:p w:rsidR="007663B3" w:rsidRPr="007663B3" w:rsidRDefault="007663B3" w:rsidP="007663B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663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92%</w:t>
            </w:r>
          </w:p>
        </w:tc>
      </w:tr>
      <w:tr w:rsidR="007663B3" w:rsidRPr="007663B3" w:rsidTr="00C31B93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8" w:type="dxa"/>
            <w:noWrap/>
            <w:hideMark/>
          </w:tcPr>
          <w:p w:rsidR="007663B3" w:rsidRPr="007663B3" w:rsidRDefault="007663B3" w:rsidP="007663B3">
            <w:pPr>
              <w:rPr>
                <w:rFonts w:ascii="Times New Roman" w:eastAsia="Times New Roman" w:hAnsi="Times New Roman" w:cs="Times New Roman"/>
                <w:bCs w:val="0"/>
                <w:sz w:val="24"/>
                <w:szCs w:val="24"/>
              </w:rPr>
            </w:pPr>
            <w:r w:rsidRPr="007663B3">
              <w:rPr>
                <w:rFonts w:ascii="Times New Roman" w:eastAsia="Times New Roman" w:hAnsi="Times New Roman" w:cs="Times New Roman"/>
                <w:sz w:val="24"/>
                <w:szCs w:val="24"/>
              </w:rPr>
              <w:t>Të Hyrat nga Legalizimet</w:t>
            </w:r>
          </w:p>
        </w:tc>
        <w:tc>
          <w:tcPr>
            <w:tcW w:w="1328" w:type="dxa"/>
            <w:noWrap/>
            <w:hideMark/>
          </w:tcPr>
          <w:p w:rsidR="007663B3" w:rsidRPr="007663B3" w:rsidRDefault="007663B3" w:rsidP="007663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663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       33,898.45 </w:t>
            </w:r>
          </w:p>
        </w:tc>
        <w:tc>
          <w:tcPr>
            <w:tcW w:w="1397" w:type="dxa"/>
            <w:noWrap/>
            <w:hideMark/>
          </w:tcPr>
          <w:p w:rsidR="007663B3" w:rsidRPr="007663B3" w:rsidRDefault="007663B3" w:rsidP="007663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663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           50,000.00 </w:t>
            </w:r>
          </w:p>
        </w:tc>
        <w:tc>
          <w:tcPr>
            <w:tcW w:w="1513" w:type="dxa"/>
            <w:noWrap/>
            <w:hideMark/>
          </w:tcPr>
          <w:p w:rsidR="007663B3" w:rsidRPr="007663B3" w:rsidRDefault="007663B3" w:rsidP="00C31B9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663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    64,518.27 </w:t>
            </w:r>
          </w:p>
        </w:tc>
        <w:tc>
          <w:tcPr>
            <w:tcW w:w="1398" w:type="dxa"/>
            <w:noWrap/>
            <w:hideMark/>
          </w:tcPr>
          <w:p w:rsidR="007663B3" w:rsidRPr="007663B3" w:rsidRDefault="007663B3" w:rsidP="007663B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663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190%</w:t>
            </w:r>
          </w:p>
        </w:tc>
        <w:tc>
          <w:tcPr>
            <w:tcW w:w="1467" w:type="dxa"/>
            <w:noWrap/>
            <w:hideMark/>
          </w:tcPr>
          <w:p w:rsidR="007663B3" w:rsidRPr="007663B3" w:rsidRDefault="007663B3" w:rsidP="007663B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663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129%</w:t>
            </w:r>
          </w:p>
        </w:tc>
      </w:tr>
      <w:tr w:rsidR="007663B3" w:rsidRPr="007663B3" w:rsidTr="00C31B93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8" w:type="dxa"/>
            <w:noWrap/>
            <w:hideMark/>
          </w:tcPr>
          <w:p w:rsidR="007663B3" w:rsidRPr="007663B3" w:rsidRDefault="007663B3" w:rsidP="007663B3">
            <w:pPr>
              <w:rPr>
                <w:rFonts w:ascii="Times New Roman" w:eastAsia="Times New Roman" w:hAnsi="Times New Roman" w:cs="Times New Roman"/>
                <w:bCs w:val="0"/>
                <w:sz w:val="24"/>
                <w:szCs w:val="24"/>
              </w:rPr>
            </w:pPr>
            <w:r w:rsidRPr="007663B3">
              <w:rPr>
                <w:rFonts w:ascii="Times New Roman" w:eastAsia="Times New Roman" w:hAnsi="Times New Roman" w:cs="Times New Roman"/>
                <w:sz w:val="24"/>
                <w:szCs w:val="24"/>
              </w:rPr>
              <w:t>Të Hyrat nga Lejet Mjedisore</w:t>
            </w:r>
          </w:p>
        </w:tc>
        <w:tc>
          <w:tcPr>
            <w:tcW w:w="1328" w:type="dxa"/>
            <w:noWrap/>
            <w:hideMark/>
          </w:tcPr>
          <w:p w:rsidR="007663B3" w:rsidRPr="007663B3" w:rsidRDefault="007663B3" w:rsidP="007663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663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       52,597.00 </w:t>
            </w:r>
          </w:p>
        </w:tc>
        <w:tc>
          <w:tcPr>
            <w:tcW w:w="1397" w:type="dxa"/>
            <w:noWrap/>
            <w:hideMark/>
          </w:tcPr>
          <w:p w:rsidR="007663B3" w:rsidRPr="007663B3" w:rsidRDefault="007663B3" w:rsidP="007663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663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           63,000.00 </w:t>
            </w:r>
          </w:p>
        </w:tc>
        <w:tc>
          <w:tcPr>
            <w:tcW w:w="1513" w:type="dxa"/>
            <w:noWrap/>
            <w:hideMark/>
          </w:tcPr>
          <w:p w:rsidR="007663B3" w:rsidRPr="007663B3" w:rsidRDefault="007663B3" w:rsidP="00C31B9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663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  142,113.00 </w:t>
            </w:r>
          </w:p>
        </w:tc>
        <w:tc>
          <w:tcPr>
            <w:tcW w:w="1398" w:type="dxa"/>
            <w:noWrap/>
            <w:hideMark/>
          </w:tcPr>
          <w:p w:rsidR="007663B3" w:rsidRPr="007663B3" w:rsidRDefault="007663B3" w:rsidP="007663B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663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270%</w:t>
            </w:r>
          </w:p>
        </w:tc>
        <w:tc>
          <w:tcPr>
            <w:tcW w:w="1467" w:type="dxa"/>
            <w:noWrap/>
            <w:hideMark/>
          </w:tcPr>
          <w:p w:rsidR="007663B3" w:rsidRPr="007663B3" w:rsidRDefault="007663B3" w:rsidP="007663B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663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226%</w:t>
            </w:r>
          </w:p>
        </w:tc>
      </w:tr>
      <w:tr w:rsidR="007663B3" w:rsidRPr="007663B3" w:rsidTr="00C31B93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8" w:type="dxa"/>
            <w:noWrap/>
            <w:hideMark/>
          </w:tcPr>
          <w:p w:rsidR="007663B3" w:rsidRPr="007663B3" w:rsidRDefault="007663B3" w:rsidP="007663B3">
            <w:pPr>
              <w:rPr>
                <w:rFonts w:ascii="Times New Roman" w:eastAsia="Times New Roman" w:hAnsi="Times New Roman" w:cs="Times New Roman"/>
                <w:bCs w:val="0"/>
                <w:sz w:val="24"/>
                <w:szCs w:val="24"/>
              </w:rPr>
            </w:pPr>
            <w:r w:rsidRPr="007663B3">
              <w:rPr>
                <w:rFonts w:ascii="Times New Roman" w:eastAsia="Times New Roman" w:hAnsi="Times New Roman" w:cs="Times New Roman"/>
                <w:sz w:val="24"/>
                <w:szCs w:val="24"/>
              </w:rPr>
              <w:t>Të Hyrat nga Rrënimet e objek.</w:t>
            </w:r>
          </w:p>
        </w:tc>
        <w:tc>
          <w:tcPr>
            <w:tcW w:w="1328" w:type="dxa"/>
            <w:noWrap/>
            <w:hideMark/>
          </w:tcPr>
          <w:p w:rsidR="007663B3" w:rsidRPr="007663B3" w:rsidRDefault="007663B3" w:rsidP="007663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663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         4,205.91 </w:t>
            </w:r>
          </w:p>
        </w:tc>
        <w:tc>
          <w:tcPr>
            <w:tcW w:w="1397" w:type="dxa"/>
            <w:noWrap/>
            <w:hideMark/>
          </w:tcPr>
          <w:p w:rsidR="007663B3" w:rsidRPr="007663B3" w:rsidRDefault="007663B3" w:rsidP="007663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663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             5,000.00 </w:t>
            </w:r>
          </w:p>
        </w:tc>
        <w:tc>
          <w:tcPr>
            <w:tcW w:w="1513" w:type="dxa"/>
            <w:noWrap/>
            <w:hideMark/>
          </w:tcPr>
          <w:p w:rsidR="007663B3" w:rsidRPr="007663B3" w:rsidRDefault="007663B3" w:rsidP="00C31B9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663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      6,555.56 </w:t>
            </w:r>
          </w:p>
        </w:tc>
        <w:tc>
          <w:tcPr>
            <w:tcW w:w="1398" w:type="dxa"/>
            <w:noWrap/>
            <w:hideMark/>
          </w:tcPr>
          <w:p w:rsidR="007663B3" w:rsidRPr="007663B3" w:rsidRDefault="007663B3" w:rsidP="007663B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663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156%</w:t>
            </w:r>
          </w:p>
        </w:tc>
        <w:tc>
          <w:tcPr>
            <w:tcW w:w="1467" w:type="dxa"/>
            <w:noWrap/>
            <w:hideMark/>
          </w:tcPr>
          <w:p w:rsidR="007663B3" w:rsidRPr="007663B3" w:rsidRDefault="007663B3" w:rsidP="007663B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663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131%</w:t>
            </w:r>
          </w:p>
        </w:tc>
      </w:tr>
      <w:tr w:rsidR="007663B3" w:rsidRPr="007663B3" w:rsidTr="00C31B93">
        <w:trPr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8" w:type="dxa"/>
            <w:noWrap/>
            <w:hideMark/>
          </w:tcPr>
          <w:p w:rsidR="007663B3" w:rsidRPr="007663B3" w:rsidRDefault="00C31B93" w:rsidP="007663B3">
            <w:pPr>
              <w:rPr>
                <w:rFonts w:ascii="Times New Roman" w:eastAsia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Gjithsej </w:t>
            </w:r>
          </w:p>
        </w:tc>
        <w:tc>
          <w:tcPr>
            <w:tcW w:w="1328" w:type="dxa"/>
            <w:noWrap/>
            <w:hideMark/>
          </w:tcPr>
          <w:p w:rsidR="007663B3" w:rsidRPr="00C31B93" w:rsidRDefault="007663B3" w:rsidP="00766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31B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543,210.30 </w:t>
            </w:r>
          </w:p>
        </w:tc>
        <w:tc>
          <w:tcPr>
            <w:tcW w:w="1397" w:type="dxa"/>
            <w:noWrap/>
            <w:hideMark/>
          </w:tcPr>
          <w:p w:rsidR="007663B3" w:rsidRPr="00C31B93" w:rsidRDefault="007663B3" w:rsidP="007663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31B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920,000.00 </w:t>
            </w:r>
          </w:p>
        </w:tc>
        <w:tc>
          <w:tcPr>
            <w:tcW w:w="1513" w:type="dxa"/>
            <w:noWrap/>
            <w:hideMark/>
          </w:tcPr>
          <w:p w:rsidR="007663B3" w:rsidRPr="00C31B93" w:rsidRDefault="007663B3" w:rsidP="00766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31B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1,803,540.71 </w:t>
            </w:r>
          </w:p>
        </w:tc>
        <w:tc>
          <w:tcPr>
            <w:tcW w:w="1398" w:type="dxa"/>
            <w:noWrap/>
            <w:hideMark/>
          </w:tcPr>
          <w:p w:rsidR="007663B3" w:rsidRPr="0063451C" w:rsidRDefault="00C31B93" w:rsidP="007663B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7663B3" w:rsidRPr="006345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332%</w:t>
            </w:r>
          </w:p>
        </w:tc>
        <w:tc>
          <w:tcPr>
            <w:tcW w:w="1467" w:type="dxa"/>
            <w:noWrap/>
            <w:hideMark/>
          </w:tcPr>
          <w:p w:rsidR="007663B3" w:rsidRPr="0063451C" w:rsidRDefault="00C31B93" w:rsidP="007663B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7663B3" w:rsidRPr="006345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196%</w:t>
            </w:r>
          </w:p>
        </w:tc>
      </w:tr>
      <w:tr w:rsidR="007663B3" w:rsidRPr="007663B3" w:rsidTr="00C31B93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8" w:type="dxa"/>
            <w:noWrap/>
            <w:hideMark/>
          </w:tcPr>
          <w:p w:rsidR="007663B3" w:rsidRPr="007663B3" w:rsidRDefault="007663B3" w:rsidP="007663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3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8" w:type="dxa"/>
            <w:noWrap/>
            <w:hideMark/>
          </w:tcPr>
          <w:p w:rsidR="007663B3" w:rsidRPr="007663B3" w:rsidRDefault="007663B3" w:rsidP="007663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3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7" w:type="dxa"/>
            <w:noWrap/>
            <w:hideMark/>
          </w:tcPr>
          <w:p w:rsidR="007663B3" w:rsidRPr="007663B3" w:rsidRDefault="007663B3" w:rsidP="007663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663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513" w:type="dxa"/>
            <w:noWrap/>
            <w:hideMark/>
          </w:tcPr>
          <w:p w:rsidR="007663B3" w:rsidRPr="007663B3" w:rsidRDefault="007663B3" w:rsidP="007663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663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398" w:type="dxa"/>
            <w:noWrap/>
            <w:hideMark/>
          </w:tcPr>
          <w:p w:rsidR="007663B3" w:rsidRPr="007663B3" w:rsidRDefault="007663B3" w:rsidP="007663B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3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67" w:type="dxa"/>
            <w:noWrap/>
            <w:hideMark/>
          </w:tcPr>
          <w:p w:rsidR="007663B3" w:rsidRPr="007663B3" w:rsidRDefault="007663B3" w:rsidP="007663B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3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663B3" w:rsidRPr="007663B3" w:rsidTr="00C31B93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8" w:type="dxa"/>
            <w:noWrap/>
          </w:tcPr>
          <w:p w:rsidR="007663B3" w:rsidRPr="007663B3" w:rsidRDefault="007663B3" w:rsidP="007663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  <w:noWrap/>
          </w:tcPr>
          <w:p w:rsidR="007663B3" w:rsidRPr="007663B3" w:rsidRDefault="007663B3" w:rsidP="007663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noWrap/>
          </w:tcPr>
          <w:p w:rsidR="007663B3" w:rsidRPr="007663B3" w:rsidRDefault="007663B3" w:rsidP="007663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3" w:type="dxa"/>
            <w:noWrap/>
          </w:tcPr>
          <w:p w:rsidR="007663B3" w:rsidRPr="007663B3" w:rsidRDefault="007663B3" w:rsidP="007663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noWrap/>
          </w:tcPr>
          <w:p w:rsidR="007663B3" w:rsidRPr="007663B3" w:rsidRDefault="007663B3" w:rsidP="007663B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noWrap/>
          </w:tcPr>
          <w:p w:rsidR="007663B3" w:rsidRPr="007663B3" w:rsidRDefault="007663B3" w:rsidP="007663B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63B3" w:rsidRPr="007663B3" w:rsidTr="00C31B93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8" w:type="dxa"/>
            <w:noWrap/>
            <w:hideMark/>
          </w:tcPr>
          <w:p w:rsidR="007663B3" w:rsidRPr="007663B3" w:rsidRDefault="007663B3" w:rsidP="007663B3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663B3">
              <w:rPr>
                <w:rFonts w:ascii="Times New Roman" w:eastAsia="Times New Roman" w:hAnsi="Times New Roman" w:cs="Times New Roman"/>
                <w:sz w:val="24"/>
                <w:szCs w:val="24"/>
              </w:rPr>
              <w:t>SHPENZIMET</w:t>
            </w:r>
          </w:p>
        </w:tc>
        <w:tc>
          <w:tcPr>
            <w:tcW w:w="1328" w:type="dxa"/>
            <w:noWrap/>
          </w:tcPr>
          <w:p w:rsidR="007663B3" w:rsidRPr="007663B3" w:rsidRDefault="007663B3" w:rsidP="00766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97" w:type="dxa"/>
            <w:noWrap/>
          </w:tcPr>
          <w:p w:rsidR="007663B3" w:rsidRPr="007663B3" w:rsidRDefault="007663B3" w:rsidP="00766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13" w:type="dxa"/>
            <w:noWrap/>
          </w:tcPr>
          <w:p w:rsidR="007663B3" w:rsidRPr="007663B3" w:rsidRDefault="007663B3" w:rsidP="00766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8" w:type="dxa"/>
            <w:noWrap/>
          </w:tcPr>
          <w:p w:rsidR="007663B3" w:rsidRPr="007663B3" w:rsidRDefault="007663B3" w:rsidP="00766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7" w:type="dxa"/>
            <w:noWrap/>
          </w:tcPr>
          <w:p w:rsidR="007663B3" w:rsidRPr="007663B3" w:rsidRDefault="007663B3" w:rsidP="00766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663B3" w:rsidRPr="007663B3" w:rsidTr="00C31B93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8" w:type="dxa"/>
            <w:noWrap/>
            <w:hideMark/>
          </w:tcPr>
          <w:p w:rsidR="007663B3" w:rsidRPr="007663B3" w:rsidRDefault="00C31B93" w:rsidP="007663B3">
            <w:pPr>
              <w:rPr>
                <w:rFonts w:ascii="Times New Roman" w:eastAsia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7663B3" w:rsidRPr="007663B3">
              <w:rPr>
                <w:rFonts w:ascii="Times New Roman" w:eastAsia="Times New Roman" w:hAnsi="Times New Roman" w:cs="Times New Roman"/>
                <w:sz w:val="24"/>
                <w:szCs w:val="24"/>
              </w:rPr>
              <w:t>Mallra dhe Shërbime</w:t>
            </w:r>
          </w:p>
        </w:tc>
        <w:tc>
          <w:tcPr>
            <w:tcW w:w="1328" w:type="dxa"/>
            <w:noWrap/>
            <w:hideMark/>
          </w:tcPr>
          <w:p w:rsidR="007663B3" w:rsidRPr="007663B3" w:rsidRDefault="007663B3" w:rsidP="007663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663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     221,831.14 </w:t>
            </w:r>
          </w:p>
        </w:tc>
        <w:tc>
          <w:tcPr>
            <w:tcW w:w="1397" w:type="dxa"/>
            <w:noWrap/>
            <w:hideMark/>
          </w:tcPr>
          <w:p w:rsidR="007663B3" w:rsidRPr="007663B3" w:rsidRDefault="007663B3" w:rsidP="007663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663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         390,000.00 </w:t>
            </w:r>
          </w:p>
        </w:tc>
        <w:tc>
          <w:tcPr>
            <w:tcW w:w="1513" w:type="dxa"/>
            <w:noWrap/>
            <w:hideMark/>
          </w:tcPr>
          <w:p w:rsidR="007663B3" w:rsidRPr="007663B3" w:rsidRDefault="00C31B93" w:rsidP="007663B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</w:r>
            <w:r w:rsidR="007663B3" w:rsidRPr="007663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439,740.65</w:t>
            </w:r>
          </w:p>
        </w:tc>
        <w:tc>
          <w:tcPr>
            <w:tcW w:w="1398" w:type="dxa"/>
            <w:noWrap/>
            <w:hideMark/>
          </w:tcPr>
          <w:p w:rsidR="007663B3" w:rsidRPr="007663B3" w:rsidRDefault="00C31B93" w:rsidP="007663B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</w:r>
            <w:r w:rsidR="007663B3" w:rsidRPr="007663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198%</w:t>
            </w:r>
          </w:p>
        </w:tc>
        <w:tc>
          <w:tcPr>
            <w:tcW w:w="1467" w:type="dxa"/>
            <w:noWrap/>
            <w:hideMark/>
          </w:tcPr>
          <w:p w:rsidR="007663B3" w:rsidRPr="007663B3" w:rsidRDefault="00C31B93" w:rsidP="007663B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</w:r>
            <w:r w:rsidR="007663B3" w:rsidRPr="007663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113%</w:t>
            </w:r>
          </w:p>
        </w:tc>
      </w:tr>
      <w:tr w:rsidR="007663B3" w:rsidRPr="007663B3" w:rsidTr="00C31B93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8" w:type="dxa"/>
            <w:noWrap/>
            <w:hideMark/>
          </w:tcPr>
          <w:p w:rsidR="007663B3" w:rsidRPr="007663B3" w:rsidRDefault="00C31B93" w:rsidP="007663B3">
            <w:pPr>
              <w:rPr>
                <w:rFonts w:ascii="Times New Roman" w:eastAsia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7663B3" w:rsidRPr="007663B3">
              <w:rPr>
                <w:rFonts w:ascii="Times New Roman" w:eastAsia="Times New Roman" w:hAnsi="Times New Roman" w:cs="Times New Roman"/>
                <w:sz w:val="24"/>
                <w:szCs w:val="24"/>
              </w:rPr>
              <w:t>Komunalitë</w:t>
            </w:r>
          </w:p>
        </w:tc>
        <w:tc>
          <w:tcPr>
            <w:tcW w:w="1328" w:type="dxa"/>
            <w:noWrap/>
            <w:hideMark/>
          </w:tcPr>
          <w:p w:rsidR="007663B3" w:rsidRPr="007663B3" w:rsidRDefault="007663B3" w:rsidP="007663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663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         6,000.00 </w:t>
            </w:r>
          </w:p>
        </w:tc>
        <w:tc>
          <w:tcPr>
            <w:tcW w:w="1397" w:type="dxa"/>
            <w:noWrap/>
            <w:hideMark/>
          </w:tcPr>
          <w:p w:rsidR="007663B3" w:rsidRPr="007663B3" w:rsidRDefault="007663B3" w:rsidP="007663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663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             7,000.00 </w:t>
            </w:r>
          </w:p>
        </w:tc>
        <w:tc>
          <w:tcPr>
            <w:tcW w:w="1513" w:type="dxa"/>
            <w:noWrap/>
            <w:hideMark/>
          </w:tcPr>
          <w:p w:rsidR="007663B3" w:rsidRPr="007663B3" w:rsidRDefault="00C31B93" w:rsidP="007663B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</w:r>
            <w:r w:rsidR="007663B3" w:rsidRPr="007663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6,391.28</w:t>
            </w:r>
          </w:p>
        </w:tc>
        <w:tc>
          <w:tcPr>
            <w:tcW w:w="1398" w:type="dxa"/>
            <w:noWrap/>
            <w:hideMark/>
          </w:tcPr>
          <w:p w:rsidR="007663B3" w:rsidRPr="007663B3" w:rsidRDefault="00C31B93" w:rsidP="007663B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</w:r>
            <w:r w:rsidR="007663B3" w:rsidRPr="007663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107%</w:t>
            </w:r>
          </w:p>
        </w:tc>
        <w:tc>
          <w:tcPr>
            <w:tcW w:w="1467" w:type="dxa"/>
            <w:noWrap/>
            <w:hideMark/>
          </w:tcPr>
          <w:p w:rsidR="007663B3" w:rsidRPr="007663B3" w:rsidRDefault="00C31B93" w:rsidP="007663B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</w:r>
            <w:r w:rsidR="007663B3" w:rsidRPr="007663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91%</w:t>
            </w:r>
          </w:p>
        </w:tc>
      </w:tr>
      <w:tr w:rsidR="007663B3" w:rsidRPr="007663B3" w:rsidTr="00C31B93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8" w:type="dxa"/>
            <w:noWrap/>
            <w:hideMark/>
          </w:tcPr>
          <w:p w:rsidR="007663B3" w:rsidRPr="007663B3" w:rsidRDefault="00C31B93" w:rsidP="007663B3">
            <w:pPr>
              <w:rPr>
                <w:rFonts w:ascii="Times New Roman" w:eastAsia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Gjithsej </w:t>
            </w:r>
          </w:p>
        </w:tc>
        <w:tc>
          <w:tcPr>
            <w:tcW w:w="1328" w:type="dxa"/>
            <w:noWrap/>
            <w:hideMark/>
          </w:tcPr>
          <w:p w:rsidR="007663B3" w:rsidRPr="007663B3" w:rsidRDefault="007663B3" w:rsidP="007663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663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     227,831.14 </w:t>
            </w:r>
          </w:p>
        </w:tc>
        <w:tc>
          <w:tcPr>
            <w:tcW w:w="1397" w:type="dxa"/>
            <w:noWrap/>
            <w:hideMark/>
          </w:tcPr>
          <w:p w:rsidR="007663B3" w:rsidRPr="007663B3" w:rsidRDefault="007663B3" w:rsidP="007663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663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         397,000.00 </w:t>
            </w:r>
          </w:p>
        </w:tc>
        <w:tc>
          <w:tcPr>
            <w:tcW w:w="1513" w:type="dxa"/>
            <w:noWrap/>
            <w:hideMark/>
          </w:tcPr>
          <w:p w:rsidR="007663B3" w:rsidRPr="007663B3" w:rsidRDefault="007663B3" w:rsidP="00C31B9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663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  446,131.93 </w:t>
            </w:r>
          </w:p>
        </w:tc>
        <w:tc>
          <w:tcPr>
            <w:tcW w:w="1398" w:type="dxa"/>
            <w:noWrap/>
            <w:hideMark/>
          </w:tcPr>
          <w:p w:rsidR="007663B3" w:rsidRPr="007663B3" w:rsidRDefault="00C31B93" w:rsidP="007663B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</w:r>
            <w:r w:rsidR="007663B3" w:rsidRPr="007663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196%</w:t>
            </w:r>
          </w:p>
        </w:tc>
        <w:tc>
          <w:tcPr>
            <w:tcW w:w="1467" w:type="dxa"/>
            <w:noWrap/>
            <w:hideMark/>
          </w:tcPr>
          <w:p w:rsidR="007663B3" w:rsidRPr="007663B3" w:rsidRDefault="00C31B93" w:rsidP="007663B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</w:r>
            <w:r w:rsidR="007663B3" w:rsidRPr="007663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112%</w:t>
            </w:r>
          </w:p>
        </w:tc>
      </w:tr>
      <w:tr w:rsidR="007663B3" w:rsidRPr="007663B3" w:rsidTr="00C31B93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8" w:type="dxa"/>
            <w:noWrap/>
            <w:hideMark/>
          </w:tcPr>
          <w:p w:rsidR="007663B3" w:rsidRPr="007663B3" w:rsidRDefault="007663B3" w:rsidP="007663B3">
            <w:pPr>
              <w:jc w:val="right"/>
              <w:rPr>
                <w:rFonts w:ascii="Times New Roman" w:eastAsia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328" w:type="dxa"/>
            <w:noWrap/>
            <w:hideMark/>
          </w:tcPr>
          <w:p w:rsidR="007663B3" w:rsidRPr="007663B3" w:rsidRDefault="007663B3" w:rsidP="007663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noWrap/>
            <w:hideMark/>
          </w:tcPr>
          <w:p w:rsidR="007663B3" w:rsidRPr="007663B3" w:rsidRDefault="007663B3" w:rsidP="007663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  <w:noWrap/>
            <w:hideMark/>
          </w:tcPr>
          <w:p w:rsidR="007663B3" w:rsidRPr="007663B3" w:rsidRDefault="007663B3" w:rsidP="007663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noWrap/>
            <w:hideMark/>
          </w:tcPr>
          <w:p w:rsidR="007663B3" w:rsidRPr="007663B3" w:rsidRDefault="007663B3" w:rsidP="007663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noWrap/>
            <w:hideMark/>
          </w:tcPr>
          <w:p w:rsidR="007663B3" w:rsidRPr="007663B3" w:rsidRDefault="007663B3" w:rsidP="007663B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63B3" w:rsidRPr="007663B3" w:rsidTr="00C31B93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8" w:type="dxa"/>
            <w:noWrap/>
            <w:hideMark/>
          </w:tcPr>
          <w:p w:rsidR="007663B3" w:rsidRPr="007663B3" w:rsidRDefault="007663B3" w:rsidP="007663B3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663B3">
              <w:rPr>
                <w:rFonts w:ascii="Times New Roman" w:eastAsia="Times New Roman" w:hAnsi="Times New Roman" w:cs="Times New Roman"/>
                <w:sz w:val="24"/>
                <w:szCs w:val="24"/>
              </w:rPr>
              <w:t>INVESTIMET KAPITALE</w:t>
            </w:r>
          </w:p>
        </w:tc>
        <w:tc>
          <w:tcPr>
            <w:tcW w:w="1328" w:type="dxa"/>
            <w:noWrap/>
          </w:tcPr>
          <w:p w:rsidR="007663B3" w:rsidRPr="007663B3" w:rsidRDefault="007663B3" w:rsidP="00766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397" w:type="dxa"/>
            <w:noWrap/>
          </w:tcPr>
          <w:p w:rsidR="007663B3" w:rsidRPr="007663B3" w:rsidRDefault="007663B3" w:rsidP="00766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13" w:type="dxa"/>
            <w:noWrap/>
          </w:tcPr>
          <w:p w:rsidR="007663B3" w:rsidRPr="007663B3" w:rsidRDefault="007663B3" w:rsidP="00766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398" w:type="dxa"/>
            <w:noWrap/>
          </w:tcPr>
          <w:p w:rsidR="007663B3" w:rsidRPr="007663B3" w:rsidRDefault="007663B3" w:rsidP="00766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67" w:type="dxa"/>
            <w:noWrap/>
          </w:tcPr>
          <w:p w:rsidR="007663B3" w:rsidRPr="007663B3" w:rsidRDefault="007663B3" w:rsidP="00766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7663B3" w:rsidRPr="007663B3" w:rsidTr="00C31B93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8" w:type="dxa"/>
            <w:noWrap/>
          </w:tcPr>
          <w:p w:rsidR="007663B3" w:rsidRPr="007663B3" w:rsidRDefault="007663B3" w:rsidP="007663B3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//</w:t>
            </w:r>
          </w:p>
        </w:tc>
        <w:tc>
          <w:tcPr>
            <w:tcW w:w="1328" w:type="dxa"/>
            <w:noWrap/>
          </w:tcPr>
          <w:p w:rsidR="007663B3" w:rsidRPr="007663B3" w:rsidRDefault="007663B3" w:rsidP="00C31B9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663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     196,000.00 </w:t>
            </w:r>
          </w:p>
        </w:tc>
        <w:tc>
          <w:tcPr>
            <w:tcW w:w="1397" w:type="dxa"/>
            <w:noWrap/>
          </w:tcPr>
          <w:p w:rsidR="007663B3" w:rsidRPr="007663B3" w:rsidRDefault="007663B3" w:rsidP="00C31B9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663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           50,000.00 </w:t>
            </w:r>
          </w:p>
        </w:tc>
        <w:tc>
          <w:tcPr>
            <w:tcW w:w="1513" w:type="dxa"/>
            <w:noWrap/>
          </w:tcPr>
          <w:p w:rsidR="007663B3" w:rsidRPr="007663B3" w:rsidRDefault="007663B3" w:rsidP="00766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663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398" w:type="dxa"/>
            <w:noWrap/>
          </w:tcPr>
          <w:p w:rsidR="007663B3" w:rsidRPr="007663B3" w:rsidRDefault="007663B3" w:rsidP="00766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663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67" w:type="dxa"/>
            <w:noWrap/>
          </w:tcPr>
          <w:p w:rsidR="007663B3" w:rsidRPr="007663B3" w:rsidRDefault="007663B3" w:rsidP="00766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663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</w:tbl>
    <w:p w:rsidR="002C14DF" w:rsidRDefault="002C14DF" w:rsidP="002C14DF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  <w:lang w:val="sq-AL"/>
        </w:rPr>
      </w:pPr>
    </w:p>
    <w:p w:rsidR="002C14DF" w:rsidRDefault="002C14DF" w:rsidP="002C14DF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  <w:lang w:val="sq-AL"/>
        </w:rPr>
      </w:pPr>
    </w:p>
    <w:p w:rsidR="002C14DF" w:rsidRDefault="002C14DF" w:rsidP="002C14DF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  <w:lang w:val="sq-AL"/>
        </w:rPr>
      </w:pPr>
    </w:p>
    <w:p w:rsidR="003629CE" w:rsidRDefault="003629CE" w:rsidP="002C14DF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  <w:lang w:val="sq-AL"/>
        </w:rPr>
      </w:pPr>
    </w:p>
    <w:p w:rsidR="003629CE" w:rsidRDefault="003629CE" w:rsidP="002C14DF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  <w:lang w:val="sq-AL"/>
        </w:rPr>
      </w:pPr>
    </w:p>
    <w:p w:rsidR="003629CE" w:rsidRDefault="003629CE" w:rsidP="002C14DF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  <w:lang w:val="sq-AL"/>
        </w:rPr>
      </w:pPr>
    </w:p>
    <w:p w:rsidR="003629CE" w:rsidRDefault="003629CE" w:rsidP="002C14DF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  <w:lang w:val="sq-AL"/>
        </w:rPr>
      </w:pPr>
    </w:p>
    <w:p w:rsidR="003629CE" w:rsidRDefault="003629CE" w:rsidP="002C14DF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  <w:lang w:val="sq-AL"/>
        </w:rPr>
      </w:pPr>
    </w:p>
    <w:p w:rsidR="003629CE" w:rsidRDefault="003629CE" w:rsidP="002C14DF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  <w:lang w:val="sq-AL"/>
        </w:rPr>
      </w:pPr>
    </w:p>
    <w:p w:rsidR="003629CE" w:rsidRDefault="003629CE" w:rsidP="002C14DF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  <w:lang w:val="sq-AL"/>
        </w:rPr>
      </w:pPr>
    </w:p>
    <w:p w:rsidR="003629CE" w:rsidRDefault="003629CE" w:rsidP="002C14DF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  <w:lang w:val="sq-AL"/>
        </w:rPr>
      </w:pPr>
    </w:p>
    <w:p w:rsidR="002C14DF" w:rsidRDefault="002C14DF" w:rsidP="002C14DF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  <w:lang w:val="sq-AL"/>
        </w:rPr>
      </w:pPr>
    </w:p>
    <w:p w:rsidR="003629CE" w:rsidRPr="002C14DF" w:rsidRDefault="003629CE" w:rsidP="003629CE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Në intervalin kohorë (02.01.2022-31.12.2022) janë realizuar inkasim në vlerë 543,210.30 euro, krahasuar me vitin paraprak kemi rritje të të hyrave për </w:t>
      </w:r>
      <w:r w:rsidRPr="003629CE">
        <w:rPr>
          <w:rFonts w:ascii="Times New Roman" w:eastAsia="Times New Roman" w:hAnsi="Times New Roman" w:cs="Times New Roman"/>
          <w:b/>
          <w:bCs/>
          <w:sz w:val="24"/>
          <w:szCs w:val="24"/>
        </w:rPr>
        <w:t>1,260,330.41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euro më shumë se vitin e kaluar, e që shprehur në përqindje është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332%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C31B93">
        <w:rPr>
          <w:rFonts w:ascii="Times New Roman" w:eastAsia="Times New Roman" w:hAnsi="Times New Roman" w:cs="Times New Roman"/>
          <w:bCs/>
          <w:sz w:val="24"/>
          <w:szCs w:val="24"/>
        </w:rPr>
        <w:br/>
      </w:r>
    </w:p>
    <w:p w:rsidR="002C14DF" w:rsidRDefault="002C14DF" w:rsidP="002C14DF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  <w:lang w:val="sq-AL"/>
        </w:rPr>
      </w:pPr>
    </w:p>
    <w:p w:rsidR="003629CE" w:rsidRDefault="003629CE" w:rsidP="002C14DF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  <w:lang w:val="sq-AL"/>
        </w:rPr>
      </w:pPr>
      <w:bookmarkStart w:id="0" w:name="_GoBack"/>
      <w:r>
        <w:rPr>
          <w:noProof/>
        </w:rPr>
        <w:drawing>
          <wp:inline distT="0" distB="0" distL="0" distR="0" wp14:anchorId="7DA0F96C" wp14:editId="0C4BEA0A">
            <wp:extent cx="5676900" cy="4457700"/>
            <wp:effectExtent l="0" t="0" r="0" b="0"/>
            <wp:docPr id="8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bookmarkEnd w:id="0"/>
    </w:p>
    <w:p w:rsidR="002C14DF" w:rsidRDefault="002C14DF" w:rsidP="002C14DF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  <w:lang w:val="sq-AL"/>
        </w:rPr>
      </w:pPr>
    </w:p>
    <w:p w:rsidR="003629CE" w:rsidRDefault="003629CE" w:rsidP="002C14DF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  <w:lang w:val="sq-AL"/>
        </w:rPr>
      </w:pPr>
    </w:p>
    <w:p w:rsidR="003629CE" w:rsidRDefault="00C31B93" w:rsidP="002C14DF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MS Mincho" w:hAnsi="Times New Roman" w:cs="Times New Roman"/>
          <w:b/>
          <w:sz w:val="24"/>
          <w:szCs w:val="24"/>
          <w:lang w:val="sq-AL"/>
        </w:rPr>
        <w:br/>
      </w:r>
      <w:r>
        <w:rPr>
          <w:rFonts w:ascii="Times New Roman" w:eastAsia="MS Mincho" w:hAnsi="Times New Roman" w:cs="Times New Roman"/>
          <w:b/>
          <w:sz w:val="24"/>
          <w:szCs w:val="24"/>
          <w:lang w:val="sq-AL"/>
        </w:rPr>
        <w:br/>
      </w:r>
      <w:r>
        <w:rPr>
          <w:rFonts w:ascii="Times New Roman" w:eastAsia="MS Mincho" w:hAnsi="Times New Roman" w:cs="Times New Roman"/>
          <w:b/>
          <w:sz w:val="24"/>
          <w:szCs w:val="24"/>
          <w:lang w:val="sq-AL"/>
        </w:rPr>
        <w:br/>
      </w:r>
      <w:r>
        <w:rPr>
          <w:rFonts w:ascii="Times New Roman" w:eastAsia="MS Mincho" w:hAnsi="Times New Roman" w:cs="Times New Roman"/>
          <w:b/>
          <w:sz w:val="24"/>
          <w:szCs w:val="24"/>
          <w:lang w:val="sq-AL"/>
        </w:rPr>
        <w:br/>
      </w:r>
      <w:r>
        <w:rPr>
          <w:rFonts w:ascii="Times New Roman" w:eastAsia="MS Mincho" w:hAnsi="Times New Roman" w:cs="Times New Roman"/>
          <w:b/>
          <w:sz w:val="24"/>
          <w:szCs w:val="24"/>
          <w:lang w:val="sq-AL"/>
        </w:rPr>
        <w:br/>
      </w:r>
      <w:r>
        <w:rPr>
          <w:rFonts w:ascii="Times New Roman" w:eastAsia="MS Mincho" w:hAnsi="Times New Roman" w:cs="Times New Roman"/>
          <w:b/>
          <w:sz w:val="24"/>
          <w:szCs w:val="24"/>
          <w:lang w:val="sq-AL"/>
        </w:rPr>
        <w:br/>
      </w:r>
      <w:r>
        <w:rPr>
          <w:rFonts w:ascii="Times New Roman" w:eastAsia="MS Mincho" w:hAnsi="Times New Roman" w:cs="Times New Roman"/>
          <w:b/>
          <w:sz w:val="24"/>
          <w:szCs w:val="24"/>
          <w:lang w:val="sq-AL"/>
        </w:rPr>
        <w:br/>
      </w:r>
      <w:r>
        <w:rPr>
          <w:rFonts w:ascii="Times New Roman" w:eastAsia="MS Mincho" w:hAnsi="Times New Roman" w:cs="Times New Roman"/>
          <w:b/>
          <w:sz w:val="24"/>
          <w:szCs w:val="24"/>
          <w:lang w:val="sq-AL"/>
        </w:rPr>
        <w:br/>
      </w:r>
      <w:r>
        <w:rPr>
          <w:rFonts w:ascii="Times New Roman" w:eastAsia="MS Mincho" w:hAnsi="Times New Roman" w:cs="Times New Roman"/>
          <w:b/>
          <w:sz w:val="24"/>
          <w:szCs w:val="24"/>
          <w:lang w:val="sq-AL"/>
        </w:rPr>
        <w:br/>
      </w:r>
      <w:r>
        <w:rPr>
          <w:rFonts w:ascii="Times New Roman" w:eastAsia="MS Mincho" w:hAnsi="Times New Roman" w:cs="Times New Roman"/>
          <w:b/>
          <w:sz w:val="24"/>
          <w:szCs w:val="24"/>
          <w:lang w:val="sq-AL"/>
        </w:rPr>
        <w:br/>
      </w:r>
      <w:r>
        <w:rPr>
          <w:rFonts w:ascii="Times New Roman" w:eastAsia="MS Mincho" w:hAnsi="Times New Roman" w:cs="Times New Roman"/>
          <w:b/>
          <w:sz w:val="24"/>
          <w:szCs w:val="24"/>
          <w:lang w:val="sq-AL"/>
        </w:rPr>
        <w:br/>
      </w:r>
      <w:r>
        <w:rPr>
          <w:rFonts w:ascii="Times New Roman" w:eastAsia="MS Mincho" w:hAnsi="Times New Roman" w:cs="Times New Roman"/>
          <w:b/>
          <w:sz w:val="24"/>
          <w:szCs w:val="24"/>
          <w:lang w:val="sq-AL"/>
        </w:rPr>
        <w:br/>
      </w:r>
      <w:r>
        <w:rPr>
          <w:rFonts w:ascii="Times New Roman" w:eastAsia="MS Mincho" w:hAnsi="Times New Roman" w:cs="Times New Roman"/>
          <w:b/>
          <w:sz w:val="24"/>
          <w:szCs w:val="24"/>
          <w:lang w:val="sq-AL"/>
        </w:rPr>
        <w:br/>
      </w:r>
    </w:p>
    <w:p w:rsidR="002C14DF" w:rsidRPr="002C14DF" w:rsidRDefault="002C14DF" w:rsidP="002C14DF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  <w:lang w:val="sq-AL"/>
        </w:rPr>
      </w:pPr>
      <w:r w:rsidRPr="002C14DF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Planifikimi i projektuar i të hyrave për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vitin 2023</w:t>
      </w:r>
      <w:r w:rsidRPr="002C14DF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Pr="002C14DF">
        <w:rPr>
          <w:rFonts w:ascii="Times New Roman" w:hAnsi="Times New Roman" w:cs="Times New Roman"/>
          <w:sz w:val="24"/>
          <w:szCs w:val="24"/>
        </w:rPr>
        <w:t xml:space="preserve"> në DUPMM</w:t>
      </w:r>
      <w:r w:rsidRPr="002C14DF">
        <w:rPr>
          <w:rFonts w:ascii="Times New Roman" w:eastAsia="Times New Roman" w:hAnsi="Times New Roman" w:cs="Times New Roman"/>
          <w:bCs/>
          <w:sz w:val="24"/>
          <w:szCs w:val="24"/>
        </w:rPr>
        <w:t xml:space="preserve"> është </w:t>
      </w:r>
      <w:r w:rsidRPr="002C14D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920,000.00 </w:t>
      </w:r>
      <w:r w:rsidRPr="002C14DF">
        <w:rPr>
          <w:rFonts w:ascii="Times New Roman" w:hAnsi="Times New Roman" w:cs="Times New Roman"/>
          <w:b/>
          <w:sz w:val="24"/>
          <w:szCs w:val="24"/>
        </w:rPr>
        <w:t>euro</w:t>
      </w:r>
      <w:r w:rsidRPr="002C14DF">
        <w:rPr>
          <w:rFonts w:ascii="Times New Roman" w:hAnsi="Times New Roman" w:cs="Times New Roman"/>
          <w:sz w:val="24"/>
          <w:szCs w:val="24"/>
        </w:rPr>
        <w:t>.</w:t>
      </w:r>
    </w:p>
    <w:p w:rsidR="002C14DF" w:rsidRPr="003629CE" w:rsidRDefault="002C14DF" w:rsidP="002C14D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C14DF">
        <w:rPr>
          <w:rFonts w:ascii="Times New Roman" w:hAnsi="Times New Roman" w:cs="Times New Roman"/>
          <w:sz w:val="24"/>
          <w:szCs w:val="24"/>
        </w:rPr>
        <w:t>Në intervalin kohorë (02.01.</w:t>
      </w:r>
      <w:r w:rsidR="003629CE">
        <w:rPr>
          <w:rFonts w:ascii="Times New Roman" w:hAnsi="Times New Roman" w:cs="Times New Roman"/>
          <w:sz w:val="24"/>
          <w:szCs w:val="24"/>
        </w:rPr>
        <w:t>2023 deri 31.12</w:t>
      </w:r>
      <w:r w:rsidRPr="002C14DF">
        <w:rPr>
          <w:rFonts w:ascii="Times New Roman" w:hAnsi="Times New Roman" w:cs="Times New Roman"/>
          <w:sz w:val="24"/>
          <w:szCs w:val="24"/>
        </w:rPr>
        <w:t xml:space="preserve">.2023) janë realizuar </w:t>
      </w:r>
      <w:r w:rsidRPr="002C14DF">
        <w:rPr>
          <w:rFonts w:ascii="Times New Roman" w:hAnsi="Times New Roman" w:cs="Times New Roman"/>
          <w:b/>
          <w:sz w:val="24"/>
          <w:szCs w:val="24"/>
        </w:rPr>
        <w:t xml:space="preserve">inkasim në vlerë </w:t>
      </w:r>
      <w:r>
        <w:rPr>
          <w:rFonts w:ascii="Times New Roman" w:hAnsi="Times New Roman" w:cs="Times New Roman"/>
          <w:b/>
          <w:sz w:val="24"/>
          <w:szCs w:val="24"/>
        </w:rPr>
        <w:t>1,803,540.71</w:t>
      </w:r>
      <w:r w:rsidR="002659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C14DF">
        <w:rPr>
          <w:rFonts w:ascii="Times New Roman" w:hAnsi="Times New Roman" w:cs="Times New Roman"/>
          <w:b/>
          <w:sz w:val="24"/>
          <w:szCs w:val="24"/>
        </w:rPr>
        <w:t>euro</w:t>
      </w:r>
      <w:r w:rsidRPr="002C14DF">
        <w:rPr>
          <w:rFonts w:ascii="Times New Roman" w:hAnsi="Times New Roman" w:cs="Times New Roman"/>
          <w:sz w:val="24"/>
          <w:szCs w:val="24"/>
        </w:rPr>
        <w:t xml:space="preserve">, që është për </w:t>
      </w:r>
      <w:r>
        <w:rPr>
          <w:rFonts w:ascii="Times New Roman" w:hAnsi="Times New Roman" w:cs="Times New Roman"/>
          <w:b/>
          <w:sz w:val="24"/>
          <w:szCs w:val="24"/>
        </w:rPr>
        <w:t xml:space="preserve">883,540.71 </w:t>
      </w:r>
      <w:r w:rsidRPr="002C14DF">
        <w:rPr>
          <w:rFonts w:ascii="Times New Roman" w:hAnsi="Times New Roman" w:cs="Times New Roman"/>
          <w:b/>
          <w:sz w:val="24"/>
          <w:szCs w:val="24"/>
        </w:rPr>
        <w:t>euro më tepër se sa është planifikuar</w:t>
      </w:r>
      <w:r>
        <w:rPr>
          <w:rFonts w:ascii="Times New Roman" w:hAnsi="Times New Roman" w:cs="Times New Roman"/>
          <w:sz w:val="24"/>
          <w:szCs w:val="24"/>
        </w:rPr>
        <w:t xml:space="preserve"> për</w:t>
      </w:r>
      <w:r w:rsidRPr="002C14DF">
        <w:rPr>
          <w:rFonts w:ascii="Times New Roman" w:hAnsi="Times New Roman" w:cs="Times New Roman"/>
          <w:sz w:val="24"/>
          <w:szCs w:val="24"/>
        </w:rPr>
        <w:t xml:space="preserve"> vitin 2023</w:t>
      </w:r>
      <w:r w:rsidRPr="002C14D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 w:rsidRPr="002C14DF">
        <w:rPr>
          <w:rFonts w:ascii="Times New Roman" w:eastAsia="Times New Roman" w:hAnsi="Times New Roman" w:cs="Times New Roman"/>
          <w:bCs/>
          <w:sz w:val="24"/>
          <w:szCs w:val="24"/>
        </w:rPr>
        <w:t>e që shprehur në përqindje është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2C14DF">
        <w:rPr>
          <w:rFonts w:ascii="Times New Roman" w:eastAsia="Times New Roman" w:hAnsi="Times New Roman" w:cs="Times New Roman"/>
          <w:b/>
          <w:bCs/>
          <w:sz w:val="24"/>
          <w:szCs w:val="24"/>
        </w:rPr>
        <w:t>196</w:t>
      </w:r>
      <w:r w:rsidRPr="002C14D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2C14DF">
        <w:rPr>
          <w:rFonts w:ascii="Times New Roman" w:eastAsia="Times New Roman" w:hAnsi="Times New Roman" w:cs="Times New Roman"/>
          <w:b/>
          <w:bCs/>
          <w:sz w:val="24"/>
          <w:szCs w:val="24"/>
        </w:rPr>
        <w:t>%</w:t>
      </w:r>
      <w:r w:rsidR="003629CE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C31B93">
        <w:rPr>
          <w:rFonts w:ascii="Times New Roman" w:eastAsia="Times New Roman" w:hAnsi="Times New Roman" w:cs="Times New Roman"/>
          <w:bCs/>
          <w:sz w:val="24"/>
          <w:szCs w:val="24"/>
        </w:rPr>
        <w:br/>
      </w:r>
      <w:r w:rsidR="00C31B93">
        <w:rPr>
          <w:rFonts w:ascii="Times New Roman" w:eastAsia="Times New Roman" w:hAnsi="Times New Roman" w:cs="Times New Roman"/>
          <w:bCs/>
          <w:sz w:val="24"/>
          <w:szCs w:val="24"/>
        </w:rPr>
        <w:br/>
      </w:r>
      <w:r w:rsidR="00C31B93">
        <w:rPr>
          <w:rFonts w:ascii="Times New Roman" w:eastAsia="Times New Roman" w:hAnsi="Times New Roman" w:cs="Times New Roman"/>
          <w:bCs/>
          <w:sz w:val="24"/>
          <w:szCs w:val="24"/>
        </w:rPr>
        <w:br/>
      </w:r>
    </w:p>
    <w:p w:rsidR="007663B3" w:rsidRPr="00A2084F" w:rsidRDefault="003629CE" w:rsidP="00A2084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3E618D55" wp14:editId="718E2157">
            <wp:extent cx="6010275" cy="4286250"/>
            <wp:effectExtent l="0" t="0" r="9525" b="0"/>
            <wp:docPr id="9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sectPr w:rsidR="007663B3" w:rsidRPr="00A208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5E39" w:rsidRDefault="00055E39" w:rsidP="008E18BF">
      <w:pPr>
        <w:spacing w:after="0" w:line="240" w:lineRule="auto"/>
      </w:pPr>
      <w:r>
        <w:separator/>
      </w:r>
    </w:p>
  </w:endnote>
  <w:endnote w:type="continuationSeparator" w:id="0">
    <w:p w:rsidR="00055E39" w:rsidRDefault="00055E39" w:rsidP="008E18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5E39" w:rsidRDefault="00055E39" w:rsidP="008E18BF">
      <w:pPr>
        <w:spacing w:after="0" w:line="240" w:lineRule="auto"/>
      </w:pPr>
      <w:r>
        <w:separator/>
      </w:r>
    </w:p>
  </w:footnote>
  <w:footnote w:type="continuationSeparator" w:id="0">
    <w:p w:rsidR="00055E39" w:rsidRDefault="00055E39" w:rsidP="008E18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482FD2"/>
    <w:multiLevelType w:val="hybridMultilevel"/>
    <w:tmpl w:val="84E83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714E28"/>
    <w:multiLevelType w:val="hybridMultilevel"/>
    <w:tmpl w:val="CB202512"/>
    <w:lvl w:ilvl="0" w:tplc="D88294B8">
      <w:start w:val="1"/>
      <w:numFmt w:val="decimal"/>
      <w:lvlText w:val="%1)"/>
      <w:lvlJc w:val="left"/>
      <w:pPr>
        <w:ind w:left="990" w:hanging="360"/>
      </w:pPr>
      <w:rPr>
        <w:rFonts w:eastAsia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6BB"/>
    <w:rsid w:val="00055E39"/>
    <w:rsid w:val="000F284C"/>
    <w:rsid w:val="0010017B"/>
    <w:rsid w:val="001269F1"/>
    <w:rsid w:val="00150531"/>
    <w:rsid w:val="00186819"/>
    <w:rsid w:val="00226358"/>
    <w:rsid w:val="00251FA1"/>
    <w:rsid w:val="00265986"/>
    <w:rsid w:val="00274CFF"/>
    <w:rsid w:val="00276B3A"/>
    <w:rsid w:val="002C14DF"/>
    <w:rsid w:val="003116D9"/>
    <w:rsid w:val="003629CE"/>
    <w:rsid w:val="00370498"/>
    <w:rsid w:val="00375A52"/>
    <w:rsid w:val="003763DB"/>
    <w:rsid w:val="00387F6A"/>
    <w:rsid w:val="003E435B"/>
    <w:rsid w:val="003F6F61"/>
    <w:rsid w:val="00436E44"/>
    <w:rsid w:val="004511AD"/>
    <w:rsid w:val="0049584D"/>
    <w:rsid w:val="004C4585"/>
    <w:rsid w:val="00547CB2"/>
    <w:rsid w:val="005A1BC6"/>
    <w:rsid w:val="005D7395"/>
    <w:rsid w:val="005D778A"/>
    <w:rsid w:val="00600CD3"/>
    <w:rsid w:val="0063451C"/>
    <w:rsid w:val="00637EBC"/>
    <w:rsid w:val="006A2F22"/>
    <w:rsid w:val="006B25B8"/>
    <w:rsid w:val="006D3C26"/>
    <w:rsid w:val="00704235"/>
    <w:rsid w:val="007663B3"/>
    <w:rsid w:val="00786105"/>
    <w:rsid w:val="00795DC4"/>
    <w:rsid w:val="007A5A5C"/>
    <w:rsid w:val="00852A3B"/>
    <w:rsid w:val="00856A66"/>
    <w:rsid w:val="008E18BF"/>
    <w:rsid w:val="0098717E"/>
    <w:rsid w:val="009A6AE9"/>
    <w:rsid w:val="009B6DAF"/>
    <w:rsid w:val="009C0E42"/>
    <w:rsid w:val="009E4114"/>
    <w:rsid w:val="00A2084F"/>
    <w:rsid w:val="00A36D40"/>
    <w:rsid w:val="00A97BFC"/>
    <w:rsid w:val="00AF11E8"/>
    <w:rsid w:val="00B42D19"/>
    <w:rsid w:val="00B67CBB"/>
    <w:rsid w:val="00BD66BB"/>
    <w:rsid w:val="00C10458"/>
    <w:rsid w:val="00C16EBD"/>
    <w:rsid w:val="00C31B93"/>
    <w:rsid w:val="00C46DD9"/>
    <w:rsid w:val="00C63F0A"/>
    <w:rsid w:val="00C70989"/>
    <w:rsid w:val="00CA1F07"/>
    <w:rsid w:val="00CD4D20"/>
    <w:rsid w:val="00CE35C0"/>
    <w:rsid w:val="00D137E4"/>
    <w:rsid w:val="00D1460B"/>
    <w:rsid w:val="00D64407"/>
    <w:rsid w:val="00DB4B78"/>
    <w:rsid w:val="00DC7DD5"/>
    <w:rsid w:val="00E34E79"/>
    <w:rsid w:val="00E370ED"/>
    <w:rsid w:val="00E433FC"/>
    <w:rsid w:val="00E96F32"/>
    <w:rsid w:val="00E97242"/>
    <w:rsid w:val="00EC4826"/>
    <w:rsid w:val="00EF71E7"/>
    <w:rsid w:val="00F838AB"/>
    <w:rsid w:val="00FC78C4"/>
    <w:rsid w:val="00FD3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6486D"/>
  <w15:chartTrackingRefBased/>
  <w15:docId w15:val="{664A6102-CEBF-4BDA-883B-CC76C3AB2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semiHidden/>
    <w:unhideWhenUsed/>
    <w:qFormat/>
    <w:rsid w:val="00DC7DD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sq-AL" w:eastAsia="x-none"/>
    </w:rPr>
  </w:style>
  <w:style w:type="paragraph" w:styleId="Heading6">
    <w:name w:val="heading 6"/>
    <w:basedOn w:val="Normal"/>
    <w:next w:val="Normal"/>
    <w:link w:val="Heading6Char"/>
    <w:qFormat/>
    <w:rsid w:val="00375A52"/>
    <w:pPr>
      <w:spacing w:before="240" w:after="60" w:line="240" w:lineRule="auto"/>
      <w:outlineLvl w:val="5"/>
    </w:pPr>
    <w:rPr>
      <w:rFonts w:ascii="Times New Roman" w:eastAsia="MS Mincho" w:hAnsi="Times New Roman" w:cs="Times New Roman"/>
      <w:b/>
      <w:bCs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435B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E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18BF"/>
  </w:style>
  <w:style w:type="paragraph" w:styleId="Footer">
    <w:name w:val="footer"/>
    <w:basedOn w:val="Normal"/>
    <w:link w:val="FooterChar"/>
    <w:uiPriority w:val="99"/>
    <w:unhideWhenUsed/>
    <w:rsid w:val="008E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18BF"/>
  </w:style>
  <w:style w:type="table" w:styleId="TableGrid">
    <w:name w:val="Table Grid"/>
    <w:basedOn w:val="TableNormal"/>
    <w:uiPriority w:val="39"/>
    <w:rsid w:val="00E97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semiHidden/>
    <w:rsid w:val="00DC7DD5"/>
    <w:rPr>
      <w:rFonts w:ascii="Calibri" w:eastAsia="Times New Roman" w:hAnsi="Calibri" w:cs="Times New Roman"/>
      <w:b/>
      <w:bCs/>
      <w:sz w:val="28"/>
      <w:szCs w:val="28"/>
      <w:lang w:val="sq-AL" w:eastAsia="x-none"/>
    </w:rPr>
  </w:style>
  <w:style w:type="character" w:customStyle="1" w:styleId="Heading6Char">
    <w:name w:val="Heading 6 Char"/>
    <w:basedOn w:val="DefaultParagraphFont"/>
    <w:link w:val="Heading6"/>
    <w:rsid w:val="00375A52"/>
    <w:rPr>
      <w:rFonts w:ascii="Times New Roman" w:eastAsia="MS Mincho" w:hAnsi="Times New Roman" w:cs="Times New Roman"/>
      <w:b/>
      <w:bCs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11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1E8"/>
    <w:rPr>
      <w:rFonts w:ascii="Segoe UI" w:hAnsi="Segoe UI" w:cs="Segoe UI"/>
      <w:sz w:val="18"/>
      <w:szCs w:val="18"/>
    </w:rPr>
  </w:style>
  <w:style w:type="table" w:styleId="GridTable1Light-Accent2">
    <w:name w:val="Grid Table 1 Light Accent 2"/>
    <w:basedOn w:val="TableNormal"/>
    <w:uiPriority w:val="46"/>
    <w:rsid w:val="00C31B93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1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hart" Target="charts/chart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3.xml"/><Relationship Id="rId5" Type="http://schemas.openxmlformats.org/officeDocument/2006/relationships/footnotes" Target="footnotes.xml"/><Relationship Id="rId10" Type="http://schemas.openxmlformats.org/officeDocument/2006/relationships/chart" Target="charts/chart2.xml"/><Relationship Id="rId4" Type="http://schemas.openxmlformats.org/officeDocument/2006/relationships/webSettings" Target="webSettings.xml"/><Relationship Id="rId9" Type="http://schemas.openxmlformats.org/officeDocument/2006/relationships/chart" Target="charts/chart1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naser.elezi\Desktop\Tabela.xlsx" TargetMode="Externa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naser.elezi\Desktop\Tabela.xlsx" TargetMode="Externa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chartUserShapes" Target="../drawings/drawing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naser.elezi\Desktop\Tabela.xlsx" TargetMode="Externa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chartUserShapes" Target="../drawings/drawing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chartUserShapes" Target="../drawings/drawing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chemeClr val="accent1">
                  <a:lumMod val="40000"/>
                  <a:lumOff val="6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2-6829-43DD-A031-75280B7351BC}"/>
              </c:ext>
            </c:extLst>
          </c:dPt>
          <c:dPt>
            <c:idx val="1"/>
            <c:invertIfNegative val="0"/>
            <c:bubble3D val="0"/>
            <c:spPr>
              <a:solidFill>
                <a:schemeClr val="accent1">
                  <a:lumMod val="7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6829-43DD-A031-75280B7351BC}"/>
              </c:ext>
            </c:extLst>
          </c:dPt>
          <c:cat>
            <c:strRef>
              <c:f>Sheet2!$A$3:$A$4</c:f>
              <c:strCache>
                <c:ptCount val="2"/>
                <c:pt idx="0">
                  <c:v>Akte të realizuara gjatë  vitit 2022 </c:v>
                </c:pt>
                <c:pt idx="1">
                  <c:v>Akte te realizuara gjatë vitit 2023 </c:v>
                </c:pt>
              </c:strCache>
            </c:strRef>
          </c:cat>
          <c:val>
            <c:numRef>
              <c:f>Sheet2!$B$3:$B$4</c:f>
              <c:numCache>
                <c:formatCode>General</c:formatCode>
                <c:ptCount val="2"/>
                <c:pt idx="0">
                  <c:v>923</c:v>
                </c:pt>
                <c:pt idx="1">
                  <c:v>1544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829-43DD-A031-75280B7351B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94272127"/>
        <c:axId val="194272543"/>
      </c:barChart>
      <c:catAx>
        <c:axId val="19427212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94272543"/>
        <c:crosses val="autoZero"/>
        <c:auto val="1"/>
        <c:lblAlgn val="ctr"/>
        <c:lblOffset val="100"/>
        <c:noMultiLvlLbl val="0"/>
      </c:catAx>
      <c:valAx>
        <c:axId val="19427254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94272127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  <c:userShapes r:id="rId4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>
                <a:lumMod val="40000"/>
                <a:lumOff val="60000"/>
              </a:schemeClr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  <c:spPr>
              <a:solidFill>
                <a:schemeClr val="accent1">
                  <a:lumMod val="7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26C8-4CF9-B73E-B063D1D48050}"/>
              </c:ext>
            </c:extLst>
          </c:dPt>
          <c:cat>
            <c:strRef>
              <c:f>Sheet3!$A$4:$A$5</c:f>
              <c:strCache>
                <c:ptCount val="2"/>
                <c:pt idx="0">
                  <c:v>Kërkesa të pranuara</c:v>
                </c:pt>
                <c:pt idx="1">
                  <c:v>Akte të realizuara </c:v>
                </c:pt>
              </c:strCache>
            </c:strRef>
          </c:cat>
          <c:val>
            <c:numRef>
              <c:f>Sheet3!$B$4:$B$5</c:f>
              <c:numCache>
                <c:formatCode>General</c:formatCode>
                <c:ptCount val="2"/>
                <c:pt idx="0">
                  <c:v>733</c:v>
                </c:pt>
                <c:pt idx="1">
                  <c:v>1544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6C8-4CF9-B73E-B063D1D4805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11897775"/>
        <c:axId val="111894863"/>
      </c:barChart>
      <c:catAx>
        <c:axId val="11189777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11894863"/>
        <c:crosses val="autoZero"/>
        <c:auto val="1"/>
        <c:lblAlgn val="ctr"/>
        <c:lblOffset val="100"/>
        <c:noMultiLvlLbl val="0"/>
      </c:catAx>
      <c:valAx>
        <c:axId val="11189486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11897775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  <c:userShapes r:id="rId4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  <c:spPr>
              <a:solidFill>
                <a:schemeClr val="accent1">
                  <a:lumMod val="7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6340-4106-AE16-2E4644774827}"/>
              </c:ext>
            </c:extLst>
          </c:dPt>
          <c:cat>
            <c:strRef>
              <c:f>Sheet4!$A$4:$A$5</c:f>
              <c:strCache>
                <c:ptCount val="2"/>
                <c:pt idx="0">
                  <c:v>Realizimi gjatë vitit 2022</c:v>
                </c:pt>
                <c:pt idx="1">
                  <c:v>Realizimi gjatë vitit 2023</c:v>
                </c:pt>
              </c:strCache>
            </c:strRef>
          </c:cat>
          <c:val>
            <c:numRef>
              <c:f>Sheet4!$B$4:$B$5</c:f>
              <c:numCache>
                <c:formatCode>General</c:formatCode>
                <c:ptCount val="2"/>
                <c:pt idx="0">
                  <c:v>543210.30000000005</c:v>
                </c:pt>
                <c:pt idx="1">
                  <c:v>1803540.71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340-4106-AE16-2E464477482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57919647"/>
        <c:axId val="257920479"/>
      </c:barChart>
      <c:catAx>
        <c:axId val="25791964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57920479"/>
        <c:crosses val="autoZero"/>
        <c:auto val="1"/>
        <c:lblAlgn val="ctr"/>
        <c:lblOffset val="100"/>
        <c:noMultiLvlLbl val="0"/>
      </c:catAx>
      <c:valAx>
        <c:axId val="25792047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57919647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  <c:userShapes r:id="rId4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  <c:spPr>
              <a:solidFill>
                <a:schemeClr val="accent1">
                  <a:lumMod val="7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39D4-4A66-9ECA-426BA2918529}"/>
              </c:ext>
            </c:extLst>
          </c:dPt>
          <c:cat>
            <c:strRef>
              <c:f>Sheet5!$A$5:$A$6</c:f>
              <c:strCache>
                <c:ptCount val="2"/>
                <c:pt idx="0">
                  <c:v>Planifikimi për vitin 2023</c:v>
                </c:pt>
                <c:pt idx="1">
                  <c:v>Realizimi në vitin 2023</c:v>
                </c:pt>
              </c:strCache>
            </c:strRef>
          </c:cat>
          <c:val>
            <c:numRef>
              <c:f>Sheet5!$B$5:$B$6</c:f>
              <c:numCache>
                <c:formatCode>General</c:formatCode>
                <c:ptCount val="2"/>
                <c:pt idx="0">
                  <c:v>920000</c:v>
                </c:pt>
                <c:pt idx="1">
                  <c:v>1803540.71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9D4-4A66-9ECA-426BA291852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65594415"/>
        <c:axId val="265594831"/>
      </c:barChart>
      <c:catAx>
        <c:axId val="26559441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65594831"/>
        <c:crosses val="autoZero"/>
        <c:auto val="1"/>
        <c:lblAlgn val="ctr"/>
        <c:lblOffset val="100"/>
        <c:noMultiLvlLbl val="0"/>
      </c:catAx>
      <c:valAx>
        <c:axId val="26559483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65594415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  <c:userShapes r:id="rId4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0.25328</cdr:x>
      <cdr:y>0.33771</cdr:y>
    </cdr:from>
    <cdr:to>
      <cdr:x>0.43232</cdr:x>
      <cdr:y>0.42449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1185641" y="1180531"/>
          <a:ext cx="838125" cy="30336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1100"/>
            <a:t>923</a:t>
          </a:r>
        </a:p>
      </cdr:txBody>
    </cdr:sp>
  </cdr:relSizeAnchor>
  <cdr:relSizeAnchor xmlns:cdr="http://schemas.openxmlformats.org/drawingml/2006/chartDrawing">
    <cdr:from>
      <cdr:x>0.65938</cdr:x>
      <cdr:y>0.05779</cdr:y>
    </cdr:from>
    <cdr:to>
      <cdr:x>0.86894</cdr:x>
      <cdr:y>0.13953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3086697" y="202031"/>
          <a:ext cx="980996" cy="28573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1100"/>
            <a:t>1544 (167 %)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0.25288</cdr:x>
      <cdr:y>0.43119</cdr:y>
    </cdr:from>
    <cdr:to>
      <cdr:x>0.41747</cdr:x>
      <cdr:y>0.52147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1174157" y="1260873"/>
          <a:ext cx="764211" cy="26399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1100"/>
            <a:t>733</a:t>
          </a:r>
        </a:p>
      </cdr:txBody>
    </cdr:sp>
  </cdr:relSizeAnchor>
  <cdr:relSizeAnchor xmlns:cdr="http://schemas.openxmlformats.org/drawingml/2006/chartDrawing">
    <cdr:from>
      <cdr:x>0.65067</cdr:x>
      <cdr:y>0.0512</cdr:y>
    </cdr:from>
    <cdr:to>
      <cdr:x>0.91109</cdr:x>
      <cdr:y>0.15421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3021132" y="149718"/>
          <a:ext cx="1209162" cy="30122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100"/>
            <a:t>1544</a:t>
          </a:r>
          <a:r>
            <a:rPr lang="en-US" sz="1100" baseline="0"/>
            <a:t> (210.6%)</a:t>
          </a:r>
          <a:endParaRPr lang="en-US" sz="1100"/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0.2558</cdr:x>
      <cdr:y>0.58415</cdr:y>
    </cdr:from>
    <cdr:to>
      <cdr:x>0.43497</cdr:x>
      <cdr:y>0.67443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1452151" y="2603957"/>
          <a:ext cx="1017130" cy="40244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1100"/>
            <a:t>543,210.3</a:t>
          </a:r>
        </a:p>
      </cdr:txBody>
    </cdr:sp>
  </cdr:relSizeAnchor>
  <cdr:relSizeAnchor xmlns:cdr="http://schemas.openxmlformats.org/drawingml/2006/chartDrawing">
    <cdr:from>
      <cdr:x>0.63646</cdr:x>
      <cdr:y>0.04821</cdr:y>
    </cdr:from>
    <cdr:to>
      <cdr:x>1</cdr:x>
      <cdr:y>0.16279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3613120" y="214908"/>
          <a:ext cx="2063780" cy="51076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1100"/>
            <a:t>1,803,540.71 (332%)</a:t>
          </a:r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0.24513</cdr:x>
      <cdr:y>0.38819</cdr:y>
    </cdr:from>
    <cdr:to>
      <cdr:x>0.44304</cdr:x>
      <cdr:y>0.49236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1115590" y="1072770"/>
          <a:ext cx="900697" cy="28787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1100"/>
            <a:t>920,000.00</a:t>
          </a:r>
        </a:p>
      </cdr:txBody>
    </cdr:sp>
  </cdr:relSizeAnchor>
  <cdr:relSizeAnchor xmlns:cdr="http://schemas.openxmlformats.org/drawingml/2006/chartDrawing">
    <cdr:from>
      <cdr:x>0.64296</cdr:x>
      <cdr:y>0.04367</cdr:y>
    </cdr:from>
    <cdr:to>
      <cdr:x>0.96588</cdr:x>
      <cdr:y>0.19298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2926150" y="120687"/>
          <a:ext cx="1469624" cy="41262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1100"/>
            <a:t>1,803,540.71</a:t>
          </a:r>
          <a:r>
            <a:rPr lang="en-US" sz="1100" baseline="0"/>
            <a:t> (196%)</a:t>
          </a:r>
          <a:endParaRPr lang="en-US" sz="1100"/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972</Words>
  <Characters>5545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Naser Elezi</dc:creator>
  <cp:keywords/>
  <dc:description/>
  <cp:lastModifiedBy>Eljese Huruglica</cp:lastModifiedBy>
  <cp:revision>7</cp:revision>
  <cp:lastPrinted>2024-01-15T12:22:00Z</cp:lastPrinted>
  <dcterms:created xsi:type="dcterms:W3CDTF">2024-01-22T10:36:00Z</dcterms:created>
  <dcterms:modified xsi:type="dcterms:W3CDTF">2025-09-29T07:52:00Z</dcterms:modified>
</cp:coreProperties>
</file>